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450" w:after="283"/>
        <w:ind w:hanging="0" w:start="0" w:end="0"/>
        <w:jc w:val="center"/>
        <w:rPr/>
      </w:pPr>
      <w:r>
        <w:rPr/>
        <w:t>Celestial Navigation for OpenCPN</w:t>
      </w:r>
    </w:p>
    <w:p>
      <w:pPr>
        <w:pStyle w:val="BodyTextsubtitle"/>
        <w:bidi w:val="0"/>
        <w:ind w:hanging="0" w:start="0" w:end="0"/>
        <w:jc w:val="center"/>
        <w:rPr/>
      </w:pPr>
      <w:r>
        <w:rPr/>
        <w:t>Principles, practical methods and plugin manual</w:t>
      </w:r>
    </w:p>
    <w:p>
      <w:pPr>
        <w:pStyle w:val="BodyText"/>
        <w:bidi w:val="0"/>
        <w:ind w:hanging="0" w:start="0" w:end="0"/>
        <w:jc w:val="center"/>
        <w:rPr/>
      </w:pPr>
      <w:r>
        <w:rPr>
          <w:rStyle w:val="Strong"/>
        </w:rPr>
        <w:t>User manual</w:t>
      </w:r>
    </w:p>
    <w:p>
      <w:pPr>
        <w:pStyle w:val="BodyTextedition"/>
        <w:bidi w:val="0"/>
        <w:ind w:hanging="0" w:start="0" w:end="0"/>
        <w:jc w:val="center"/>
        <w:rPr/>
      </w:pPr>
      <w:r>
        <w:rPr/>
        <w:t>Celestial Navigation plugin 2.9.0</w:t>
        <w:br/>
        <w:t>Documentation revision 25 September 2026</w:t>
      </w:r>
    </w:p>
    <w:p>
      <w:pPr>
        <w:pStyle w:val="BodyTextsmall"/>
        <w:bidi w:val="0"/>
        <w:ind w:hanging="0" w:start="0" w:end="0"/>
        <w:jc w:val="center"/>
        <w:rPr/>
      </w:pPr>
      <w:r>
        <w:rPr/>
        <w:t>Designed for completely offline use at sea</w:t>
      </w:r>
    </w:p>
    <w:p>
      <w:pPr>
        <w:pageBreakBefore/>
        <w:pStyle w:val="Heading1first"/>
        <w:bidi w:val="0"/>
        <w:ind w:hanging="0" w:start="0" w:end="0"/>
        <w:rPr/>
      </w:pPr>
      <w:bookmarkStart w:id="0" w:name="about"/>
      <w:bookmarkEnd w:id="0"/>
      <w:r>
        <w:rPr/>
        <w:t>About this manual</w:t>
      </w:r>
    </w:p>
    <w:p>
      <w:pPr>
        <w:pStyle w:val="BodyText"/>
        <w:bidi w:val="0"/>
        <w:rPr/>
      </w:pPr>
      <w:r>
        <w:rPr/>
        <w:t>This manual has two purposes. First, it explains celestial navigation from its simplest underlying geometry. Secondly, it gives operating instructions for the Celestial Navigation plugin for OpenCPN, including its planning, running-fix, time-integrity, lunar-distance, coastal and eclipse tools.</w:t>
      </w:r>
    </w:p>
    <w:p>
      <w:pPr>
        <w:pStyle w:val="BodyText"/>
        <w:bidi w:val="0"/>
        <w:spacing w:before="0" w:after="0"/>
        <w:ind w:hanging="0" w:start="0" w:end="0"/>
        <w:rPr>
          <w:shd w:fill="EDF8F5" w:val="clear"/>
        </w:rPr>
      </w:pPr>
      <w:r>
        <w:rPr>
          <w:b/>
          <w:color w:val="17365D"/>
          <w:shd w:fill="EDF8F5" w:val="clear"/>
        </w:rPr>
        <w:t>The teaching order:</w:t>
      </w:r>
      <w:r>
        <w:rPr>
          <w:shd w:fill="EDF8F5" w:val="clear"/>
        </w:rPr>
        <w:t xml:space="preserve"> first understand why one altitude creates a Circle of Equal Altitude. Then learn why that circle is usually treated as a Line of Position. Only after that do we introduce the intercept method, running fixes and specialist observations.</w:t>
      </w:r>
    </w:p>
    <w:p>
      <w:pPr>
        <w:pStyle w:val="BodyText"/>
        <w:bidi w:val="0"/>
        <w:ind w:hanging="0" w:start="0" w:end="0"/>
        <w:rPr>
          <w:shd w:fill="FFF0F0" w:val="clear"/>
        </w:rPr>
      </w:pPr>
      <w:r>
        <w:rPr>
          <w:b/>
          <w:color w:val="17365D"/>
          <w:shd w:fill="FFF0F0" w:val="clear"/>
        </w:rPr>
        <w:t>Navigation warning.</w:t>
      </w:r>
      <w:r>
        <w:rPr>
          <w:shd w:fill="FFF0F0" w:val="clear"/>
        </w:rPr>
        <w:t xml:space="preserve"> The plugin and this manual support celestial navigation and instruction. Maintain an independent position, a proper dead-reckoning plot and all equipment and publications required for the voyage. Check results for plausibility. Never allow an attractive plot or numerical answer to override contrary navigational evidence.</w:t>
      </w:r>
    </w:p>
    <w:p>
      <w:pPr>
        <w:pStyle w:val="BodyText"/>
        <w:bidi w:val="0"/>
        <w:rPr/>
      </w:pPr>
      <w:r>
        <w:rPr/>
        <w:t>The plugin performs its ordinary celestial calculations offline. The eclipse planner also works offline once its separate DE440 data has been imported. Optional LOLA lunar-limb data is not required for navigation or for ordinary eclipse plotting.</w:t>
      </w:r>
    </w:p>
    <w:p>
      <w:pPr>
        <w:pStyle w:val="BodyText"/>
        <w:bidi w:val="0"/>
        <w:rPr/>
      </w:pPr>
      <w:r>
        <w:rPr>
          <w:rStyle w:val="Strong"/>
        </w:rPr>
        <w:t>11 September numerical-audit update:</w:t>
      </w:r>
      <w:r>
        <w:rPr/>
        <w:t xml:space="preserve"> corrected UTC handling in generated almanacs (including daylight-saving transitions), ordinary sight azimuths, sextant-calibration longitude geometry, planetary parallax in the planner, and running-fix formal uncertainty. Find Body now uses the sight's effective corrected time, and estimated Hs is checked through the actual forward reduction. Iterative solvers reject unconverged results. Recorded observations are not rewritten. Formal uncertainty is not a guarantee of real-world accuracy.</w:t>
      </w:r>
    </w:p>
    <w:p>
      <w:pPr>
        <w:pStyle w:val="BodyText"/>
        <w:bidi w:val="0"/>
        <w:ind w:hanging="0" w:start="0" w:end="0"/>
        <w:rPr>
          <w:shd w:fill="FFF0F0" w:val="clear"/>
        </w:rPr>
      </w:pPr>
      <w:r>
        <w:rPr>
          <w:b/>
          <w:color w:val="17365D"/>
          <w:shd w:fill="FFF0F0" w:val="clear"/>
        </w:rPr>
        <w:t>Previously generated almanacs:</w:t>
      </w:r>
      <w:r>
        <w:rPr>
          <w:shd w:fill="FFF0F0" w:val="clear"/>
        </w:rPr>
        <w:t xml:space="preserve"> regenerate almanacs produced by earlier builds on computers using a non-UTC timezone. Their UTC-labelled astronomical tables and curves could use an incorrect epoch. Saved sightings themselves are unaffected.</w:t>
      </w:r>
    </w:p>
    <w:p>
      <w:pPr>
        <w:pStyle w:val="Heading2"/>
        <w:bidi w:val="0"/>
        <w:ind w:hanging="0" w:start="0" w:end="0"/>
        <w:rPr/>
      </w:pPr>
      <w:bookmarkStart w:id="1" w:name="how-to-use"/>
      <w:bookmarkEnd w:id="1"/>
      <w:r>
        <w:rPr/>
        <w:t>How to use the manual</w:t>
      </w:r>
    </w:p>
    <w:p>
      <w:pPr>
        <w:pStyle w:val="BodyText"/>
        <w:bidi w:val="0"/>
        <w:rPr/>
      </w:pPr>
      <w:r>
        <w:rPr>
          <w:rStyle w:val="Strong"/>
        </w:rPr>
        <w:t>This edition:</w:t>
      </w:r>
      <w:r>
        <w:rPr/>
        <w:t xml:space="preserve"> the manual covers the per-sight DR-shift running fix, Find position sources, measured lunar-pair guidance and corrected Horizon Event display, together with 2.9.0 planning modes, sky overlays, per-sight remarks and sight-log management.</w:t>
      </w:r>
    </w:p>
    <w:p>
      <w:pPr>
        <w:pStyle w:val="BodyText"/>
        <w:bidi w:val="0"/>
        <w:rPr/>
      </w:pPr>
      <w:r>
        <w:rPr>
          <w:rStyle w:val="Strong"/>
        </w:rPr>
        <w:t>2.8.5.4 Find popup:</w:t>
      </w:r>
      <w:r>
        <w:rPr/>
        <w:t xml:space="preserve"> </w:t>
      </w:r>
      <w:r>
        <w:rPr>
          <w:rStyle w:val="Strong"/>
        </w:rPr>
        <w:t>Close</w:t>
      </w:r>
      <w:r>
        <w:rPr/>
        <w:t xml:space="preserve"> keeps the edited DR position and returns to Sight Properties without changing the measured altitude. </w:t>
      </w:r>
      <w:r>
        <w:rPr>
          <w:rStyle w:val="Strong"/>
        </w:rPr>
        <w:t>Copy estimated Hs</w:t>
      </w:r>
      <w:r>
        <w:rPr/>
        <w:t xml:space="preserve"> deliberately replaces the appropriate altitude field and leaves Find open. </w:t>
      </w:r>
      <w:r>
        <w:rPr>
          <w:rStyle w:val="Strong"/>
        </w:rPr>
        <w:t>Reset position</w:t>
      </w:r>
      <w:r>
        <w:rPr/>
        <w:t xml:space="preserve"> restores the position and live-position setting shown when Find opened; it does not undo an explicit Hs copy and leaves Find open. </w:t>
      </w:r>
      <w:r>
        <w:rPr>
          <w:rStyle w:val="Strong"/>
        </w:rPr>
        <w:t>Cancel</w:t>
      </w:r>
      <w:r>
        <w:rPr/>
        <w:t xml:space="preserve"> restores the opening position and closes Find, without undoing an explicitly copied Hs. The window close control and Escape behave like Cancel, and Enter never implicitly copies Hs. Close remains available when no estimate can be calculated. Use </w:t>
      </w:r>
      <w:r>
        <w:rPr>
          <w:rStyle w:val="Strong"/>
        </w:rPr>
        <w:t>Save Changes</w:t>
      </w:r>
      <w:r>
        <w:rPr/>
        <w:t xml:space="preserve"> in Sight Properties to retain the edit, or its </w:t>
      </w:r>
      <w:r>
        <w:rPr>
          <w:rStyle w:val="Strong"/>
        </w:rPr>
        <w:t>Cancel</w:t>
      </w:r>
      <w:r>
        <w:rPr/>
        <w:t xml:space="preserve"> to discard it. A computed estimate is not a new observation: do not replace a real sextant reading unintentionally.</w:t>
      </w:r>
    </w:p>
    <w:p>
      <w:pPr>
        <w:pStyle w:val="BodyText"/>
        <w:bidi w:val="0"/>
        <w:rPr/>
      </w:pPr>
      <w:r>
        <w:rPr/>
        <w:t>For a bearing sight, Copy estimated Hs is disabled: an altitude must not replace the measured bearing. Position editing and Close still work.</w:t>
      </w:r>
    </w:p>
    <w:p>
      <w:pPr>
        <w:pStyle w:val="BodyText"/>
        <w:bidi w:val="0"/>
        <w:rPr/>
      </w:pPr>
      <w:r>
        <w:rPr>
          <w:rStyle w:val="Strong"/>
        </w:rPr>
        <w:t>Altitude (Ho)</w:t>
      </w:r>
      <w:r>
        <w:rPr/>
        <w:t>, below Hc, shows the reduced observed altitude in the same angle format as Hc. In a lunar Moon/body Find popup it is that body's reduced altitude, not the lunar distance. Copy estimated Hs is beside its estimate; Reset position is beside the coordinate controls. Neither Find Cancel nor Close writes the sights XML file directly.</w:t>
      </w:r>
    </w:p>
    <w:p>
      <w:pPr>
        <w:pStyle w:val="BodyText"/>
        <w:bidi w:val="0"/>
        <w:rPr/>
      </w:pPr>
      <w:r>
        <w:rPr/>
        <w:t xml:space="preserve">The Find position selector offers </w:t>
      </w:r>
      <w:r>
        <w:rPr>
          <w:rStyle w:val="Strong"/>
        </w:rPr>
        <w:t>Manual</w:t>
      </w:r>
      <w:r>
        <w:rPr/>
        <w:t xml:space="preserve">, </w:t>
      </w:r>
      <w:r>
        <w:rPr>
          <w:rStyle w:val="Strong"/>
        </w:rPr>
        <w:t>Current boat position (live)</w:t>
      </w:r>
      <w:r>
        <w:rPr/>
        <w:t xml:space="preserve">, </w:t>
      </w:r>
      <w:r>
        <w:rPr>
          <w:rStyle w:val="Strong"/>
        </w:rPr>
        <w:t>Chart cursor</w:t>
      </w:r>
      <w:r>
        <w:rPr/>
        <w:t xml:space="preserve">, </w:t>
      </w:r>
      <w:r>
        <w:rPr>
          <w:rStyle w:val="Strong"/>
        </w:rPr>
        <w:t>Last calculated fix</w:t>
      </w:r>
      <w:r>
        <w:rPr/>
        <w:t xml:space="preserve"> and </w:t>
      </w:r>
      <w:r>
        <w:rPr>
          <w:rStyle w:val="Strong"/>
        </w:rPr>
        <w:t>Waypoint or place...</w:t>
      </w:r>
      <w:r>
        <w:rPr/>
        <w:t>. Chart cursor and waypoint choices capture coordinates; only the live boat choice follows subsequent boat updates. The last-fix source shows its epoch when known. Select Manual to edit coordinates. An unavailable source or a cancelled waypoint selection preserves the previous position. These are position aids: always check that the position is appropriate to the sight's recorded UTC.</w:t>
      </w:r>
    </w:p>
    <w:p>
      <w:pPr>
        <w:pStyle w:val="BodyText"/>
        <w:numPr>
          <w:ilvl w:val="0"/>
          <w:numId w:val="1"/>
        </w:numPr>
        <w:tabs>
          <w:tab w:val="clear" w:pos="1134"/>
          <w:tab w:val="left" w:pos="709" w:leader="none"/>
        </w:tabs>
        <w:bidi w:val="0"/>
        <w:spacing w:before="0" w:after="0"/>
        <w:ind w:hanging="283" w:start="709"/>
        <w:rPr/>
      </w:pPr>
      <w:r>
        <w:rPr/>
        <w:t xml:space="preserve">If celestial navigation is new to you, read Chapters 1–6 in order. </w:t>
      </w:r>
    </w:p>
    <w:p>
      <w:pPr>
        <w:pStyle w:val="BodyText"/>
        <w:numPr>
          <w:ilvl w:val="0"/>
          <w:numId w:val="1"/>
        </w:numPr>
        <w:tabs>
          <w:tab w:val="clear" w:pos="1134"/>
          <w:tab w:val="left" w:pos="709" w:leader="none"/>
        </w:tabs>
        <w:bidi w:val="0"/>
        <w:spacing w:before="0" w:after="0"/>
        <w:ind w:hanging="283" w:start="709"/>
        <w:rPr/>
      </w:pPr>
      <w:r>
        <w:rPr/>
        <w:t xml:space="preserve">For a first practical altitude sight, use the checklist in Chapter 8. </w:t>
      </w:r>
    </w:p>
    <w:p>
      <w:pPr>
        <w:pStyle w:val="BodyText"/>
        <w:numPr>
          <w:ilvl w:val="0"/>
          <w:numId w:val="1"/>
        </w:numPr>
        <w:tabs>
          <w:tab w:val="clear" w:pos="1134"/>
          <w:tab w:val="left" w:pos="709" w:leader="none"/>
        </w:tabs>
        <w:bidi w:val="0"/>
        <w:spacing w:before="0" w:after="0"/>
        <w:ind w:hanging="283" w:start="709"/>
        <w:rPr/>
      </w:pPr>
      <w:r>
        <w:rPr/>
        <w:t xml:space="preserve">For planning, running fixes or analysis, continue through Chapters 9–11. </w:t>
      </w:r>
    </w:p>
    <w:p>
      <w:pPr>
        <w:pStyle w:val="BodyText"/>
        <w:numPr>
          <w:ilvl w:val="0"/>
          <w:numId w:val="1"/>
        </w:numPr>
        <w:tabs>
          <w:tab w:val="clear" w:pos="1134"/>
          <w:tab w:val="left" w:pos="709" w:leader="none"/>
        </w:tabs>
        <w:bidi w:val="0"/>
        <w:spacing w:before="0" w:after="0"/>
        <w:ind w:hanging="283" w:start="709"/>
        <w:rPr/>
      </w:pPr>
      <w:r>
        <w:rPr/>
        <w:t xml:space="preserve">Lunar distance, joint lunar sequences, sextant checking, horizon events, coastal methods and eclipses are specialist workflows in Chapters 12–15. </w:t>
      </w:r>
    </w:p>
    <w:p>
      <w:pPr>
        <w:pStyle w:val="BodyText"/>
        <w:numPr>
          <w:ilvl w:val="0"/>
          <w:numId w:val="1"/>
        </w:numPr>
        <w:tabs>
          <w:tab w:val="clear" w:pos="1134"/>
          <w:tab w:val="left" w:pos="709" w:leader="none"/>
        </w:tabs>
        <w:bidi w:val="0"/>
        <w:ind w:hanging="283" w:start="709"/>
        <w:rPr/>
      </w:pPr>
      <w:r>
        <w:rPr/>
        <w:t xml:space="preserve">Use the notation table below for immediate help. The comprehensive alphabetical lists are in Appendices A and B. </w:t>
      </w:r>
    </w:p>
    <w:p>
      <w:pPr>
        <w:pStyle w:val="Heading2"/>
        <w:bidi w:val="0"/>
        <w:ind w:hanging="0" w:start="0" w:end="0"/>
        <w:rPr/>
      </w:pPr>
      <w:bookmarkStart w:id="2" w:name="notation-quick"/>
      <w:bookmarkEnd w:id="2"/>
      <w:r>
        <w:rPr/>
        <w:t>Notation at a glance</w:t>
      </w:r>
    </w:p>
    <w:tbl>
      <w:tblPr>
        <w:tblW w:w="9752" w:type="dxa"/>
        <w:jc w:val="start"/>
        <w:tblInd w:w="0" w:type="dxa"/>
        <w:tblLayout w:type="fixed"/>
        <w:tblCellMar>
          <w:top w:w="28" w:type="dxa"/>
          <w:start w:w="28" w:type="dxa"/>
          <w:bottom w:w="28" w:type="dxa"/>
          <w:end w:w="28" w:type="dxa"/>
        </w:tblCellMar>
      </w:tblPr>
      <w:tblGrid>
        <w:gridCol w:w="837"/>
        <w:gridCol w:w="8915"/>
      </w:tblGrid>
      <w:tr>
        <w:trPr/>
        <w:tc>
          <w:tcPr>
            <w:tcW w:w="837" w:type="dxa"/>
            <w:tcBorders/>
            <w:vAlign w:val="center"/>
          </w:tcPr>
          <w:p>
            <w:pPr>
              <w:pStyle w:val="TableHeading"/>
              <w:suppressLineNumbers/>
              <w:shd w:fill="17365D" w:val="clear"/>
              <w:bidi w:val="0"/>
              <w:spacing w:before="0" w:after="283"/>
              <w:jc w:val="start"/>
              <w:rPr/>
            </w:pPr>
            <w:r>
              <w:rPr/>
              <w:t>Symbol</w:t>
            </w:r>
          </w:p>
        </w:tc>
        <w:tc>
          <w:tcPr>
            <w:tcW w:w="8915" w:type="dxa"/>
            <w:tcBorders/>
            <w:vAlign w:val="center"/>
          </w:tcPr>
          <w:p>
            <w:pPr>
              <w:pStyle w:val="TableHeading"/>
              <w:suppressLineNumbers/>
              <w:shd w:fill="17365D" w:val="clear"/>
              <w:bidi w:val="0"/>
              <w:spacing w:before="0" w:after="283"/>
              <w:jc w:val="start"/>
              <w:rPr/>
            </w:pPr>
            <w:r>
              <w:rPr/>
              <w:t>Meaning</w:t>
            </w:r>
          </w:p>
        </w:tc>
      </w:tr>
      <w:tr>
        <w:trPr/>
        <w:tc>
          <w:tcPr>
            <w:tcW w:w="837" w:type="dxa"/>
            <w:tcBorders/>
            <w:vAlign w:val="center"/>
          </w:tcPr>
          <w:p>
            <w:pPr>
              <w:pStyle w:val="TableContents"/>
              <w:bidi w:val="0"/>
              <w:spacing w:before="0" w:after="283"/>
              <w:rPr/>
            </w:pPr>
            <w:r>
              <w:rPr/>
              <w:t>AP</w:t>
            </w:r>
          </w:p>
        </w:tc>
        <w:tc>
          <w:tcPr>
            <w:tcW w:w="8915" w:type="dxa"/>
            <w:tcBorders/>
            <w:vAlign w:val="center"/>
          </w:tcPr>
          <w:p>
            <w:pPr>
              <w:pStyle w:val="TableContents"/>
              <w:bidi w:val="0"/>
              <w:spacing w:before="0" w:after="283"/>
              <w:rPr/>
            </w:pPr>
            <w:r>
              <w:rPr/>
              <w:t>Assumed position used to calculate an expected altitude and azimuth.</w:t>
            </w:r>
          </w:p>
        </w:tc>
      </w:tr>
      <w:tr>
        <w:trPr/>
        <w:tc>
          <w:tcPr>
            <w:tcW w:w="837" w:type="dxa"/>
            <w:tcBorders/>
            <w:vAlign w:val="center"/>
          </w:tcPr>
          <w:p>
            <w:pPr>
              <w:pStyle w:val="TableContents"/>
              <w:bidi w:val="0"/>
              <w:spacing w:before="0" w:after="283"/>
              <w:rPr/>
            </w:pPr>
            <w:r>
              <w:rPr/>
              <w:t>DR</w:t>
            </w:r>
          </w:p>
        </w:tc>
        <w:tc>
          <w:tcPr>
            <w:tcW w:w="8915" w:type="dxa"/>
            <w:tcBorders/>
            <w:vAlign w:val="center"/>
          </w:tcPr>
          <w:p>
            <w:pPr>
              <w:pStyle w:val="TableContents"/>
              <w:bidi w:val="0"/>
              <w:spacing w:before="0" w:after="283"/>
              <w:rPr/>
            </w:pPr>
            <w:r>
              <w:rPr/>
              <w:t>Dead-reckoning position obtained from the previous position and estimated motion.</w:t>
            </w:r>
          </w:p>
        </w:tc>
      </w:tr>
      <w:tr>
        <w:trPr/>
        <w:tc>
          <w:tcPr>
            <w:tcW w:w="837" w:type="dxa"/>
            <w:tcBorders/>
            <w:vAlign w:val="center"/>
          </w:tcPr>
          <w:p>
            <w:pPr>
              <w:pStyle w:val="TableContents"/>
              <w:bidi w:val="0"/>
              <w:spacing w:before="0" w:after="283"/>
              <w:rPr/>
            </w:pPr>
            <w:r>
              <w:rPr/>
              <w:t>GP</w:t>
            </w:r>
          </w:p>
        </w:tc>
        <w:tc>
          <w:tcPr>
            <w:tcW w:w="8915" w:type="dxa"/>
            <w:tcBorders/>
            <w:vAlign w:val="center"/>
          </w:tcPr>
          <w:p>
            <w:pPr>
              <w:pStyle w:val="TableContents"/>
              <w:bidi w:val="0"/>
              <w:spacing w:before="0" w:after="283"/>
              <w:rPr/>
            </w:pPr>
            <w:r>
              <w:rPr/>
              <w:t>Geographic position: the point on Earth directly beneath a celestial body.</w:t>
            </w:r>
          </w:p>
        </w:tc>
      </w:tr>
      <w:tr>
        <w:trPr/>
        <w:tc>
          <w:tcPr>
            <w:tcW w:w="837" w:type="dxa"/>
            <w:tcBorders/>
            <w:vAlign w:val="center"/>
          </w:tcPr>
          <w:p>
            <w:pPr>
              <w:pStyle w:val="TableContents"/>
              <w:bidi w:val="0"/>
              <w:spacing w:before="0" w:after="283"/>
              <w:rPr/>
            </w:pPr>
            <w:r>
              <w:rPr/>
              <w:t>Hs</w:t>
            </w:r>
          </w:p>
        </w:tc>
        <w:tc>
          <w:tcPr>
            <w:tcW w:w="8915" w:type="dxa"/>
            <w:tcBorders/>
            <w:vAlign w:val="center"/>
          </w:tcPr>
          <w:p>
            <w:pPr>
              <w:pStyle w:val="TableContents"/>
              <w:bidi w:val="0"/>
              <w:spacing w:before="0" w:after="283"/>
              <w:rPr/>
            </w:pPr>
            <w:r>
              <w:rPr/>
              <w:t>Sextant altitude: the angle read from the sextant.</w:t>
            </w:r>
          </w:p>
        </w:tc>
      </w:tr>
      <w:tr>
        <w:trPr/>
        <w:tc>
          <w:tcPr>
            <w:tcW w:w="837" w:type="dxa"/>
            <w:tcBorders/>
            <w:vAlign w:val="center"/>
          </w:tcPr>
          <w:p>
            <w:pPr>
              <w:pStyle w:val="TableContents"/>
              <w:bidi w:val="0"/>
              <w:spacing w:before="0" w:after="283"/>
              <w:rPr/>
            </w:pPr>
            <w:r>
              <w:rPr/>
              <w:t>Ha</w:t>
            </w:r>
          </w:p>
        </w:tc>
        <w:tc>
          <w:tcPr>
            <w:tcW w:w="8915" w:type="dxa"/>
            <w:tcBorders/>
            <w:vAlign w:val="center"/>
          </w:tcPr>
          <w:p>
            <w:pPr>
              <w:pStyle w:val="TableContents"/>
              <w:bidi w:val="0"/>
              <w:spacing w:before="0" w:after="283"/>
              <w:rPr/>
            </w:pPr>
            <w:r>
              <w:rPr/>
              <w:t>Apparent altitude after index and horizon/dip corrections.</w:t>
            </w:r>
          </w:p>
        </w:tc>
      </w:tr>
      <w:tr>
        <w:trPr/>
        <w:tc>
          <w:tcPr>
            <w:tcW w:w="837" w:type="dxa"/>
            <w:tcBorders/>
            <w:vAlign w:val="center"/>
          </w:tcPr>
          <w:p>
            <w:pPr>
              <w:pStyle w:val="TableContents"/>
              <w:bidi w:val="0"/>
              <w:spacing w:before="0" w:after="283"/>
              <w:rPr/>
            </w:pPr>
            <w:r>
              <w:rPr/>
              <w:t>Ho</w:t>
            </w:r>
          </w:p>
        </w:tc>
        <w:tc>
          <w:tcPr>
            <w:tcW w:w="8915" w:type="dxa"/>
            <w:tcBorders/>
            <w:vAlign w:val="center"/>
          </w:tcPr>
          <w:p>
            <w:pPr>
              <w:pStyle w:val="TableContents"/>
              <w:bidi w:val="0"/>
              <w:spacing w:before="0" w:after="283"/>
              <w:rPr/>
            </w:pPr>
            <w:r>
              <w:rPr/>
              <w:t>Observed altitude: the fully corrected measured altitude used for navigation.</w:t>
            </w:r>
          </w:p>
        </w:tc>
      </w:tr>
      <w:tr>
        <w:trPr/>
        <w:tc>
          <w:tcPr>
            <w:tcW w:w="837" w:type="dxa"/>
            <w:tcBorders/>
            <w:vAlign w:val="center"/>
          </w:tcPr>
          <w:p>
            <w:pPr>
              <w:pStyle w:val="TableContents"/>
              <w:bidi w:val="0"/>
              <w:spacing w:before="0" w:after="283"/>
              <w:rPr/>
            </w:pPr>
            <w:r>
              <w:rPr/>
              <w:t>Hc</w:t>
            </w:r>
          </w:p>
        </w:tc>
        <w:tc>
          <w:tcPr>
            <w:tcW w:w="8915" w:type="dxa"/>
            <w:tcBorders/>
            <w:vAlign w:val="center"/>
          </w:tcPr>
          <w:p>
            <w:pPr>
              <w:pStyle w:val="TableContents"/>
              <w:bidi w:val="0"/>
              <w:spacing w:before="0" w:after="283"/>
              <w:rPr/>
            </w:pPr>
            <w:r>
              <w:rPr/>
              <w:t>Computed altitude predicted at the AP for the observation time.</w:t>
            </w:r>
          </w:p>
        </w:tc>
      </w:tr>
      <w:tr>
        <w:trPr/>
        <w:tc>
          <w:tcPr>
            <w:tcW w:w="837" w:type="dxa"/>
            <w:tcBorders/>
            <w:vAlign w:val="center"/>
          </w:tcPr>
          <w:p>
            <w:pPr>
              <w:pStyle w:val="TableContents"/>
              <w:bidi w:val="0"/>
              <w:spacing w:before="0" w:after="283"/>
              <w:rPr/>
            </w:pPr>
            <w:r>
              <w:rPr/>
              <w:t>Zn</w:t>
            </w:r>
          </w:p>
        </w:tc>
        <w:tc>
          <w:tcPr>
            <w:tcW w:w="8915" w:type="dxa"/>
            <w:tcBorders/>
            <w:vAlign w:val="center"/>
          </w:tcPr>
          <w:p>
            <w:pPr>
              <w:pStyle w:val="TableContents"/>
              <w:bidi w:val="0"/>
              <w:spacing w:before="0" w:after="283"/>
              <w:rPr/>
            </w:pPr>
            <w:r>
              <w:rPr/>
              <w:t>Calculated true azimuth of the body, conventionally 000°–360° from true north.</w:t>
            </w:r>
          </w:p>
        </w:tc>
      </w:tr>
      <w:tr>
        <w:trPr/>
        <w:tc>
          <w:tcPr>
            <w:tcW w:w="837" w:type="dxa"/>
            <w:tcBorders/>
            <w:vAlign w:val="center"/>
          </w:tcPr>
          <w:p>
            <w:pPr>
              <w:pStyle w:val="TableContents"/>
              <w:bidi w:val="0"/>
              <w:spacing w:before="0" w:after="283"/>
              <w:rPr/>
            </w:pPr>
            <w:r>
              <w:rPr/>
              <w:t>COP</w:t>
            </w:r>
          </w:p>
        </w:tc>
        <w:tc>
          <w:tcPr>
            <w:tcW w:w="8915" w:type="dxa"/>
            <w:tcBorders/>
            <w:vAlign w:val="center"/>
          </w:tcPr>
          <w:p>
            <w:pPr>
              <w:pStyle w:val="TableContents"/>
              <w:bidi w:val="0"/>
              <w:spacing w:before="0" w:after="283"/>
              <w:rPr/>
            </w:pPr>
            <w:r>
              <w:rPr/>
              <w:t>Circle of Position, here normally a Circle of Equal Altitude.</w:t>
            </w:r>
          </w:p>
        </w:tc>
      </w:tr>
      <w:tr>
        <w:trPr/>
        <w:tc>
          <w:tcPr>
            <w:tcW w:w="837" w:type="dxa"/>
            <w:tcBorders/>
            <w:vAlign w:val="center"/>
          </w:tcPr>
          <w:p>
            <w:pPr>
              <w:pStyle w:val="TableContents"/>
              <w:bidi w:val="0"/>
              <w:spacing w:before="0" w:after="283"/>
              <w:rPr/>
            </w:pPr>
            <w:r>
              <w:rPr/>
              <w:t>LOP</w:t>
            </w:r>
          </w:p>
        </w:tc>
        <w:tc>
          <w:tcPr>
            <w:tcW w:w="8915" w:type="dxa"/>
            <w:tcBorders/>
            <w:vAlign w:val="center"/>
          </w:tcPr>
          <w:p>
            <w:pPr>
              <w:pStyle w:val="TableContents"/>
              <w:bidi w:val="0"/>
              <w:spacing w:before="0" w:after="283"/>
              <w:rPr/>
            </w:pPr>
            <w:r>
              <w:rPr/>
              <w:t>Line of Position: the local straight-line approximation to a COP.</w:t>
            </w:r>
          </w:p>
        </w:tc>
      </w:tr>
      <w:tr>
        <w:trPr/>
        <w:tc>
          <w:tcPr>
            <w:tcW w:w="837" w:type="dxa"/>
            <w:tcBorders/>
            <w:vAlign w:val="center"/>
          </w:tcPr>
          <w:p>
            <w:pPr>
              <w:pStyle w:val="TableContents"/>
              <w:bidi w:val="0"/>
              <w:spacing w:before="0" w:after="283"/>
              <w:rPr/>
            </w:pPr>
            <w:r>
              <w:rPr/>
              <w:t>GHA</w:t>
            </w:r>
          </w:p>
        </w:tc>
        <w:tc>
          <w:tcPr>
            <w:tcW w:w="8915" w:type="dxa"/>
            <w:tcBorders/>
            <w:vAlign w:val="center"/>
          </w:tcPr>
          <w:p>
            <w:pPr>
              <w:pStyle w:val="TableContents"/>
              <w:bidi w:val="0"/>
              <w:spacing w:before="0" w:after="283"/>
              <w:rPr/>
            </w:pPr>
            <w:r>
              <w:rPr/>
              <w:t>Greenwich Hour Angle, measured westward from Greenwich to the body's hour circle.</w:t>
            </w:r>
          </w:p>
        </w:tc>
      </w:tr>
      <w:tr>
        <w:trPr/>
        <w:tc>
          <w:tcPr>
            <w:tcW w:w="837" w:type="dxa"/>
            <w:tcBorders/>
            <w:vAlign w:val="center"/>
          </w:tcPr>
          <w:p>
            <w:pPr>
              <w:pStyle w:val="TableContents"/>
              <w:bidi w:val="0"/>
              <w:spacing w:before="0" w:after="283"/>
              <w:rPr/>
            </w:pPr>
            <w:r>
              <w:rPr/>
              <w:t>LHA</w:t>
            </w:r>
          </w:p>
        </w:tc>
        <w:tc>
          <w:tcPr>
            <w:tcW w:w="8915" w:type="dxa"/>
            <w:tcBorders/>
            <w:vAlign w:val="center"/>
          </w:tcPr>
          <w:p>
            <w:pPr>
              <w:pStyle w:val="TableContents"/>
              <w:bidi w:val="0"/>
              <w:spacing w:before="0" w:after="283"/>
              <w:rPr/>
            </w:pPr>
            <w:r>
              <w:rPr/>
              <w:t>Local Hour Angle, the body's hour angle relative to the observer's meridian.</w:t>
            </w:r>
          </w:p>
        </w:tc>
      </w:tr>
      <w:tr>
        <w:trPr/>
        <w:tc>
          <w:tcPr>
            <w:tcW w:w="837" w:type="dxa"/>
            <w:tcBorders/>
            <w:vAlign w:val="center"/>
          </w:tcPr>
          <w:p>
            <w:pPr>
              <w:pStyle w:val="TableContents"/>
              <w:bidi w:val="0"/>
              <w:spacing w:before="0" w:after="283"/>
              <w:rPr/>
            </w:pPr>
            <w:r>
              <w:rPr/>
              <w:t>UTC / UT1</w:t>
            </w:r>
          </w:p>
        </w:tc>
        <w:tc>
          <w:tcPr>
            <w:tcW w:w="8915" w:type="dxa"/>
            <w:tcBorders/>
            <w:vAlign w:val="center"/>
          </w:tcPr>
          <w:p>
            <w:pPr>
              <w:pStyle w:val="TableContents"/>
              <w:bidi w:val="0"/>
              <w:spacing w:before="0" w:after="283"/>
              <w:rPr/>
            </w:pPr>
            <w:r>
              <w:rPr/>
              <w:t>UTC is civil atomic time with leap seconds; UT1 follows Earth rotation and is the astronomical argument required by hour angle.</w:t>
            </w:r>
          </w:p>
        </w:tc>
      </w:tr>
    </w:tbl>
    <w:p>
      <w:pPr>
        <w:pStyle w:val="Heading2"/>
        <w:bidi w:val="0"/>
        <w:ind w:hanging="0" w:start="0" w:end="0"/>
        <w:rPr/>
      </w:pPr>
      <w:bookmarkStart w:id="3" w:name="contents"/>
      <w:bookmarkEnd w:id="3"/>
      <w:r>
        <w:rPr/>
        <w:t>Contents</w:t>
      </w:r>
    </w:p>
    <w:p>
      <w:pPr>
        <w:pStyle w:val="BodyText"/>
        <w:numPr>
          <w:ilvl w:val="0"/>
          <w:numId w:val="2"/>
        </w:numPr>
        <w:tabs>
          <w:tab w:val="clear" w:pos="1134"/>
          <w:tab w:val="left" w:pos="709" w:leader="none"/>
        </w:tabs>
        <w:bidi w:val="0"/>
        <w:spacing w:before="0" w:after="0"/>
        <w:ind w:hanging="283" w:start="709"/>
        <w:rPr/>
      </w:pPr>
      <w:hyperlink w:anchor="principle">
        <w:r>
          <w:rPr>
            <w:rStyle w:val="Hyperlink"/>
          </w:rPr>
          <w:t>The one idea behind celestial navigation</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circle">
        <w:r>
          <w:rPr>
            <w:rStyle w:val="Hyperlink"/>
          </w:rPr>
          <w:t>One altitude gives a Circle of Equal Altitude</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lop">
        <w:r>
          <w:rPr>
            <w:rStyle w:val="Hyperlink"/>
          </w:rPr>
          <w:t>From circles to Lines of Position</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corrections">
        <w:r>
          <w:rPr>
            <w:rStyle w:val="Hyperlink"/>
          </w:rPr>
          <w:t>From sextant reading Hs to observed altitude Ho</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fixes">
        <w:r>
          <w:rPr>
            <w:rStyle w:val="Hyperlink"/>
          </w:rPr>
          <w:t>Fixes, geometry and uncertainty</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time">
        <w:r>
          <w:rPr>
            <w:rStyle w:val="Hyperlink"/>
          </w:rPr>
          <w:t>Time, longitude and the astronomical triangle</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interface">
        <w:r>
          <w:rPr>
            <w:rStyle w:val="Hyperlink"/>
          </w:rPr>
          <w:t>Plugin orientation and time integrity</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altitude-workflow">
        <w:r>
          <w:rPr>
            <w:rStyle w:val="Hyperlink"/>
          </w:rPr>
          <w:t>Entering an altitude sight</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planner">
        <w:r>
          <w:rPr>
            <w:rStyle w:val="Hyperlink"/>
          </w:rPr>
          <w:t>Sun, Moon and Sight Planner</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running">
        <w:r>
          <w:rPr>
            <w:rStyle w:val="Hyperlink"/>
          </w:rPr>
          <w:t>Running fixes and moving observers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analysis">
        <w:r>
          <w:rPr>
            <w:rStyle w:val="Hyperlink"/>
          </w:rPr>
          <w:t>Sight Sequence Analyzer, noon and Polaris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lunar">
        <w:r>
          <w:rPr>
            <w:rStyle w:val="Hyperlink"/>
          </w:rPr>
          <w:t>Lunar distance, joint sequences and sextant checking</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horizon">
        <w:r>
          <w:rPr>
            <w:rStyle w:val="Hyperlink"/>
          </w:rPr>
          <w:t>Sunrise and sunset horizon events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coastal">
        <w:r>
          <w:rPr>
            <w:rStyle w:val="Hyperlink"/>
          </w:rPr>
          <w:t>Coastal sextant methods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eclipses">
        <w:r>
          <w:rPr>
            <w:rStyle w:val="Hyperlink"/>
          </w:rPr>
          <w:t>Offline solar-eclipse planner</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troubleshooting">
        <w:r>
          <w:rPr>
            <w:rStyle w:val="Hyperlink"/>
          </w:rPr>
          <w:t>Troubleshooting and validation</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abbreviations">
        <w:r>
          <w:rPr>
            <w:rStyle w:val="Hyperlink"/>
          </w:rPr>
          <w:t>Appendix A — abbreviations and symbols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glossary">
        <w:r>
          <w:rPr>
            <w:rStyle w:val="Hyperlink"/>
          </w:rPr>
          <w:t>Appendix B — glossary</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formulae">
        <w:r>
          <w:rPr>
            <w:rStyle w:val="Hyperlink"/>
          </w:rPr>
          <w:t>Appendix C — formulae and sign conventions</w:t>
        </w:r>
      </w:hyperlink>
      <w:r>
        <w:rPr/>
        <w:t xml:space="preserve"> </w:t>
      </w:r>
    </w:p>
    <w:p>
      <w:pPr>
        <w:pStyle w:val="BodyText"/>
        <w:numPr>
          <w:ilvl w:val="0"/>
          <w:numId w:val="2"/>
        </w:numPr>
        <w:tabs>
          <w:tab w:val="clear" w:pos="1134"/>
          <w:tab w:val="left" w:pos="709" w:leader="none"/>
        </w:tabs>
        <w:bidi w:val="0"/>
        <w:ind w:hanging="283" w:start="709"/>
        <w:rPr/>
      </w:pPr>
      <w:hyperlink w:anchor="references">
        <w:r>
          <w:rPr>
            <w:rStyle w:val="Hyperlink"/>
          </w:rPr>
          <w:t>Appendix D — references and provenance</w:t>
        </w:r>
      </w:hyperlink>
      <w:r>
        <w:rPr/>
        <w:t xml:space="preserve"> </w:t>
      </w:r>
    </w:p>
    <w:p>
      <w:pPr>
        <w:pStyle w:val="Heading1"/>
        <w:bidi w:val="0"/>
        <w:ind w:hanging="0" w:start="0" w:end="0"/>
        <w:rPr/>
      </w:pPr>
      <w:bookmarkStart w:id="4" w:name="principle"/>
      <w:bookmarkEnd w:id="4"/>
      <w:r>
        <w:rPr/>
        <w:t>1. The one idea behind celestial navigation</w:t>
      </w:r>
    </w:p>
    <w:p>
      <w:pPr>
        <w:pStyle w:val="BodyText"/>
        <w:bidi w:val="0"/>
        <w:rPr/>
      </w:pPr>
      <w:r>
        <w:rPr/>
        <w:t>A sextant does not directly measure latitude or longitude. It measures an angle. At a recorded time, the navigator measures the altitude of the Sun, Moon, a planet or a star above the visible horizon. An almanac or ephemeris provides the body's corresponding position in the sky.</w:t>
      </w:r>
    </w:p>
    <w:p>
      <w:pPr>
        <w:pStyle w:val="Heading2"/>
        <w:bidi w:val="0"/>
        <w:ind w:hanging="0" w:start="0" w:end="0"/>
        <w:rPr/>
      </w:pPr>
      <w:bookmarkStart w:id="5" w:name="gp"/>
      <w:bookmarkEnd w:id="5"/>
      <w:r>
        <w:rPr/>
        <w:t>1.1 The body's geographic position</w:t>
      </w:r>
    </w:p>
    <w:p>
      <w:pPr>
        <w:pStyle w:val="BodyText"/>
        <w:bidi w:val="0"/>
        <w:rPr/>
      </w:pPr>
      <w:r>
        <w:rPr/>
        <w:t xml:space="preserve">Imagine a line from the centre of a distant celestial body through the centre of Earth. Where that line meets Earth's surface is the body's </w:t>
      </w:r>
      <w:r>
        <w:rPr>
          <w:rStyle w:val="Strong"/>
        </w:rPr>
        <w:t>geographic position (GP)</w:t>
      </w:r>
      <w:r>
        <w:rPr/>
        <w:t>. To an observer at the GP, the body is at the zenith: directly overhead. The GP moves as Earth rotates and as the body moves in its orbit. Its latitude is the body's declination; its longitude is obtained from its Greenwich Hour Angle.</w:t>
      </w:r>
    </w:p>
    <w:p>
      <w:pPr>
        <w:pStyle w:val="Heading2"/>
        <w:bidi w:val="0"/>
        <w:ind w:hanging="0" w:start="0" w:end="0"/>
        <w:rPr/>
      </w:pPr>
      <w:bookmarkStart w:id="6" w:name="altitude"/>
      <w:bookmarkEnd w:id="6"/>
      <w:r>
        <w:rPr/>
        <w:t>1.2 Altitude and zenith distance</w:t>
      </w:r>
    </w:p>
    <w:p>
      <w:pPr>
        <w:pStyle w:val="BodyText"/>
        <w:bidi w:val="0"/>
        <w:rPr/>
      </w:pPr>
      <w:r>
        <w:rPr/>
        <w:t xml:space="preserve">The corrected observed altitude </w:t>
      </w:r>
      <w:r>
        <w:rPr>
          <w:rStyle w:val="Strong"/>
        </w:rPr>
        <w:t>Ho</w:t>
      </w:r>
      <w:r>
        <w:rPr/>
        <w:t xml:space="preserve"> is the angle from the observer's horizontal plane up to the body. The complementary angle between the observer's zenith and the body is the </w:t>
      </w:r>
      <w:r>
        <w:rPr>
          <w:rStyle w:val="Strong"/>
        </w:rPr>
        <w:t>zenith distance z</w:t>
      </w:r>
      <w:r>
        <w:rPr/>
        <w:t>.</w:t>
      </w:r>
    </w:p>
    <w:p>
      <w:pPr>
        <w:pStyle w:val="BodyText"/>
        <w:bidi w:val="0"/>
        <w:spacing w:before="0" w:after="0"/>
        <w:ind w:hanging="0" w:start="0" w:end="0"/>
        <w:jc w:val="center"/>
        <w:rPr>
          <w:rFonts w:ascii="Liberation Serif;serif" w:hAnsi="Liberation Serif;serif"/>
        </w:rPr>
      </w:pPr>
      <w:r>
        <w:rPr>
          <w:rFonts w:ascii="Liberation Serif;serif" w:hAnsi="Liberation Serif;serif"/>
        </w:rPr>
        <w:t>z = 90° − Ho</w:t>
      </w:r>
    </w:p>
    <w:p>
      <w:pPr>
        <w:pStyle w:val="BodyText"/>
        <w:bidi w:val="0"/>
        <w:rPr/>
      </w:pPr>
      <w:r>
        <w:rPr/>
        <w:drawing>
          <wp:inline distT="0" distB="0" distL="0" distR="0">
            <wp:extent cx="5850000" cy="5703206"/>
            <wp:effectExtent l="0" t="0" r="0" b="0"/>
            <wp:docPr id="1" name="Image1" title="Side view of Earth showing the observer, body geographic position, local horizontal, observed altitude and zenith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Side view of Earth showing the observer, body geographic position, local horizontal, observed altitude and zenith distance."/>
                    <pic:cNvPicPr>
                      <a:picLocks noChangeAspect="1" noChangeArrowheads="1"/>
                    </pic:cNvPicPr>
                  </pic:nvPicPr>
                  <pic:blipFill>
                    <a:blip r:embed="rId2"/>
                    <a:stretch>
                      <a:fillRect/>
                    </a:stretch>
                  </pic:blipFill>
                  <pic:spPr bwMode="auto">
                    <a:xfrm>
                      <a:off x="0" y="0"/>
                      <a:ext cx="5850000" cy="5703206"/>
                    </a:xfrm>
                    <a:prstGeom prst="rect">
                      <a:avLst/>
                    </a:prstGeom>
                    <a:noFill/>
                  </pic:spPr>
                </pic:pic>
              </a:graphicData>
            </a:graphic>
          </wp:inline>
        </w:drawing>
      </w:r>
      <w:r>
        <w:rPr/>
        <w:t xml:space="preserve"> </w:t>
      </w:r>
      <w:r>
        <w:rPr/>
        <w:t xml:space="preserve">Figure 1. Altitude and zenith distance are complementary. The central angle from the observer to the body's GP equals the zenith distance. </w:t>
      </w:r>
    </w:p>
    <w:p>
      <w:pPr>
        <w:pStyle w:val="BodyText"/>
        <w:bidi w:val="0"/>
        <w:rPr/>
      </w:pPr>
      <w:r>
        <w:rPr/>
        <w:t>The important geometric fact is that the angle at Earth's centre between the observer and the GP is also z. Therefore Ho tells us our angular distance from the GP. It does not yet tell us in which direction from the GP we lie.</w:t>
      </w:r>
    </w:p>
    <w:p>
      <w:pPr>
        <w:pStyle w:val="BodyText"/>
        <w:bidi w:val="0"/>
        <w:ind w:hanging="0" w:start="0" w:end="0"/>
        <w:rPr>
          <w:shd w:fill="FFF8E6" w:val="clear"/>
        </w:rPr>
      </w:pPr>
      <w:r>
        <w:rPr>
          <w:b/>
          <w:color w:val="17365D"/>
          <w:shd w:fill="FFF8E6" w:val="clear"/>
        </w:rPr>
        <w:t>Example.</w:t>
      </w:r>
      <w:r>
        <w:rPr>
          <w:shd w:fill="FFF8E6" w:val="clear"/>
        </w:rPr>
        <w:t xml:space="preserve"> If Ho is 50°, then z is 40°. The observer is 40° of arc from the body's GP. Since one degree of arc is 60 nautical miles, that angular distance is approximately 2,400 NM.</w:t>
      </w:r>
    </w:p>
    <w:p>
      <w:pPr>
        <w:pStyle w:val="Heading1"/>
        <w:bidi w:val="0"/>
        <w:ind w:hanging="0" w:start="0" w:end="0"/>
        <w:rPr/>
      </w:pPr>
      <w:bookmarkStart w:id="7" w:name="circle"/>
      <w:bookmarkEnd w:id="7"/>
      <w:r>
        <w:rPr/>
        <w:t>2. One altitude gives a Circle of Equal Altitude</w:t>
      </w:r>
    </w:p>
    <w:p>
      <w:pPr>
        <w:pStyle w:val="BodyText"/>
        <w:bidi w:val="0"/>
        <w:rPr/>
      </w:pPr>
      <w:r>
        <w:rPr/>
        <w:t xml:space="preserve">All positions that are the same angular distance from the GP form a small circle on Earth. Every observer on that circle sees the body at the same corrected altitude at that instant. This is the </w:t>
      </w:r>
      <w:r>
        <w:rPr>
          <w:rStyle w:val="Strong"/>
        </w:rPr>
        <w:t>Circle of Equal Altitude</w:t>
      </w:r>
      <w:r>
        <w:rPr/>
        <w:t>, a type of Circle of Position.</w:t>
      </w:r>
    </w:p>
    <w:p>
      <w:pPr>
        <w:pStyle w:val="BodyText"/>
        <w:bidi w:val="0"/>
        <w:spacing w:before="0" w:after="0"/>
        <w:rPr/>
      </w:pPr>
      <w:r>
        <w:rPr/>
        <w:drawing>
          <wp:inline distT="0" distB="0" distL="0" distR="0">
            <wp:extent cx="5850000" cy="4762467"/>
            <wp:effectExtent l="0" t="0" r="0" b="0"/>
            <wp:docPr id="2" name="Image2" title="View centred on a celestial body's GP, surrounded by a Circle of Equal Altitude with an observer on the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View centred on a celestial body's GP, surrounded by a Circle of Equal Altitude with an observer on the circle."/>
                    <pic:cNvPicPr>
                      <a:picLocks noChangeAspect="1" noChangeArrowheads="1"/>
                    </pic:cNvPicPr>
                  </pic:nvPicPr>
                  <pic:blipFill>
                    <a:blip r:embed="rId3"/>
                    <a:stretch>
                      <a:fillRect/>
                    </a:stretch>
                  </pic:blipFill>
                  <pic:spPr bwMode="auto">
                    <a:xfrm>
                      <a:off x="0" y="0"/>
                      <a:ext cx="5850000" cy="4762467"/>
                    </a:xfrm>
                    <a:prstGeom prst="rect">
                      <a:avLst/>
                    </a:prstGeom>
                    <a:noFill/>
                  </pic:spPr>
                </pic:pic>
              </a:graphicData>
            </a:graphic>
          </wp:inline>
        </w:drawing>
      </w:r>
      <w:r>
        <w:rPr/>
        <w:t xml:space="preserve"> </w:t>
      </w:r>
      <w:r>
        <w:rPr/>
        <w:t xml:space="preserve">Figure 2. One corrected altitude defines a complete circle, not a unique position. </w:t>
      </w:r>
    </w:p>
    <w:p>
      <w:pPr>
        <w:pStyle w:val="BodyText"/>
        <w:bidi w:val="0"/>
        <w:ind w:hanging="0" w:start="0" w:end="0"/>
        <w:rPr/>
      </w:pPr>
      <w:r>
        <w:rPr>
          <w:rStyle w:val="Strong"/>
          <w:shd w:fill="EDF8F5" w:val="clear"/>
        </w:rPr>
        <w:t>One altitude sight gives one position constraint.</w:t>
      </w:r>
      <w:r>
        <w:rPr>
          <w:shd w:fill="EDF8F5" w:val="clear"/>
        </w:rPr>
        <w:t xml:space="preserve"> You are somewhere on its circle. A single ordinary altitude sight cannot, by itself, provide a complete two-dimensional fix.</w:t>
      </w:r>
    </w:p>
    <w:p>
      <w:pPr>
        <w:pStyle w:val="Heading2"/>
        <w:bidi w:val="0"/>
        <w:rPr/>
      </w:pPr>
      <w:r>
        <w:rPr/>
        <w:t>2.1 Why minutes of arc become nautical miles</w:t>
      </w:r>
    </w:p>
    <w:p>
      <w:pPr>
        <w:pStyle w:val="BodyText"/>
        <w:bidi w:val="0"/>
        <w:rPr/>
      </w:pPr>
      <w:r>
        <w:rPr/>
        <w:t>The nautical mile is tied to angular distance on Earth. For practical sight reduction, one minute of altitude difference corresponds to approximately one nautical mile measured along the direction to or from the GP. This is why a sextant error of one arcminute commonly appears as about one nautical mile of LOP displacement.</w:t>
      </w:r>
    </w:p>
    <w:p>
      <w:pPr>
        <w:pStyle w:val="Heading2"/>
        <w:bidi w:val="0"/>
        <w:rPr/>
      </w:pPr>
      <w:r>
        <w:rPr/>
        <w:t>2.2 Intersecting circles</w:t>
      </w:r>
    </w:p>
    <w:p>
      <w:pPr>
        <w:pStyle w:val="BodyText"/>
        <w:bidi w:val="0"/>
        <w:rPr/>
      </w:pPr>
      <w:r>
        <w:rPr/>
        <w:t>Two simultaneous sights of different bodies normally give two intersections. A DR position, hemisphere, third body or other evidence selects the intended one. A third independent circle also checks the consistency of the observations.</w:t>
      </w:r>
    </w:p>
    <w:p>
      <w:pPr>
        <w:pStyle w:val="BodyText"/>
        <w:bidi w:val="0"/>
        <w:rPr/>
      </w:pPr>
      <w:r>
        <w:rPr/>
        <w:drawing>
          <wp:inline distT="0" distB="0" distL="0" distR="0">
            <wp:extent cx="5850000" cy="3240720"/>
            <wp:effectExtent l="0" t="0" r="0" b="0"/>
            <wp:docPr id="3" name="Image3" title="Two altitude circles creating two candidate positions, followed by a third circle selecting and checking th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Two altitude circles creating two candidate positions, followed by a third circle selecting and checking the fix."/>
                    <pic:cNvPicPr>
                      <a:picLocks noChangeAspect="1" noChangeArrowheads="1"/>
                    </pic:cNvPicPr>
                  </pic:nvPicPr>
                  <pic:blipFill>
                    <a:blip r:embed="rId4"/>
                    <a:stretch>
                      <a:fillRect/>
                    </a:stretch>
                  </pic:blipFill>
                  <pic:spPr bwMode="auto">
                    <a:xfrm>
                      <a:off x="0" y="0"/>
                      <a:ext cx="5850000" cy="3240720"/>
                    </a:xfrm>
                    <a:prstGeom prst="rect">
                      <a:avLst/>
                    </a:prstGeom>
                    <a:noFill/>
                  </pic:spPr>
                </pic:pic>
              </a:graphicData>
            </a:graphic>
          </wp:inline>
        </w:drawing>
      </w:r>
      <w:r>
        <w:rPr/>
        <w:t xml:space="preserve"> </w:t>
      </w:r>
      <w:r>
        <w:rPr/>
        <w:t xml:space="preserve">Figure 3. Two circles normally leave an ambiguity; a third sight resolves and checks it. </w:t>
      </w:r>
    </w:p>
    <w:p>
      <w:pPr>
        <w:pStyle w:val="BodyText"/>
        <w:bidi w:val="0"/>
        <w:rPr/>
      </w:pPr>
      <w:r>
        <w:rPr/>
        <w:t>Real observations seldom meet at one mathematical point. Instrument error, horizon quality, timing, refraction, vessel motion and personal technique create a small triangle or more general scatter. The purpose of additional sights is not to make error disappear, but to expose and estimate it.</w:t>
      </w:r>
    </w:p>
    <w:p>
      <w:pPr>
        <w:pStyle w:val="Heading1"/>
        <w:bidi w:val="0"/>
        <w:ind w:hanging="0" w:start="0" w:end="0"/>
        <w:rPr/>
      </w:pPr>
      <w:bookmarkStart w:id="8" w:name="lop"/>
      <w:bookmarkEnd w:id="8"/>
      <w:r>
        <w:rPr/>
        <w:t>3. From circles to Lines of Position</w:t>
      </w:r>
    </w:p>
    <w:p>
      <w:pPr>
        <w:pStyle w:val="BodyText"/>
        <w:bidi w:val="0"/>
        <w:rPr/>
      </w:pPr>
      <w:r>
        <w:rPr/>
        <w:t xml:space="preserve">A Circle of Equal Altitude can have a radius of thousands of miles. Over the small area of a normal plotting sheet, a short arc of that circle is nearly straight. Navigators therefore use a tangent </w:t>
      </w:r>
      <w:r>
        <w:rPr>
          <w:rStyle w:val="Strong"/>
        </w:rPr>
        <w:t>Line of Position (LOP)</w:t>
      </w:r>
      <w:r>
        <w:rPr/>
        <w:t>.</w:t>
      </w:r>
    </w:p>
    <w:p>
      <w:pPr>
        <w:pStyle w:val="Heading2"/>
        <w:bidi w:val="0"/>
        <w:rPr/>
      </w:pPr>
      <w:r>
        <w:rPr/>
        <w:t>3.1 The altitude-intercept method</w:t>
      </w:r>
    </w:p>
    <w:p>
      <w:pPr>
        <w:pStyle w:val="BodyText"/>
        <w:bidi w:val="0"/>
        <w:rPr/>
      </w:pPr>
      <w:r>
        <w:rPr/>
        <w:t>Choose an Assumed Position (AP) near the DR. For the observation time and body, calculate:</w:t>
      </w:r>
    </w:p>
    <w:p>
      <w:pPr>
        <w:pStyle w:val="BodyText"/>
        <w:numPr>
          <w:ilvl w:val="0"/>
          <w:numId w:val="3"/>
        </w:numPr>
        <w:tabs>
          <w:tab w:val="clear" w:pos="1134"/>
          <w:tab w:val="left" w:pos="709" w:leader="none"/>
        </w:tabs>
        <w:bidi w:val="0"/>
        <w:spacing w:before="0" w:after="0"/>
        <w:ind w:hanging="283" w:start="709"/>
        <w:rPr/>
      </w:pPr>
      <w:r>
        <w:rPr>
          <w:rStyle w:val="Strong"/>
        </w:rPr>
        <w:t>Hc</w:t>
      </w:r>
      <w:r>
        <w:rPr/>
        <w:t xml:space="preserve">, the altitude the body would have if you were at the AP; </w:t>
      </w:r>
    </w:p>
    <w:p>
      <w:pPr>
        <w:pStyle w:val="BodyText"/>
        <w:numPr>
          <w:ilvl w:val="0"/>
          <w:numId w:val="3"/>
        </w:numPr>
        <w:tabs>
          <w:tab w:val="clear" w:pos="1134"/>
          <w:tab w:val="left" w:pos="709" w:leader="none"/>
        </w:tabs>
        <w:bidi w:val="0"/>
        <w:ind w:hanging="283" w:start="709"/>
        <w:rPr/>
      </w:pPr>
      <w:r>
        <w:rPr>
          <w:rStyle w:val="Strong"/>
        </w:rPr>
        <w:t>Zn</w:t>
      </w:r>
      <w:r>
        <w:rPr/>
        <w:t xml:space="preserve">, the true azimuth from the AP towards the body's GP. </w:t>
      </w:r>
    </w:p>
    <w:p>
      <w:pPr>
        <w:pStyle w:val="BodyText"/>
        <w:bidi w:val="0"/>
        <w:rPr/>
      </w:pPr>
      <w:r>
        <w:rPr/>
        <w:t>Compare the corrected observed altitude Ho with Hc. Their signed difference is the intercept.</w:t>
      </w:r>
    </w:p>
    <w:p>
      <w:pPr>
        <w:pStyle w:val="BodyText"/>
        <w:bidi w:val="0"/>
        <w:ind w:hanging="0" w:start="0" w:end="0"/>
        <w:jc w:val="center"/>
        <w:rPr>
          <w:rFonts w:ascii="Liberation Serif;serif" w:hAnsi="Liberation Serif;serif"/>
        </w:rPr>
      </w:pPr>
      <w:r>
        <w:rPr>
          <w:rFonts w:ascii="Liberation Serif;serif" w:hAnsi="Liberation Serif;serif"/>
        </w:rPr>
        <w:t>a = Ho − Hc</w:t>
      </w:r>
    </w:p>
    <w:p>
      <w:pPr>
        <w:pStyle w:val="BodyText"/>
        <w:numPr>
          <w:ilvl w:val="0"/>
          <w:numId w:val="4"/>
        </w:numPr>
        <w:tabs>
          <w:tab w:val="clear" w:pos="1134"/>
          <w:tab w:val="left" w:pos="709" w:leader="none"/>
        </w:tabs>
        <w:bidi w:val="0"/>
        <w:spacing w:before="0" w:after="0"/>
        <w:ind w:hanging="283" w:start="709"/>
        <w:rPr/>
      </w:pPr>
      <w:r>
        <w:rPr/>
        <w:t xml:space="preserve">If Ho is greater than Hc, the body appeared higher: move the LOP </w:t>
      </w:r>
      <w:r>
        <w:rPr>
          <w:rStyle w:val="Strong"/>
        </w:rPr>
        <w:t>towards</w:t>
      </w:r>
      <w:r>
        <w:rPr/>
        <w:t xml:space="preserve"> the GP. </w:t>
      </w:r>
    </w:p>
    <w:p>
      <w:pPr>
        <w:pStyle w:val="BodyText"/>
        <w:numPr>
          <w:ilvl w:val="0"/>
          <w:numId w:val="4"/>
        </w:numPr>
        <w:tabs>
          <w:tab w:val="clear" w:pos="1134"/>
          <w:tab w:val="left" w:pos="709" w:leader="none"/>
        </w:tabs>
        <w:bidi w:val="0"/>
        <w:spacing w:before="0" w:after="0"/>
        <w:ind w:hanging="283" w:start="709"/>
        <w:rPr/>
      </w:pPr>
      <w:r>
        <w:rPr/>
        <w:t xml:space="preserve">If Ho is less than Hc, the body appeared lower: move the LOP </w:t>
      </w:r>
      <w:r>
        <w:rPr>
          <w:rStyle w:val="Strong"/>
        </w:rPr>
        <w:t>away</w:t>
      </w:r>
      <w:r>
        <w:rPr/>
        <w:t xml:space="preserve"> from the GP. </w:t>
      </w:r>
    </w:p>
    <w:p>
      <w:pPr>
        <w:pStyle w:val="BodyText"/>
        <w:numPr>
          <w:ilvl w:val="0"/>
          <w:numId w:val="4"/>
        </w:numPr>
        <w:tabs>
          <w:tab w:val="clear" w:pos="1134"/>
          <w:tab w:val="left" w:pos="709" w:leader="none"/>
        </w:tabs>
        <w:bidi w:val="0"/>
        <w:ind w:hanging="283" w:start="709"/>
        <w:rPr/>
      </w:pPr>
      <w:r>
        <w:rPr/>
        <w:t xml:space="preserve">The magnitude in arcminutes is the intercept distance in nautical miles. </w:t>
      </w:r>
    </w:p>
    <w:p>
      <w:pPr>
        <w:pStyle w:val="BodyText"/>
        <w:bidi w:val="0"/>
        <w:spacing w:before="0" w:after="0"/>
        <w:rPr/>
      </w:pPr>
      <w:r>
        <w:rPr/>
        <w:drawing>
          <wp:inline distT="0" distB="0" distL="0" distR="0">
            <wp:extent cx="5850000" cy="3927330"/>
            <wp:effectExtent l="0" t="0" r="0" b="0"/>
            <wp:docPr id="4" name="Image4" title="Intercept construction showing the assumed position, azimuth, computed LOP, intercept and observed 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Intercept construction showing the assumed position, azimuth, computed LOP, intercept and observed LOP."/>
                    <pic:cNvPicPr>
                      <a:picLocks noChangeAspect="1" noChangeArrowheads="1"/>
                    </pic:cNvPicPr>
                  </pic:nvPicPr>
                  <pic:blipFill>
                    <a:blip r:embed="rId5"/>
                    <a:stretch>
                      <a:fillRect/>
                    </a:stretch>
                  </pic:blipFill>
                  <pic:spPr bwMode="auto">
                    <a:xfrm>
                      <a:off x="0" y="0"/>
                      <a:ext cx="5850000" cy="3927330"/>
                    </a:xfrm>
                    <a:prstGeom prst="rect">
                      <a:avLst/>
                    </a:prstGeom>
                    <a:noFill/>
                  </pic:spPr>
                </pic:pic>
              </a:graphicData>
            </a:graphic>
          </wp:inline>
        </w:drawing>
      </w:r>
      <w:r>
        <w:rPr/>
        <w:t xml:space="preserve"> </w:t>
      </w:r>
      <w:r>
        <w:rPr/>
        <w:t xml:space="preserve">Figure 4. The observed LOP is perpendicular to Zn at a distance |Ho − Hc| from the AP. </w:t>
      </w:r>
    </w:p>
    <w:p>
      <w:pPr>
        <w:pStyle w:val="BodyText"/>
        <w:bidi w:val="0"/>
        <w:ind w:hanging="0" w:start="0" w:end="0"/>
        <w:rPr/>
      </w:pPr>
      <w:r>
        <w:rPr>
          <w:rStyle w:val="Strong"/>
          <w:bdr w:val="single" w:sz="30" w:space="1" w:color="2F75B5"/>
        </w:rPr>
        <w:t>Why the plugin can show circles.</w:t>
      </w:r>
      <w:r>
        <w:rPr>
          <w:bdr w:val="single" w:sz="30" w:space="1" w:color="2F75B5"/>
        </w:rPr>
        <w:t xml:space="preserve"> Historically, drawing a large spherical circle on a paper chart was inconvenient. OpenCPN can draw the COP directly. The circle and its local tangent LOP express the same observation; the full circle is especially helpful when the DR is poor or unknown.</w:t>
      </w:r>
    </w:p>
    <w:p>
      <w:pPr>
        <w:pStyle w:val="Heading1"/>
        <w:bidi w:val="0"/>
        <w:ind w:hanging="0" w:start="0" w:end="0"/>
        <w:rPr/>
      </w:pPr>
      <w:bookmarkStart w:id="9" w:name="corrections"/>
      <w:bookmarkEnd w:id="9"/>
      <w:r>
        <w:rPr/>
        <w:t>4. From sextant reading Hs to observed altitude Ho</w:t>
      </w:r>
    </w:p>
    <w:p>
      <w:pPr>
        <w:pStyle w:val="BodyText"/>
        <w:bidi w:val="0"/>
        <w:rPr/>
      </w:pPr>
      <w:r>
        <w:rPr/>
        <w:t>The sextant reading is not yet the altitude used to construct the circle. The plugin applies corrections appropriate to the body, limb, instrument, horizon and atmospheric conditions.</w:t>
      </w:r>
    </w:p>
    <w:p>
      <w:pPr>
        <w:pStyle w:val="BodyText"/>
        <w:bidi w:val="0"/>
        <w:rPr/>
      </w:pPr>
      <w:r>
        <w:rPr/>
        <w:drawing>
          <wp:inline distT="0" distB="0" distL="0" distR="0">
            <wp:extent cx="5850000" cy="1741107"/>
            <wp:effectExtent l="0" t="0" r="0" b="0"/>
            <wp:docPr id="5" name="Image5" title="Pipeline from sextant reading through index, dip, refraction, semidiameter and parallax corrections to observed al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Pipeline from sextant reading through index, dip, refraction, semidiameter and parallax corrections to observed altitude."/>
                    <pic:cNvPicPr>
                      <a:picLocks noChangeAspect="1" noChangeArrowheads="1"/>
                    </pic:cNvPicPr>
                  </pic:nvPicPr>
                  <pic:blipFill>
                    <a:blip r:embed="rId6"/>
                    <a:stretch>
                      <a:fillRect/>
                    </a:stretch>
                  </pic:blipFill>
                  <pic:spPr bwMode="auto">
                    <a:xfrm>
                      <a:off x="0" y="0"/>
                      <a:ext cx="5850000" cy="1741107"/>
                    </a:xfrm>
                    <a:prstGeom prst="rect">
                      <a:avLst/>
                    </a:prstGeom>
                    <a:noFill/>
                  </pic:spPr>
                </pic:pic>
              </a:graphicData>
            </a:graphic>
          </wp:inline>
        </w:drawing>
      </w:r>
      <w:r>
        <w:rPr/>
        <w:t xml:space="preserve"> </w:t>
      </w:r>
      <w:r>
        <w:rPr/>
        <w:t xml:space="preserve">Figure 5. Conceptual correction sequence. The Calculations tab records the terms actually applied. </w:t>
      </w:r>
    </w:p>
    <w:p>
      <w:pPr>
        <w:pStyle w:val="Heading2"/>
        <w:bidi w:val="0"/>
        <w:rPr/>
      </w:pPr>
      <w:r>
        <w:rPr/>
        <w:t>4.1 The principal terms</w:t>
      </w:r>
    </w:p>
    <w:tbl>
      <w:tblPr>
        <w:tblW w:w="9752" w:type="dxa"/>
        <w:jc w:val="start"/>
        <w:tblInd w:w="0" w:type="dxa"/>
        <w:tblLayout w:type="fixed"/>
        <w:tblCellMar>
          <w:top w:w="28" w:type="dxa"/>
          <w:start w:w="28" w:type="dxa"/>
          <w:bottom w:w="28" w:type="dxa"/>
          <w:end w:w="28" w:type="dxa"/>
        </w:tblCellMar>
      </w:tblPr>
      <w:tblGrid>
        <w:gridCol w:w="1316"/>
        <w:gridCol w:w="8436"/>
      </w:tblGrid>
      <w:tr>
        <w:trPr/>
        <w:tc>
          <w:tcPr>
            <w:tcW w:w="1316" w:type="dxa"/>
            <w:tcBorders/>
            <w:vAlign w:val="center"/>
          </w:tcPr>
          <w:p>
            <w:pPr>
              <w:pStyle w:val="TableHeading"/>
              <w:suppressLineNumbers/>
              <w:shd w:fill="17365D" w:val="clear"/>
              <w:bidi w:val="0"/>
              <w:spacing w:before="0" w:after="283"/>
              <w:jc w:val="start"/>
              <w:rPr/>
            </w:pPr>
            <w:r>
              <w:rPr/>
              <w:t>Term</w:t>
            </w:r>
          </w:p>
        </w:tc>
        <w:tc>
          <w:tcPr>
            <w:tcW w:w="8436" w:type="dxa"/>
            <w:tcBorders/>
            <w:vAlign w:val="center"/>
          </w:tcPr>
          <w:p>
            <w:pPr>
              <w:pStyle w:val="TableHeading"/>
              <w:suppressLineNumbers/>
              <w:shd w:fill="17365D" w:val="clear"/>
              <w:bidi w:val="0"/>
              <w:spacing w:before="0" w:after="283"/>
              <w:jc w:val="start"/>
              <w:rPr/>
            </w:pPr>
            <w:r>
              <w:rPr/>
              <w:t>Purpose</w:t>
            </w:r>
          </w:p>
        </w:tc>
      </w:tr>
      <w:tr>
        <w:trPr/>
        <w:tc>
          <w:tcPr>
            <w:tcW w:w="1316" w:type="dxa"/>
            <w:tcBorders/>
            <w:vAlign w:val="center"/>
          </w:tcPr>
          <w:p>
            <w:pPr>
              <w:pStyle w:val="TableContents"/>
              <w:bidi w:val="0"/>
              <w:spacing w:before="0" w:after="283"/>
              <w:rPr/>
            </w:pPr>
            <w:r>
              <w:rPr/>
              <w:t>Index correction</w:t>
            </w:r>
          </w:p>
        </w:tc>
        <w:tc>
          <w:tcPr>
            <w:tcW w:w="8436" w:type="dxa"/>
            <w:tcBorders/>
            <w:vAlign w:val="center"/>
          </w:tcPr>
          <w:p>
            <w:pPr>
              <w:pStyle w:val="TableContents"/>
              <w:bidi w:val="0"/>
              <w:spacing w:before="0" w:after="283"/>
              <w:rPr/>
            </w:pPr>
            <w:r>
              <w:rPr/>
              <w:t>Removes the sextant's zero error. “On the arc, take it off; off the arc, put it on” is the traditional mnemonic.</w:t>
            </w:r>
          </w:p>
        </w:tc>
      </w:tr>
      <w:tr>
        <w:trPr/>
        <w:tc>
          <w:tcPr>
            <w:tcW w:w="1316" w:type="dxa"/>
            <w:tcBorders/>
            <w:vAlign w:val="center"/>
          </w:tcPr>
          <w:p>
            <w:pPr>
              <w:pStyle w:val="TableContents"/>
              <w:bidi w:val="0"/>
              <w:spacing w:before="0" w:after="283"/>
              <w:rPr/>
            </w:pPr>
            <w:r>
              <w:rPr/>
              <w:t>Dip</w:t>
            </w:r>
          </w:p>
        </w:tc>
        <w:tc>
          <w:tcPr>
            <w:tcW w:w="8436" w:type="dxa"/>
            <w:tcBorders/>
            <w:vAlign w:val="center"/>
          </w:tcPr>
          <w:p>
            <w:pPr>
              <w:pStyle w:val="TableContents"/>
              <w:bidi w:val="0"/>
              <w:spacing w:before="0" w:after="283"/>
              <w:rPr/>
            </w:pPr>
            <w:r>
              <w:rPr/>
              <w:t>Corrects the visible sea horizon below the observer's true horizontal plane. It depends principally on height of eye.</w:t>
            </w:r>
          </w:p>
        </w:tc>
      </w:tr>
      <w:tr>
        <w:trPr/>
        <w:tc>
          <w:tcPr>
            <w:tcW w:w="1316" w:type="dxa"/>
            <w:tcBorders/>
            <w:vAlign w:val="center"/>
          </w:tcPr>
          <w:p>
            <w:pPr>
              <w:pStyle w:val="TableContents"/>
              <w:bidi w:val="0"/>
              <w:spacing w:before="0" w:after="283"/>
              <w:rPr/>
            </w:pPr>
            <w:r>
              <w:rPr/>
              <w:t>Refraction</w:t>
            </w:r>
          </w:p>
        </w:tc>
        <w:tc>
          <w:tcPr>
            <w:tcW w:w="8436" w:type="dxa"/>
            <w:tcBorders/>
            <w:vAlign w:val="center"/>
          </w:tcPr>
          <w:p>
            <w:pPr>
              <w:pStyle w:val="TableContents"/>
              <w:bidi w:val="0"/>
              <w:spacing w:before="0" w:after="283"/>
              <w:rPr/>
            </w:pPr>
            <w:r>
              <w:rPr/>
              <w:t>Corrects atmospheric bending, greatest near the horizon and dependent on altitude, pressure and temperature.</w:t>
            </w:r>
          </w:p>
        </w:tc>
      </w:tr>
      <w:tr>
        <w:trPr/>
        <w:tc>
          <w:tcPr>
            <w:tcW w:w="1316" w:type="dxa"/>
            <w:tcBorders/>
            <w:vAlign w:val="center"/>
          </w:tcPr>
          <w:p>
            <w:pPr>
              <w:pStyle w:val="TableContents"/>
              <w:bidi w:val="0"/>
              <w:spacing w:before="0" w:after="283"/>
              <w:rPr/>
            </w:pPr>
            <w:r>
              <w:rPr/>
              <w:t>Semidiameter</w:t>
            </w:r>
          </w:p>
        </w:tc>
        <w:tc>
          <w:tcPr>
            <w:tcW w:w="8436" w:type="dxa"/>
            <w:tcBorders/>
            <w:vAlign w:val="center"/>
          </w:tcPr>
          <w:p>
            <w:pPr>
              <w:pStyle w:val="TableContents"/>
              <w:bidi w:val="0"/>
              <w:spacing w:before="0" w:after="283"/>
              <w:rPr/>
            </w:pPr>
            <w:r>
              <w:rPr/>
              <w:t>Converts a selected upper or lower limb of the Sun or Moon to the body's centre.</w:t>
            </w:r>
          </w:p>
        </w:tc>
      </w:tr>
      <w:tr>
        <w:trPr/>
        <w:tc>
          <w:tcPr>
            <w:tcW w:w="1316" w:type="dxa"/>
            <w:tcBorders/>
            <w:vAlign w:val="center"/>
          </w:tcPr>
          <w:p>
            <w:pPr>
              <w:pStyle w:val="TableContents"/>
              <w:bidi w:val="0"/>
              <w:spacing w:before="0" w:after="283"/>
              <w:rPr/>
            </w:pPr>
            <w:r>
              <w:rPr/>
              <w:t>Parallax in altitude</w:t>
            </w:r>
          </w:p>
        </w:tc>
        <w:tc>
          <w:tcPr>
            <w:tcW w:w="8436" w:type="dxa"/>
            <w:tcBorders/>
            <w:vAlign w:val="center"/>
          </w:tcPr>
          <w:p>
            <w:pPr>
              <w:pStyle w:val="TableContents"/>
              <w:bidi w:val="0"/>
              <w:spacing w:before="0" w:after="283"/>
              <w:rPr/>
            </w:pPr>
            <w:r>
              <w:rPr/>
              <w:t>Converts the topocentric direction at the observer to the required geocentric direction. It is particularly important for the Moon.</w:t>
            </w:r>
          </w:p>
        </w:tc>
      </w:tr>
    </w:tbl>
    <w:p>
      <w:pPr>
        <w:pStyle w:val="Heading2"/>
        <w:bidi w:val="0"/>
        <w:rPr/>
      </w:pPr>
      <w:r>
        <w:rPr/>
        <w:t>4.2 Horizon choices</w:t>
      </w:r>
    </w:p>
    <w:p>
      <w:pPr>
        <w:pStyle w:val="BodyText"/>
        <w:bidi w:val="0"/>
        <w:rPr/>
      </w:pPr>
      <w:r>
        <w:rPr>
          <w:rStyle w:val="Strong"/>
        </w:rPr>
        <w:t>Natural horizon:</w:t>
      </w:r>
      <w:r>
        <w:rPr/>
        <w:t xml:space="preserve"> enter height of eye and normal atmospheric conditions. </w:t>
      </w:r>
      <w:r>
        <w:rPr>
          <w:rStyle w:val="Strong"/>
        </w:rPr>
        <w:t>Artificial horizon:</w:t>
      </w:r>
      <w:r>
        <w:rPr/>
        <w:t xml:space="preserve"> the measured doubled angle must be handled by the selected workflow; dip is not applied as for a sea horizon. </w:t>
      </w:r>
      <w:r>
        <w:rPr>
          <w:rStyle w:val="Strong"/>
        </w:rPr>
        <w:t>Dip short:</w:t>
      </w:r>
      <w:r>
        <w:rPr/>
        <w:t xml:space="preserve"> use when the visible waterline is at a finite distance rather than the astronomical sea horizon. </w:t>
      </w:r>
      <w:r>
        <w:rPr>
          <w:rStyle w:val="Strong"/>
        </w:rPr>
        <w:t>Back sight:</w:t>
      </w:r>
      <w:r>
        <w:rPr/>
        <w:t xml:space="preserve"> use only when the observation geometry and sign are understood.</w:t>
      </w:r>
    </w:p>
    <w:p>
      <w:pPr>
        <w:pStyle w:val="Heading2"/>
        <w:bidi w:val="0"/>
        <w:rPr/>
      </w:pPr>
      <w:r>
        <w:rPr/>
        <w:t>4.3 Record what was observed</w:t>
      </w:r>
    </w:p>
    <w:p>
      <w:pPr>
        <w:pStyle w:val="BodyText"/>
        <w:bidi w:val="0"/>
        <w:rPr/>
      </w:pPr>
      <w:r>
        <w:rPr/>
        <w:t>Do not “improve” a raw observation to match an expected answer. Record the body, limb, Hs, watch time, horizon, eye height and environmental values. Let the correction and analysis stages remain reproducible.</w:t>
      </w:r>
    </w:p>
    <w:p>
      <w:pPr>
        <w:pStyle w:val="Heading1"/>
        <w:bidi w:val="0"/>
        <w:ind w:hanging="0" w:start="0" w:end="0"/>
        <w:rPr/>
      </w:pPr>
      <w:bookmarkStart w:id="10" w:name="fixes"/>
      <w:bookmarkEnd w:id="10"/>
      <w:r>
        <w:rPr/>
        <w:t>5. Fixes, geometry and uncertainty</w:t>
      </w:r>
    </w:p>
    <w:p>
      <w:pPr>
        <w:pStyle w:val="Heading2"/>
        <w:bidi w:val="0"/>
        <w:rPr/>
      </w:pPr>
      <w:r>
        <w:rPr/>
        <w:t>5.1 Near-simultaneous multi-body fix</w:t>
      </w:r>
    </w:p>
    <w:p>
      <w:pPr>
        <w:pStyle w:val="BodyText"/>
        <w:bidi w:val="0"/>
        <w:rPr/>
      </w:pPr>
      <w:r>
        <w:rPr/>
        <w:t>A twilight fix normally uses two or more well-separated bodies observed in a short interval. Three bodies are preferable because they show scatter and reduce the risk of accepting the wrong two-circle intersection. Good azimuth spread matters more than collecting many bodies in one part of the sky.</w:t>
      </w:r>
    </w:p>
    <w:p>
      <w:pPr>
        <w:pStyle w:val="Heading2"/>
        <w:bidi w:val="0"/>
        <w:rPr/>
      </w:pPr>
      <w:r>
        <w:rPr/>
        <w:t>5.2 A cocked hat is information</w:t>
      </w:r>
    </w:p>
    <w:p>
      <w:pPr>
        <w:pStyle w:val="BodyText"/>
        <w:bidi w:val="0"/>
        <w:rPr/>
      </w:pPr>
      <w:r>
        <w:rPr/>
        <w:t>Three LOPs that do not meet form a cocked hat. Its size and shape reflect observation and model errors, but it is not automatically a confidence region with a fixed probability. Consider horizon quality, repeated-sight scatter, timing, geometry, and known systematic bias before assigning meaning to it.</w:t>
      </w:r>
    </w:p>
    <w:p>
      <w:pPr>
        <w:pStyle w:val="Heading2"/>
        <w:bidi w:val="0"/>
        <w:rPr/>
      </w:pPr>
      <w:r>
        <w:rPr/>
        <w:t>5.3 Repeated observations</w:t>
      </w:r>
    </w:p>
    <w:p>
      <w:pPr>
        <w:pStyle w:val="BodyText"/>
        <w:bidi w:val="0"/>
        <w:rPr/>
      </w:pPr>
      <w:r>
        <w:rPr/>
        <w:t>A run of sights can reveal blunders and personal trend. Retain the original readings. The Sight Sequence Analyzer can report residuals, scatter, trend, possible outliers and personal bias. Do not discard a point merely because a program labels it unusual; first look for a physical explanation.</w:t>
      </w:r>
    </w:p>
    <w:p>
      <w:pPr>
        <w:pStyle w:val="Heading2"/>
        <w:bidi w:val="0"/>
        <w:rPr/>
      </w:pPr>
      <w:r>
        <w:rPr/>
        <w:t>5.4 Uncertainty fields</w:t>
      </w:r>
    </w:p>
    <w:p>
      <w:pPr>
        <w:pStyle w:val="BodyText"/>
        <w:bidi w:val="0"/>
        <w:rPr/>
      </w:pPr>
      <w:r>
        <w:rPr/>
        <w:t>For an altitude or bearing sight, angular measurement certainty sets the width of the plotted COP/LOP band. It does not limit the geographic positions considered by a lunar solution. The running-fix solver also uses altitude measurement uncertainty to weight observations, so changing it can affect a weighted fix and its reported uncertainty. It does not alter the recorded sextant altitude or the predicted altitude.</w:t>
      </w:r>
    </w:p>
    <w:p>
      <w:pPr>
        <w:pStyle w:val="BodyText"/>
        <w:bidi w:val="0"/>
        <w:rPr/>
      </w:pPr>
      <w:r>
        <w:rPr/>
        <w:t xml:space="preserve">For a lunar sight, angular measurement uncertainty describes the measured Moon-body distance and contributes to the estimated UTC uncertainty; the separate Moon and body altitude uncertainties contribute as well. The </w:t>
      </w:r>
      <w:r>
        <w:rPr>
          <w:rStyle w:val="Strong"/>
        </w:rPr>
        <w:t>Total UTC search span (seconds)</w:t>
      </w:r>
      <w:r>
        <w:rPr/>
        <w:t xml:space="preserve"> is different: it limits the time interval searched for a lunar solution. None of these settings makes a recorded observation more precise merely by reducing its value.</w:t>
      </w:r>
    </w:p>
    <w:p>
      <w:pPr>
        <w:pStyle w:val="Heading1"/>
        <w:bidi w:val="0"/>
        <w:ind w:hanging="0" w:start="0" w:end="0"/>
        <w:rPr/>
      </w:pPr>
      <w:bookmarkStart w:id="11" w:name="time"/>
      <w:bookmarkEnd w:id="11"/>
      <w:r>
        <w:rPr/>
        <w:t>6. Time, longitude and the astronomical triangle</w:t>
      </w:r>
    </w:p>
    <w:p>
      <w:pPr>
        <w:pStyle w:val="Heading2"/>
        <w:bidi w:val="0"/>
        <w:rPr/>
      </w:pPr>
      <w:r>
        <w:rPr/>
        <w:t>6.1 Why time is inseparable from longitude</w:t>
      </w:r>
    </w:p>
    <w:p>
      <w:pPr>
        <w:pStyle w:val="BodyText"/>
        <w:bidi w:val="0"/>
        <w:rPr/>
      </w:pPr>
      <w:r>
        <w:rPr/>
        <w:t>The body's GP moves in longitude as Earth rotates. Earth turns approximately 15° per hour, 15′ of hour angle per minute and 15″ per second. A timing error therefore puts the calculated GP on the wrong meridian. The resulting position error depends on latitude, body motion, azimuth and the other sights—it is not always a simple one-for-one longitude correction.</w:t>
      </w:r>
    </w:p>
    <w:p>
      <w:pPr>
        <w:pStyle w:val="BodyText"/>
        <w:bidi w:val="0"/>
        <w:rPr/>
      </w:pPr>
      <w:r>
        <w:rPr/>
        <w:drawing>
          <wp:inline distT="0" distB="0" distL="0" distR="0">
            <wp:extent cx="5850000" cy="2991302"/>
            <wp:effectExtent l="0" t="0" r="0" b="0"/>
            <wp:docPr id="6" name="Image6" title="Two globes comparing the predicted geographic position with correct UTC and a watch twenty minutes s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Two globes comparing the predicted geographic position with correct UTC and a watch twenty minutes slow."/>
                    <pic:cNvPicPr>
                      <a:picLocks noChangeAspect="1" noChangeArrowheads="1"/>
                    </pic:cNvPicPr>
                  </pic:nvPicPr>
                  <pic:blipFill>
                    <a:blip r:embed="rId7"/>
                    <a:stretch>
                      <a:fillRect/>
                    </a:stretch>
                  </pic:blipFill>
                  <pic:spPr bwMode="auto">
                    <a:xfrm>
                      <a:off x="0" y="0"/>
                      <a:ext cx="5850000" cy="2991302"/>
                    </a:xfrm>
                    <a:prstGeom prst="rect">
                      <a:avLst/>
                    </a:prstGeom>
                    <a:noFill/>
                  </pic:spPr>
                </pic:pic>
              </a:graphicData>
            </a:graphic>
          </wp:inline>
        </w:drawing>
      </w:r>
      <w:r>
        <w:rPr/>
        <w:t xml:space="preserve"> </w:t>
      </w:r>
      <w:r>
        <w:rPr/>
        <w:t xml:space="preserve">Figure 6. An uncorrected watch error displaces the predicted GP and every position circle derived from it. </w:t>
      </w:r>
    </w:p>
    <w:p>
      <w:pPr>
        <w:pStyle w:val="Heading2"/>
        <w:bidi w:val="0"/>
        <w:rPr/>
      </w:pPr>
      <w:r>
        <w:rPr/>
        <w:t>6.2 UTC, UT1 and the system clock</w:t>
      </w:r>
    </w:p>
    <w:p>
      <w:pPr>
        <w:pStyle w:val="BodyText"/>
        <w:bidi w:val="0"/>
        <w:rPr/>
      </w:pPr>
      <w:r>
        <w:rPr/>
        <w:t>UTC is the civil time broadcast by modern systems. UT1 follows actual Earth rotation and is the time argument underlying GHA. For ordinary sextant work the small UTC–UT1 difference is normally below other observational errors, but the distinction matters for rigorous prediction and eclipse timing. Future UTC cannot be known indefinitely because future leap seconds are not predictable.</w:t>
      </w:r>
    </w:p>
    <w:p>
      <w:pPr>
        <w:pStyle w:val="Heading2"/>
        <w:bidi w:val="0"/>
        <w:rPr/>
      </w:pPr>
      <w:r>
        <w:rPr/>
        <w:t>6.3 The astronomical triangle</w:t>
      </w:r>
    </w:p>
    <w:p>
      <w:pPr>
        <w:pStyle w:val="BodyText"/>
        <w:bidi w:val="0"/>
        <w:rPr/>
      </w:pPr>
      <w:r>
        <w:rPr/>
        <w:t>The formal calculation uses a spherical triangle whose vertices are the elevated pole, the observer/AP and the body's GP. Its sides are colatitude, polar distance and zenith distance; its angles include LHA and azimuth. The plugin solves this geometry numerically. Understanding the triangle explains where Hc and Zn come from, but table manipulation is not required to use the plugin.</w:t>
      </w:r>
    </w:p>
    <w:p>
      <w:pPr>
        <w:pStyle w:val="BodyText"/>
        <w:bidi w:val="0"/>
        <w:spacing w:before="0" w:after="0"/>
        <w:rPr/>
      </w:pPr>
      <w:r>
        <w:rPr/>
        <w:drawing>
          <wp:inline distT="0" distB="0" distL="0" distR="0">
            <wp:extent cx="5850000" cy="4014706"/>
            <wp:effectExtent l="0" t="0" r="0" b="0"/>
            <wp:docPr id="7" name="Image7" title="The navigational spherical triangle joining the elevated pole, assumed position and celestial body's geographic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The navigational spherical triangle joining the elevated pole, assumed position and celestial body's geographic position."/>
                    <pic:cNvPicPr>
                      <a:picLocks noChangeAspect="1" noChangeArrowheads="1"/>
                    </pic:cNvPicPr>
                  </pic:nvPicPr>
                  <pic:blipFill>
                    <a:blip r:embed="rId8"/>
                    <a:stretch>
                      <a:fillRect/>
                    </a:stretch>
                  </pic:blipFill>
                  <pic:spPr bwMode="auto">
                    <a:xfrm>
                      <a:off x="0" y="0"/>
                      <a:ext cx="5850000" cy="4014706"/>
                    </a:xfrm>
                    <a:prstGeom prst="rect">
                      <a:avLst/>
                    </a:prstGeom>
                    <a:noFill/>
                  </pic:spPr>
                </pic:pic>
              </a:graphicData>
            </a:graphic>
          </wp:inline>
        </w:drawing>
      </w:r>
      <w:r>
        <w:rPr/>
        <w:t xml:space="preserve"> </w:t>
      </w:r>
      <w:r>
        <w:rPr/>
        <w:t xml:space="preserve">Figure 7. The navigational triangle names the three great-circle sides and the LHA and azimuth angles used to calculate Hc and Zn. </w:t>
      </w:r>
    </w:p>
    <w:p>
      <w:pPr>
        <w:pStyle w:val="BodyText"/>
        <w:bidi w:val="0"/>
        <w:ind w:hanging="0" w:start="0" w:end="0"/>
        <w:jc w:val="center"/>
        <w:rPr>
          <w:rFonts w:ascii="Liberation Serif;serif" w:hAnsi="Liberation Serif;serif"/>
        </w:rPr>
      </w:pPr>
      <w:r>
        <w:rPr>
          <w:rFonts w:ascii="Liberation Serif;serif" w:hAnsi="Liberation Serif;serif"/>
        </w:rPr>
        <w:t>sin Hc = sin φ sin δ + cos φ cos δ cos LHA</w:t>
      </w:r>
    </w:p>
    <w:p>
      <w:pPr>
        <w:pStyle w:val="BodyTextsmall"/>
        <w:bidi w:val="0"/>
        <w:rPr/>
      </w:pPr>
      <w:r>
        <w:rPr/>
        <w:t>Here φ is latitude and δ is declination. An atan2 form is used for azimuth to preserve the correct quadrant.</w:t>
      </w:r>
    </w:p>
    <w:p>
      <w:pPr>
        <w:pStyle w:val="Heading1"/>
        <w:bidi w:val="0"/>
        <w:ind w:hanging="0" w:start="0" w:end="0"/>
        <w:rPr/>
      </w:pPr>
      <w:bookmarkStart w:id="12" w:name="interface"/>
      <w:bookmarkEnd w:id="12"/>
      <w:r>
        <w:rPr/>
        <w:t>7. Plugin orientation and time integrity</w:t>
      </w:r>
    </w:p>
    <w:p>
      <w:pPr>
        <w:pStyle w:val="Heading2"/>
        <w:bidi w:val="0"/>
        <w:rPr/>
      </w:pPr>
      <w:r>
        <w:rPr/>
        <w:t>7.1 Main Sights window</w:t>
      </w:r>
    </w:p>
    <w:p>
      <w:pPr>
        <w:pStyle w:val="BodyText"/>
        <w:bidi w:val="0"/>
        <w:rPr/>
      </w:pPr>
      <w:r>
        <w:rPr/>
        <w:t>The main list contains stored observations. Its columns show sight type, body, UTC time, measurement, colour and remarks. The eye symbol controls whether a sight is plotted and included where a workflow uses visible sights.</w:t>
      </w:r>
    </w:p>
    <w:tbl>
      <w:tblPr>
        <w:tblW w:w="9752" w:type="dxa"/>
        <w:jc w:val="start"/>
        <w:tblInd w:w="0" w:type="dxa"/>
        <w:tblLayout w:type="fixed"/>
        <w:tblCellMar>
          <w:top w:w="28" w:type="dxa"/>
          <w:start w:w="28" w:type="dxa"/>
          <w:bottom w:w="28" w:type="dxa"/>
          <w:end w:w="28" w:type="dxa"/>
        </w:tblCellMar>
      </w:tblPr>
      <w:tblGrid>
        <w:gridCol w:w="1693"/>
        <w:gridCol w:w="8059"/>
      </w:tblGrid>
      <w:tr>
        <w:trPr/>
        <w:tc>
          <w:tcPr>
            <w:tcW w:w="1693" w:type="dxa"/>
            <w:tcBorders/>
            <w:vAlign w:val="center"/>
          </w:tcPr>
          <w:p>
            <w:pPr>
              <w:pStyle w:val="TableHeading"/>
              <w:suppressLineNumbers/>
              <w:shd w:fill="17365D" w:val="clear"/>
              <w:bidi w:val="0"/>
              <w:spacing w:before="0" w:after="283"/>
              <w:jc w:val="start"/>
              <w:rPr/>
            </w:pPr>
            <w:r>
              <w:rPr/>
              <w:t>Control</w:t>
            </w:r>
          </w:p>
        </w:tc>
        <w:tc>
          <w:tcPr>
            <w:tcW w:w="8059" w:type="dxa"/>
            <w:tcBorders/>
            <w:vAlign w:val="center"/>
          </w:tcPr>
          <w:p>
            <w:pPr>
              <w:pStyle w:val="TableHeading"/>
              <w:suppressLineNumbers/>
              <w:shd w:fill="17365D" w:val="clear"/>
              <w:bidi w:val="0"/>
              <w:spacing w:before="0" w:after="283"/>
              <w:jc w:val="start"/>
              <w:rPr/>
            </w:pPr>
            <w:r>
              <w:rPr/>
              <w:t>Purpose</w:t>
            </w:r>
          </w:p>
        </w:tc>
      </w:tr>
      <w:tr>
        <w:trPr/>
        <w:tc>
          <w:tcPr>
            <w:tcW w:w="1693" w:type="dxa"/>
            <w:tcBorders/>
            <w:vAlign w:val="center"/>
          </w:tcPr>
          <w:p>
            <w:pPr>
              <w:pStyle w:val="TableContents"/>
              <w:bidi w:val="0"/>
              <w:spacing w:before="0" w:after="283"/>
              <w:rPr/>
            </w:pPr>
            <w:r>
              <w:rPr/>
              <w:t>New</w:t>
            </w:r>
          </w:p>
        </w:tc>
        <w:tc>
          <w:tcPr>
            <w:tcW w:w="8059" w:type="dxa"/>
            <w:tcBorders/>
            <w:vAlign w:val="center"/>
          </w:tcPr>
          <w:p>
            <w:pPr>
              <w:pStyle w:val="TableContents"/>
              <w:bidi w:val="0"/>
              <w:spacing w:before="0" w:after="283"/>
              <w:rPr/>
            </w:pPr>
            <w:r>
              <w:rPr/>
              <w:t>Create an altitude, azimuth or lunar observation.</w:t>
            </w:r>
          </w:p>
        </w:tc>
      </w:tr>
      <w:tr>
        <w:trPr/>
        <w:tc>
          <w:tcPr>
            <w:tcW w:w="1693" w:type="dxa"/>
            <w:tcBorders/>
            <w:vAlign w:val="center"/>
          </w:tcPr>
          <w:p>
            <w:pPr>
              <w:pStyle w:val="TableContents"/>
              <w:bidi w:val="0"/>
              <w:spacing w:before="0" w:after="283"/>
              <w:rPr/>
            </w:pPr>
            <w:r>
              <w:rPr/>
              <w:t>Fix…</w:t>
            </w:r>
          </w:p>
        </w:tc>
        <w:tc>
          <w:tcPr>
            <w:tcW w:w="8059" w:type="dxa"/>
            <w:tcBorders/>
            <w:vAlign w:val="center"/>
          </w:tcPr>
          <w:p>
            <w:pPr>
              <w:pStyle w:val="TableContents"/>
              <w:bidi w:val="0"/>
              <w:spacing w:before="0" w:after="283"/>
              <w:rPr/>
            </w:pPr>
            <w:r>
              <w:rPr/>
              <w:t>Solve from suitable visible sights near a selected epoch.</w:t>
            </w:r>
          </w:p>
        </w:tc>
      </w:tr>
      <w:tr>
        <w:trPr/>
        <w:tc>
          <w:tcPr>
            <w:tcW w:w="1693" w:type="dxa"/>
            <w:tcBorders/>
            <w:vAlign w:val="center"/>
          </w:tcPr>
          <w:p>
            <w:pPr>
              <w:pStyle w:val="TableContents"/>
              <w:bidi w:val="0"/>
              <w:spacing w:before="0" w:after="283"/>
              <w:rPr/>
            </w:pPr>
            <w:r>
              <w:rPr/>
              <w:t>Horizon Event…</w:t>
            </w:r>
          </w:p>
        </w:tc>
        <w:tc>
          <w:tcPr>
            <w:tcW w:w="8059" w:type="dxa"/>
            <w:tcBorders/>
            <w:vAlign w:val="center"/>
          </w:tcPr>
          <w:p>
            <w:pPr>
              <w:pStyle w:val="TableContents"/>
              <w:bidi w:val="0"/>
              <w:spacing w:before="0" w:after="283"/>
              <w:rPr/>
            </w:pPr>
            <w:r>
              <w:rPr/>
              <w:t>Record observed sunrise or sunset timing and optional bearing.</w:t>
            </w:r>
          </w:p>
        </w:tc>
      </w:tr>
      <w:tr>
        <w:trPr/>
        <w:tc>
          <w:tcPr>
            <w:tcW w:w="1693" w:type="dxa"/>
            <w:tcBorders/>
            <w:vAlign w:val="center"/>
          </w:tcPr>
          <w:p>
            <w:pPr>
              <w:pStyle w:val="TableContents"/>
              <w:bidi w:val="0"/>
              <w:spacing w:before="0" w:after="283"/>
              <w:rPr/>
            </w:pPr>
            <w:r>
              <w:rPr/>
              <w:t>Sun &amp; Moon…</w:t>
            </w:r>
          </w:p>
        </w:tc>
        <w:tc>
          <w:tcPr>
            <w:tcW w:w="8059" w:type="dxa"/>
            <w:tcBorders/>
            <w:vAlign w:val="center"/>
          </w:tcPr>
          <w:p>
            <w:pPr>
              <w:pStyle w:val="TableContents"/>
              <w:bidi w:val="0"/>
              <w:spacing w:before="0" w:after="283"/>
              <w:rPr/>
            </w:pPr>
            <w:r>
              <w:rPr/>
              <w:t>Open the offline event, body, best-sight, almanac, noon and Polaris planner.</w:t>
            </w:r>
          </w:p>
        </w:tc>
      </w:tr>
      <w:tr>
        <w:trPr/>
        <w:tc>
          <w:tcPr>
            <w:tcW w:w="1693" w:type="dxa"/>
            <w:tcBorders/>
            <w:vAlign w:val="center"/>
          </w:tcPr>
          <w:p>
            <w:pPr>
              <w:pStyle w:val="TableContents"/>
              <w:bidi w:val="0"/>
              <w:spacing w:before="0" w:after="283"/>
              <w:rPr/>
            </w:pPr>
            <w:r>
              <w:rPr/>
              <w:t>Analyze Sights…</w:t>
            </w:r>
          </w:p>
        </w:tc>
        <w:tc>
          <w:tcPr>
            <w:tcW w:w="8059" w:type="dxa"/>
            <w:tcBorders/>
            <w:vAlign w:val="center"/>
          </w:tcPr>
          <w:p>
            <w:pPr>
              <w:pStyle w:val="TableContents"/>
              <w:bidi w:val="0"/>
              <w:spacing w:before="0" w:after="283"/>
              <w:rPr/>
            </w:pPr>
            <w:r>
              <w:rPr/>
              <w:t>Analyze residuals and repeat-observation behaviour.</w:t>
            </w:r>
          </w:p>
        </w:tc>
      </w:tr>
      <w:tr>
        <w:trPr/>
        <w:tc>
          <w:tcPr>
            <w:tcW w:w="1693" w:type="dxa"/>
            <w:tcBorders/>
            <w:vAlign w:val="center"/>
          </w:tcPr>
          <w:p>
            <w:pPr>
              <w:pStyle w:val="TableContents"/>
              <w:bidi w:val="0"/>
              <w:spacing w:before="0" w:after="283"/>
              <w:rPr/>
            </w:pPr>
            <w:r>
              <w:rPr/>
              <w:t>Lunar Tools…</w:t>
            </w:r>
          </w:p>
        </w:tc>
        <w:tc>
          <w:tcPr>
            <w:tcW w:w="8059" w:type="dxa"/>
            <w:tcBorders/>
            <w:vAlign w:val="center"/>
          </w:tcPr>
          <w:p>
            <w:pPr>
              <w:pStyle w:val="TableContents"/>
              <w:bidi w:val="0"/>
              <w:spacing w:before="0" w:after="283"/>
              <w:rPr/>
            </w:pPr>
            <w:r>
              <w:rPr/>
              <w:t>Jointly solve several lunar observations, rank Moon–body pairs and check a sextant against computed angular distances.</w:t>
            </w:r>
          </w:p>
        </w:tc>
      </w:tr>
      <w:tr>
        <w:trPr/>
        <w:tc>
          <w:tcPr>
            <w:tcW w:w="1693" w:type="dxa"/>
            <w:tcBorders/>
            <w:vAlign w:val="center"/>
          </w:tcPr>
          <w:p>
            <w:pPr>
              <w:pStyle w:val="TableContents"/>
              <w:bidi w:val="0"/>
              <w:spacing w:before="0" w:after="283"/>
              <w:rPr/>
            </w:pPr>
            <w:r>
              <w:rPr/>
              <w:t>Generate Almanac…</w:t>
            </w:r>
          </w:p>
        </w:tc>
        <w:tc>
          <w:tcPr>
            <w:tcW w:w="8059" w:type="dxa"/>
            <w:tcBorders/>
            <w:vAlign w:val="center"/>
          </w:tcPr>
          <w:p>
            <w:pPr>
              <w:pStyle w:val="TableContents"/>
              <w:bidi w:val="0"/>
              <w:spacing w:before="0" w:after="283"/>
              <w:rPr/>
            </w:pPr>
            <w:r>
              <w:rPr/>
              <w:t>Build a tailored, completely offline planning, calculator-complete or calculator-free paper almanac as a PDF.</w:t>
            </w:r>
          </w:p>
        </w:tc>
      </w:tr>
      <w:tr>
        <w:trPr/>
        <w:tc>
          <w:tcPr>
            <w:tcW w:w="1693" w:type="dxa"/>
            <w:tcBorders/>
            <w:vAlign w:val="center"/>
          </w:tcPr>
          <w:p>
            <w:pPr>
              <w:pStyle w:val="TableContents"/>
              <w:bidi w:val="0"/>
              <w:spacing w:before="0" w:after="283"/>
              <w:rPr/>
            </w:pPr>
            <w:r>
              <w:rPr/>
              <w:t>Eclipses…</w:t>
            </w:r>
          </w:p>
        </w:tc>
        <w:tc>
          <w:tcPr>
            <w:tcW w:w="8059" w:type="dxa"/>
            <w:tcBorders/>
            <w:vAlign w:val="center"/>
          </w:tcPr>
          <w:p>
            <w:pPr>
              <w:pStyle w:val="TableContents"/>
              <w:bidi w:val="0"/>
              <w:spacing w:before="0" w:after="283"/>
              <w:rPr/>
            </w:pPr>
            <w:r>
              <w:rPr/>
              <w:t>Search, plot and calculate offline solar-eclipse circumstances.</w:t>
            </w:r>
          </w:p>
        </w:tc>
      </w:tr>
      <w:tr>
        <w:trPr/>
        <w:tc>
          <w:tcPr>
            <w:tcW w:w="1693" w:type="dxa"/>
            <w:tcBorders/>
            <w:vAlign w:val="center"/>
          </w:tcPr>
          <w:p>
            <w:pPr>
              <w:pStyle w:val="TableContents"/>
              <w:bidi w:val="0"/>
              <w:spacing w:before="0" w:after="283"/>
              <w:rPr/>
            </w:pPr>
            <w:r>
              <w:rPr/>
              <w:t>Coastal Sextant…</w:t>
            </w:r>
          </w:p>
        </w:tc>
        <w:tc>
          <w:tcPr>
            <w:tcW w:w="8059" w:type="dxa"/>
            <w:tcBorders/>
            <w:vAlign w:val="center"/>
          </w:tcPr>
          <w:p>
            <w:pPr>
              <w:pStyle w:val="TableContents"/>
              <w:bidi w:val="0"/>
              <w:spacing w:before="0" w:after="283"/>
              <w:rPr/>
            </w:pPr>
            <w:r>
              <w:rPr/>
              <w:t>Use vertical-angle ranging or horizontal-sextant-angle fixing.</w:t>
            </w:r>
          </w:p>
        </w:tc>
      </w:tr>
      <w:tr>
        <w:trPr/>
        <w:tc>
          <w:tcPr>
            <w:tcW w:w="1693" w:type="dxa"/>
            <w:tcBorders/>
            <w:vAlign w:val="center"/>
          </w:tcPr>
          <w:p>
            <w:pPr>
              <w:pStyle w:val="TableContents"/>
              <w:bidi w:val="0"/>
              <w:spacing w:before="0" w:after="283"/>
              <w:rPr/>
            </w:pPr>
            <w:r>
              <w:rPr/>
              <w:t>Duplicate / Edit / Delete</w:t>
            </w:r>
          </w:p>
        </w:tc>
        <w:tc>
          <w:tcPr>
            <w:tcW w:w="8059" w:type="dxa"/>
            <w:tcBorders/>
            <w:vAlign w:val="center"/>
          </w:tcPr>
          <w:p>
            <w:pPr>
              <w:pStyle w:val="TableContents"/>
              <w:bidi w:val="0"/>
              <w:spacing w:before="0" w:after="283"/>
              <w:rPr/>
            </w:pPr>
            <w:r>
              <w:rPr/>
              <w:t>Manage a selected stored sight. Duplicate is useful for a run of sights.</w:t>
            </w:r>
          </w:p>
        </w:tc>
      </w:tr>
      <w:tr>
        <w:trPr/>
        <w:tc>
          <w:tcPr>
            <w:tcW w:w="1693" w:type="dxa"/>
            <w:tcBorders/>
            <w:vAlign w:val="center"/>
          </w:tcPr>
          <w:p>
            <w:pPr>
              <w:pStyle w:val="TableContents"/>
              <w:bidi w:val="0"/>
              <w:spacing w:before="0" w:after="283"/>
              <w:rPr/>
            </w:pPr>
            <w:r>
              <w:rPr/>
              <w:t>Manage Sights…</w:t>
            </w:r>
          </w:p>
        </w:tc>
        <w:tc>
          <w:tcPr>
            <w:tcW w:w="8059" w:type="dxa"/>
            <w:tcBorders/>
            <w:vAlign w:val="center"/>
          </w:tcPr>
          <w:p>
            <w:pPr>
              <w:pStyle w:val="TableContents"/>
              <w:bidi w:val="0"/>
              <w:spacing w:before="0" w:after="283"/>
              <w:rPr/>
            </w:pPr>
            <w:r>
              <w:rPr/>
              <w:t>Save a dated XML backup, add sights from another log, or restore a complete log.</w:t>
            </w:r>
          </w:p>
        </w:tc>
      </w:tr>
      <w:tr>
        <w:trPr/>
        <w:tc>
          <w:tcPr>
            <w:tcW w:w="1693" w:type="dxa"/>
            <w:tcBorders/>
            <w:vAlign w:val="center"/>
          </w:tcPr>
          <w:p>
            <w:pPr>
              <w:pStyle w:val="TableContents"/>
              <w:bidi w:val="0"/>
              <w:spacing w:before="0" w:after="283"/>
              <w:rPr/>
            </w:pPr>
            <w:r>
              <w:rPr/>
              <w:t>Clock Offset</w:t>
            </w:r>
          </w:p>
        </w:tc>
        <w:tc>
          <w:tcPr>
            <w:tcW w:w="8059" w:type="dxa"/>
            <w:tcBorders/>
            <w:vAlign w:val="center"/>
          </w:tcPr>
          <w:p>
            <w:pPr>
              <w:pStyle w:val="TableContents"/>
              <w:bidi w:val="0"/>
              <w:spacing w:before="0" w:after="283"/>
              <w:rPr/>
            </w:pPr>
            <w:r>
              <w:rPr/>
              <w:t>Apply a common correction to stored sight times.</w:t>
            </w:r>
          </w:p>
        </w:tc>
      </w:tr>
      <w:tr>
        <w:trPr/>
        <w:tc>
          <w:tcPr>
            <w:tcW w:w="1693" w:type="dxa"/>
            <w:tcBorders/>
            <w:vAlign w:val="center"/>
          </w:tcPr>
          <w:p>
            <w:pPr>
              <w:pStyle w:val="TableContents"/>
              <w:bidi w:val="0"/>
              <w:spacing w:before="0" w:after="283"/>
              <w:rPr/>
            </w:pPr>
            <w:r>
              <w:rPr/>
              <w:t>Hide sight log / Show sight log</w:t>
            </w:r>
          </w:p>
        </w:tc>
        <w:tc>
          <w:tcPr>
            <w:tcW w:w="8059" w:type="dxa"/>
            <w:tcBorders/>
            <w:vAlign w:val="center"/>
          </w:tcPr>
          <w:p>
            <w:pPr>
              <w:pStyle w:val="TableContents"/>
              <w:bidi w:val="0"/>
              <w:spacing w:before="0" w:after="283"/>
              <w:rPr/>
            </w:pPr>
            <w:r>
              <w:rPr/>
              <w:t>Collapse or restore the sight list; this does not hide its chart plots.</w:t>
            </w:r>
          </w:p>
        </w:tc>
      </w:tr>
      <w:tr>
        <w:trPr/>
        <w:tc>
          <w:tcPr>
            <w:tcW w:w="1693" w:type="dxa"/>
            <w:tcBorders/>
            <w:vAlign w:val="center"/>
          </w:tcPr>
          <w:p>
            <w:pPr>
              <w:pStyle w:val="TableContents"/>
              <w:bidi w:val="0"/>
              <w:spacing w:before="0" w:after="283"/>
              <w:rPr/>
            </w:pPr>
            <w:r>
              <w:rPr/>
              <w:t>Chart display…</w:t>
            </w:r>
          </w:p>
        </w:tc>
        <w:tc>
          <w:tcPr>
            <w:tcW w:w="8059" w:type="dxa"/>
            <w:tcBorders/>
            <w:vAlign w:val="center"/>
          </w:tcPr>
          <w:p>
            <w:pPr>
              <w:pStyle w:val="TableContents"/>
              <w:bidi w:val="0"/>
              <w:spacing w:before="0" w:after="283"/>
              <w:rPr/>
            </w:pPr>
            <w:r>
              <w:rPr/>
              <w:t>Adjust nominal line width, contrasting outline, uncertainty shading and hover labels for all sights.</w:t>
            </w:r>
          </w:p>
        </w:tc>
      </w:tr>
      <w:tr>
        <w:trPr/>
        <w:tc>
          <w:tcPr>
            <w:tcW w:w="1693" w:type="dxa"/>
            <w:tcBorders/>
            <w:vAlign w:val="center"/>
          </w:tcPr>
          <w:p>
            <w:pPr>
              <w:pStyle w:val="TableContents"/>
              <w:bidi w:val="0"/>
              <w:spacing w:before="0" w:after="283"/>
              <w:rPr/>
            </w:pPr>
            <w:r>
              <w:rPr/>
              <w:t>Documentation</w:t>
            </w:r>
          </w:p>
        </w:tc>
        <w:tc>
          <w:tcPr>
            <w:tcW w:w="8059" w:type="dxa"/>
            <w:tcBorders/>
            <w:vAlign w:val="center"/>
          </w:tcPr>
          <w:p>
            <w:pPr>
              <w:pStyle w:val="TableContents"/>
              <w:bidi w:val="0"/>
              <w:spacing w:before="0" w:after="283"/>
              <w:rPr/>
            </w:pPr>
            <w:r>
              <w:rPr/>
              <w:t>Open this completely offline manual in the plugin's internal viewer.</w:t>
            </w:r>
          </w:p>
        </w:tc>
      </w:tr>
      <w:tr>
        <w:trPr/>
        <w:tc>
          <w:tcPr>
            <w:tcW w:w="1693" w:type="dxa"/>
            <w:tcBorders/>
            <w:vAlign w:val="center"/>
          </w:tcPr>
          <w:p>
            <w:pPr>
              <w:pStyle w:val="TableContents"/>
              <w:bidi w:val="0"/>
              <w:spacing w:before="0" w:after="283"/>
              <w:rPr/>
            </w:pPr>
            <w:r>
              <w:rPr/>
              <w:t>PDF Documentation</w:t>
            </w:r>
          </w:p>
        </w:tc>
        <w:tc>
          <w:tcPr>
            <w:tcW w:w="8059" w:type="dxa"/>
            <w:tcBorders/>
            <w:vAlign w:val="center"/>
          </w:tcPr>
          <w:p>
            <w:pPr>
              <w:pStyle w:val="TableContents"/>
              <w:bidi w:val="0"/>
              <w:spacing w:before="0" w:after="283"/>
              <w:rPr/>
            </w:pPr>
            <w:r>
              <w:rPr/>
              <w:t>Open the fixed-layout manual in the system PDF viewer. If no external viewer is available, the plugin safely opens the internal HTML manual instead.</w:t>
            </w:r>
          </w:p>
        </w:tc>
      </w:tr>
    </w:tbl>
    <w:p>
      <w:pPr>
        <w:pStyle w:val="BodyText"/>
        <w:bidi w:val="0"/>
        <w:rPr/>
      </w:pPr>
      <w:r>
        <w:rPr/>
        <w:t xml:space="preserve">The nominal COP is an opaque central stroke in the sight colour, with an automatic black or white outline. Its default width is 0.5 mm, scaled for the display. </w:t>
      </w:r>
      <w:r>
        <w:rPr>
          <w:rStyle w:val="Strong"/>
        </w:rPr>
        <w:t>Chart display…</w:t>
      </w:r>
      <w:r>
        <w:rPr/>
        <w:t xml:space="preserve"> remembers a global width (0.2–2.0 mm) and an independent shading multiplier; reducing uncertainty shading does not fade or move the nominal line. The per-sight transparency remains available. The shaded region represents input uncertainty, not a guaranteed position bound.</w:t>
      </w:r>
    </w:p>
    <w:p>
      <w:pPr>
        <w:pStyle w:val="BodyText"/>
        <w:bidi w:val="0"/>
        <w:rPr/>
      </w:pPr>
      <w:r>
        <w:rPr/>
        <w:t xml:space="preserve">Hover near a plotted nominal line to see the body, corrected UTC and sight number. Overlapping COPs list up to four nearby sights and report any further matches. In a sight's </w:t>
      </w:r>
      <w:r>
        <w:rPr>
          <w:rStyle w:val="Strong"/>
        </w:rPr>
        <w:t>Config</w:t>
      </w:r>
      <w:r>
        <w:rPr/>
        <w:t xml:space="preserve"> tab, choose a named colour or use the custom colour picker. Non-palette colours are labelled </w:t>
      </w:r>
      <w:r>
        <w:rPr>
          <w:rStyle w:val="Strong"/>
        </w:rPr>
        <w:t>Custom (#RRGGBB)</w:t>
      </w:r>
      <w:r>
        <w:rPr/>
        <w:t>. Existing colours are retained; use the sight log and hover labels, not colour alone, to identify observations.</w:t>
      </w:r>
    </w:p>
    <w:p>
      <w:pPr>
        <w:pStyle w:val="BodyText"/>
        <w:bidi w:val="0"/>
        <w:rPr/>
      </w:pPr>
      <w:r>
        <w:rPr/>
        <w:t xml:space="preserve">Editors use task-specific actions: </w:t>
      </w:r>
      <w:r>
        <w:rPr>
          <w:rStyle w:val="Strong"/>
        </w:rPr>
        <w:t>Create Sight</w:t>
      </w:r>
      <w:r>
        <w:rPr/>
        <w:t xml:space="preserve"> or </w:t>
      </w:r>
      <w:r>
        <w:rPr>
          <w:rStyle w:val="Strong"/>
        </w:rPr>
        <w:t>Create Event</w:t>
      </w:r>
      <w:r>
        <w:rPr/>
        <w:t xml:space="preserve"> for new records, and </w:t>
      </w:r>
      <w:r>
        <w:rPr>
          <w:rStyle w:val="Strong"/>
        </w:rPr>
        <w:t>Save Changes</w:t>
      </w:r>
      <w:r>
        <w:rPr/>
        <w:t xml:space="preserve"> when editing an existing record. </w:t>
      </w:r>
      <w:r>
        <w:rPr>
          <w:rStyle w:val="Strong"/>
        </w:rPr>
        <w:t>Cancel</w:t>
      </w:r>
      <w:r>
        <w:rPr/>
        <w:t xml:space="preserve"> discards edits. If an editor contains unsaved changes, closing it with the window close button asks for confirmation before discarding them. Read-only and workbench windows use </w:t>
      </w:r>
      <w:r>
        <w:rPr>
          <w:rStyle w:val="Strong"/>
        </w:rPr>
        <w:t>Close</w:t>
      </w:r>
      <w:r>
        <w:rPr/>
        <w:t>. Substantial resizable tool windows remember their size and position, and are brought back onto a visible display if the monitor layout later changes.</w:t>
      </w:r>
    </w:p>
    <w:p>
      <w:pPr>
        <w:pStyle w:val="BodyText"/>
        <w:bidi w:val="0"/>
        <w:rPr/>
      </w:pPr>
      <w:r>
        <w:rPr/>
        <w:t>Creating a sight selects it and clears the previous selection. Deleting a selected sight moves the selection to an adjacent sight when one remains, so there is deliberately no unselected state while the list is non-empty.</w:t>
      </w:r>
    </w:p>
    <w:p>
      <w:pPr>
        <w:pStyle w:val="BodyText"/>
        <w:bidi w:val="0"/>
        <w:rPr/>
      </w:pPr>
      <w:r>
        <w:rPr>
          <w:rStyle w:val="Strong"/>
        </w:rPr>
        <w:t>Remarks</w:t>
      </w:r>
      <w:r>
        <w:rPr/>
        <w:t xml:space="preserve"> stores a short note with an observation without altering its calculation. Enter it on the Sight Properties Parameters tab or in the Horizon Event editor. It is also shown in the main list.</w:t>
      </w:r>
    </w:p>
    <w:p>
      <w:pPr>
        <w:pStyle w:val="BodyText"/>
        <w:bidi w:val="0"/>
        <w:rPr/>
      </w:pPr>
      <w:r>
        <w:rPr/>
        <w:t xml:space="preserve">The current log is saved automatically in </w:t>
      </w:r>
      <w:r>
        <w:rPr>
          <w:rStyle w:val="SourceText"/>
        </w:rPr>
        <w:t>Sights.xml</w:t>
      </w:r>
      <w:r>
        <w:rPr/>
        <w:t xml:space="preserve">. </w:t>
      </w:r>
      <w:r>
        <w:rPr>
          <w:rStyle w:val="Strong"/>
        </w:rPr>
        <w:t>Manage Sights… → Save backup of all sights...</w:t>
      </w:r>
      <w:r>
        <w:rPr/>
        <w:t xml:space="preserve"> offers a dated XML copy, initially in Downloads; choose another location if preferred. </w:t>
      </w:r>
      <w:r>
        <w:rPr>
          <w:rStyle w:val="Strong"/>
        </w:rPr>
        <w:t>Import sights (add to current log)...</w:t>
      </w:r>
      <w:r>
        <w:rPr/>
        <w:t xml:space="preserve"> adds sights and saved lunar solutions from another log and requires the same global clock correction. </w:t>
      </w:r>
      <w:r>
        <w:rPr>
          <w:rStyle w:val="Strong"/>
        </w:rPr>
        <w:t>Restore sights (replace current log)...</w:t>
      </w:r>
      <w:r>
        <w:rPr/>
        <w:t xml:space="preserve"> replaces both the log and its clock correction. Both operations validate the file and save a dated safety backup before changing the current log. Older files open with empty Remarks; older plugin versions may discard remarks when rewriting a newer file, so retain a backup before returning to an older version.</w:t>
      </w:r>
    </w:p>
    <w:p>
      <w:pPr>
        <w:pStyle w:val="Heading2"/>
        <w:bidi w:val="0"/>
        <w:rPr/>
      </w:pPr>
      <w:r>
        <w:rPr/>
        <w:t>7.2 Time integrity panel</w:t>
      </w:r>
    </w:p>
    <w:p>
      <w:pPr>
        <w:pStyle w:val="BodyText"/>
        <w:bidi w:val="0"/>
        <w:rPr/>
      </w:pPr>
      <w:r>
        <w:rPr/>
        <w:t>The panel displays computer local time with time zone, UTC, GNSS/NMEA UTC when valid RMC or ZDA sentences have been received, the system-to-GNSS difference, and system clock synchronisation information. On systems using chrony, the plugin reports synchronisation state, estimated offset and source age where available.</w:t>
      </w:r>
    </w:p>
    <w:p>
      <w:pPr>
        <w:pStyle w:val="BodyText"/>
        <w:bidi w:val="0"/>
        <w:ind w:hanging="0" w:start="0" w:end="0"/>
        <w:rPr/>
      </w:pPr>
      <w:r>
        <w:rPr>
          <w:rStyle w:val="Strong"/>
          <w:bdr w:val="single" w:sz="30" w:space="1" w:color="2F75B5"/>
        </w:rPr>
        <w:t>Important:</w:t>
      </w:r>
      <w:r>
        <w:rPr>
          <w:bdr w:val="single" w:sz="30" w:space="1" w:color="2F75B5"/>
        </w:rPr>
        <w:t xml:space="preserve"> GNSS comparison is informational. It does not silently rewrite stored sight times or Clock Offset. “GNSS time unavailable” means no valid supported sentence has been received; it does not mean the computer clock is necessarily wrong.</w:t>
      </w:r>
    </w:p>
    <w:p>
      <w:pPr>
        <w:pStyle w:val="BodyText"/>
        <w:bidi w:val="0"/>
        <w:rPr/>
      </w:pPr>
      <w:r>
        <w:rPr/>
        <w:t xml:space="preserve">Use the panel to decide how much confidence to place in a captured time and to synchronise a deck watch. Use </w:t>
      </w:r>
      <w:r>
        <w:rPr>
          <w:rStyle w:val="Strong"/>
        </w:rPr>
        <w:t>Hide Time</w:t>
      </w:r>
      <w:r>
        <w:rPr/>
        <w:t xml:space="preserve"> and </w:t>
      </w:r>
      <w:r>
        <w:rPr>
          <w:rStyle w:val="Strong"/>
        </w:rPr>
        <w:t>Show Time</w:t>
      </w:r>
      <w:r>
        <w:rPr/>
        <w:t xml:space="preserve"> to hide or restore the Time integrity panel when screen space is limited; this does not change the solver's time corrections.</w:t>
      </w:r>
    </w:p>
    <w:p>
      <w:pPr>
        <w:pStyle w:val="Heading1"/>
        <w:bidi w:val="0"/>
        <w:ind w:hanging="0" w:start="0" w:end="0"/>
        <w:rPr/>
      </w:pPr>
      <w:bookmarkStart w:id="13" w:name="altitude-workflow"/>
      <w:bookmarkEnd w:id="13"/>
      <w:r>
        <w:rPr/>
        <w:t>8. Entering an altitude sight</w:t>
      </w:r>
    </w:p>
    <w:p>
      <w:pPr>
        <w:pStyle w:val="Heading2"/>
        <w:bidi w:val="0"/>
        <w:rPr/>
      </w:pPr>
      <w:r>
        <w:rPr/>
        <w:t>8.1 Before the observation</w:t>
      </w:r>
    </w:p>
    <w:p>
      <w:pPr>
        <w:pStyle w:val="BodyText"/>
        <w:numPr>
          <w:ilvl w:val="0"/>
          <w:numId w:val="5"/>
        </w:numPr>
        <w:tabs>
          <w:tab w:val="clear" w:pos="1134"/>
          <w:tab w:val="left" w:pos="709" w:leader="none"/>
        </w:tabs>
        <w:bidi w:val="0"/>
        <w:spacing w:before="0" w:after="0"/>
        <w:ind w:hanging="283" w:start="709"/>
        <w:rPr/>
      </w:pPr>
      <w:r>
        <w:rPr/>
        <w:t xml:space="preserve">Check sextant adjustment and determine index error. </w:t>
      </w:r>
    </w:p>
    <w:p>
      <w:pPr>
        <w:pStyle w:val="BodyText"/>
        <w:numPr>
          <w:ilvl w:val="0"/>
          <w:numId w:val="5"/>
        </w:numPr>
        <w:tabs>
          <w:tab w:val="clear" w:pos="1134"/>
          <w:tab w:val="left" w:pos="709" w:leader="none"/>
        </w:tabs>
        <w:bidi w:val="0"/>
        <w:spacing w:before="0" w:after="0"/>
        <w:ind w:hanging="283" w:start="709"/>
        <w:rPr/>
      </w:pPr>
      <w:r>
        <w:rPr/>
        <w:t xml:space="preserve">Measure height of eye above the actual waterline. </w:t>
      </w:r>
    </w:p>
    <w:p>
      <w:pPr>
        <w:pStyle w:val="BodyText"/>
        <w:numPr>
          <w:ilvl w:val="0"/>
          <w:numId w:val="5"/>
        </w:numPr>
        <w:tabs>
          <w:tab w:val="clear" w:pos="1134"/>
          <w:tab w:val="left" w:pos="709" w:leader="none"/>
        </w:tabs>
        <w:bidi w:val="0"/>
        <w:spacing w:before="0" w:after="0"/>
        <w:ind w:hanging="283" w:start="709"/>
        <w:rPr/>
      </w:pPr>
      <w:r>
        <w:rPr/>
        <w:t xml:space="preserve">Check the time source and record watch error or confirm the intended Clock Offset workflow. </w:t>
      </w:r>
    </w:p>
    <w:p>
      <w:pPr>
        <w:pStyle w:val="BodyText"/>
        <w:numPr>
          <w:ilvl w:val="0"/>
          <w:numId w:val="5"/>
        </w:numPr>
        <w:tabs>
          <w:tab w:val="clear" w:pos="1134"/>
          <w:tab w:val="left" w:pos="709" w:leader="none"/>
        </w:tabs>
        <w:bidi w:val="0"/>
        <w:spacing w:before="0" w:after="0"/>
        <w:ind w:hanging="283" w:start="709"/>
        <w:rPr/>
      </w:pPr>
      <w:r>
        <w:rPr/>
        <w:t xml:space="preserve">Use </w:t>
      </w:r>
      <w:r>
        <w:rPr>
          <w:rStyle w:val="Strong"/>
        </w:rPr>
        <w:t>Sun &amp; Moon…</w:t>
      </w:r>
      <w:r>
        <w:rPr/>
        <w:t xml:space="preserve"> to select visible bodies with useful azimuth spread and altitude. </w:t>
      </w:r>
    </w:p>
    <w:p>
      <w:pPr>
        <w:pStyle w:val="BodyText"/>
        <w:numPr>
          <w:ilvl w:val="0"/>
          <w:numId w:val="5"/>
        </w:numPr>
        <w:tabs>
          <w:tab w:val="clear" w:pos="1134"/>
          <w:tab w:val="left" w:pos="709" w:leader="none"/>
        </w:tabs>
        <w:bidi w:val="0"/>
        <w:ind w:hanging="283" w:start="709"/>
        <w:rPr/>
      </w:pPr>
      <w:r>
        <w:rPr/>
        <w:t xml:space="preserve">Preset the sextant from an estimated altitude if helpful, while keeping the actual observation independent. </w:t>
      </w:r>
    </w:p>
    <w:p>
      <w:pPr>
        <w:pStyle w:val="Heading2"/>
        <w:bidi w:val="0"/>
        <w:rPr/>
      </w:pPr>
      <w:r>
        <w:rPr/>
        <w:t>8.2 Create the sight</w:t>
      </w:r>
    </w:p>
    <w:p>
      <w:pPr>
        <w:pStyle w:val="BodyText"/>
        <w:numPr>
          <w:ilvl w:val="0"/>
          <w:numId w:val="6"/>
        </w:numPr>
        <w:tabs>
          <w:tab w:val="clear" w:pos="1134"/>
          <w:tab w:val="left" w:pos="709" w:leader="none"/>
        </w:tabs>
        <w:bidi w:val="0"/>
        <w:spacing w:before="0" w:after="0"/>
        <w:ind w:hanging="283" w:start="709"/>
        <w:rPr/>
      </w:pPr>
      <w:r>
        <w:rPr/>
        <w:t xml:space="preserve">Select </w:t>
      </w:r>
      <w:r>
        <w:rPr>
          <w:rStyle w:val="Strong"/>
        </w:rPr>
        <w:t>New</w:t>
      </w:r>
      <w:r>
        <w:rPr/>
        <w:t xml:space="preserve"> and choose </w:t>
      </w:r>
      <w:r>
        <w:rPr>
          <w:rStyle w:val="Strong"/>
        </w:rPr>
        <w:t>Altitude</w:t>
      </w:r>
      <w:r>
        <w:rPr/>
        <w:t xml:space="preserve">. </w:t>
      </w:r>
    </w:p>
    <w:p>
      <w:pPr>
        <w:pStyle w:val="BodyText"/>
        <w:numPr>
          <w:ilvl w:val="0"/>
          <w:numId w:val="6"/>
        </w:numPr>
        <w:tabs>
          <w:tab w:val="clear" w:pos="1134"/>
          <w:tab w:val="left" w:pos="709" w:leader="none"/>
        </w:tabs>
        <w:bidi w:val="0"/>
        <w:spacing w:before="0" w:after="0"/>
        <w:ind w:hanging="283" w:start="709"/>
        <w:rPr/>
      </w:pPr>
      <w:r>
        <w:rPr/>
        <w:t xml:space="preserve">Select the body and, for Sun or Moon, the observed limb. </w:t>
      </w:r>
    </w:p>
    <w:p>
      <w:pPr>
        <w:pStyle w:val="BodyText"/>
        <w:numPr>
          <w:ilvl w:val="0"/>
          <w:numId w:val="6"/>
        </w:numPr>
        <w:tabs>
          <w:tab w:val="clear" w:pos="1134"/>
          <w:tab w:val="left" w:pos="709" w:leader="none"/>
        </w:tabs>
        <w:bidi w:val="0"/>
        <w:spacing w:before="0" w:after="0"/>
        <w:ind w:hanging="283" w:start="709"/>
        <w:rPr/>
      </w:pPr>
      <w:r>
        <w:rPr/>
        <w:t xml:space="preserve">Enter Hs in the accepted angle form. Verify the redisplayed value and hemisphere/sign conventions. </w:t>
      </w:r>
    </w:p>
    <w:p>
      <w:pPr>
        <w:pStyle w:val="BodyText"/>
        <w:numPr>
          <w:ilvl w:val="0"/>
          <w:numId w:val="6"/>
        </w:numPr>
        <w:tabs>
          <w:tab w:val="clear" w:pos="1134"/>
          <w:tab w:val="left" w:pos="709" w:leader="none"/>
        </w:tabs>
        <w:bidi w:val="0"/>
        <w:spacing w:before="0" w:after="0"/>
        <w:ind w:hanging="283" w:start="709"/>
        <w:rPr/>
      </w:pPr>
      <w:r>
        <w:rPr/>
        <w:t xml:space="preserve">Enter the exact UTC date and time of the observation. If entering watch time, apply the known convention consistently. </w:t>
      </w:r>
    </w:p>
    <w:p>
      <w:pPr>
        <w:pStyle w:val="BodyText"/>
        <w:numPr>
          <w:ilvl w:val="0"/>
          <w:numId w:val="6"/>
        </w:numPr>
        <w:tabs>
          <w:tab w:val="clear" w:pos="1134"/>
          <w:tab w:val="left" w:pos="709" w:leader="none"/>
        </w:tabs>
        <w:bidi w:val="0"/>
        <w:spacing w:before="0" w:after="0"/>
        <w:ind w:hanging="283" w:start="709"/>
        <w:rPr/>
      </w:pPr>
      <w:r>
        <w:rPr/>
        <w:t xml:space="preserve">Enter measurement and time uncertainty honestly. </w:t>
      </w:r>
    </w:p>
    <w:p>
      <w:pPr>
        <w:pStyle w:val="BodyText"/>
        <w:numPr>
          <w:ilvl w:val="0"/>
          <w:numId w:val="6"/>
        </w:numPr>
        <w:tabs>
          <w:tab w:val="clear" w:pos="1134"/>
          <w:tab w:val="left" w:pos="709" w:leader="none"/>
        </w:tabs>
        <w:bidi w:val="0"/>
        <w:spacing w:before="0" w:after="0"/>
        <w:ind w:hanging="283" w:start="709"/>
        <w:rPr/>
      </w:pPr>
      <w:r>
        <w:rPr/>
        <w:t xml:space="preserve">On Parameters, enter index error, height of eye, pressure, temperature and horizon type. </w:t>
      </w:r>
    </w:p>
    <w:p>
      <w:pPr>
        <w:pStyle w:val="BodyText"/>
        <w:numPr>
          <w:ilvl w:val="0"/>
          <w:numId w:val="6"/>
        </w:numPr>
        <w:tabs>
          <w:tab w:val="clear" w:pos="1134"/>
          <w:tab w:val="left" w:pos="709" w:leader="none"/>
        </w:tabs>
        <w:bidi w:val="0"/>
        <w:spacing w:before="0" w:after="0"/>
        <w:ind w:hanging="283" w:start="709"/>
        <w:rPr/>
      </w:pPr>
      <w:r>
        <w:rPr/>
        <w:t xml:space="preserve">Enter or select the DR/AP used for the calculation. </w:t>
      </w:r>
    </w:p>
    <w:p>
      <w:pPr>
        <w:pStyle w:val="BodyText"/>
        <w:numPr>
          <w:ilvl w:val="0"/>
          <w:numId w:val="6"/>
        </w:numPr>
        <w:tabs>
          <w:tab w:val="clear" w:pos="1134"/>
          <w:tab w:val="left" w:pos="709" w:leader="none"/>
        </w:tabs>
        <w:bidi w:val="0"/>
        <w:spacing w:before="0" w:after="0"/>
        <w:ind w:hanging="283" w:start="709"/>
        <w:rPr/>
      </w:pPr>
      <w:r>
        <w:rPr/>
        <w:t xml:space="preserve">Review the Calculations tab: Hs, applied corrections, Ho, Hc, Zn and intercept should tell a coherent story. </w:t>
      </w:r>
    </w:p>
    <w:p>
      <w:pPr>
        <w:pStyle w:val="BodyText"/>
        <w:numPr>
          <w:ilvl w:val="0"/>
          <w:numId w:val="6"/>
        </w:numPr>
        <w:tabs>
          <w:tab w:val="clear" w:pos="1134"/>
          <w:tab w:val="left" w:pos="709" w:leader="none"/>
        </w:tabs>
        <w:bidi w:val="0"/>
        <w:ind w:hanging="283" w:start="709"/>
        <w:rPr/>
      </w:pPr>
      <w:r>
        <w:rPr/>
        <w:t xml:space="preserve">Accept the sight and inspect its COP on the chart. </w:t>
      </w:r>
    </w:p>
    <w:p>
      <w:pPr>
        <w:pStyle w:val="Heading2"/>
        <w:bidi w:val="0"/>
        <w:rPr/>
      </w:pPr>
      <w:r>
        <w:rPr/>
        <w:t>8.3 Common entry mistakes</w:t>
      </w:r>
    </w:p>
    <w:p>
      <w:pPr>
        <w:pStyle w:val="BodyText"/>
        <w:numPr>
          <w:ilvl w:val="0"/>
          <w:numId w:val="7"/>
        </w:numPr>
        <w:tabs>
          <w:tab w:val="clear" w:pos="1134"/>
          <w:tab w:val="left" w:pos="709" w:leader="none"/>
        </w:tabs>
        <w:bidi w:val="0"/>
        <w:spacing w:before="0" w:after="0"/>
        <w:ind w:hanging="283" w:start="709"/>
        <w:rPr/>
      </w:pPr>
      <w:r>
        <w:rPr/>
        <w:t xml:space="preserve">Entering local civil time in a field labelled UTC. </w:t>
      </w:r>
    </w:p>
    <w:p>
      <w:pPr>
        <w:pStyle w:val="BodyText"/>
        <w:numPr>
          <w:ilvl w:val="0"/>
          <w:numId w:val="7"/>
        </w:numPr>
        <w:tabs>
          <w:tab w:val="clear" w:pos="1134"/>
          <w:tab w:val="left" w:pos="709" w:leader="none"/>
        </w:tabs>
        <w:bidi w:val="0"/>
        <w:spacing w:before="0" w:after="0"/>
        <w:ind w:hanging="283" w:start="709"/>
        <w:rPr/>
      </w:pPr>
      <w:r>
        <w:rPr/>
        <w:t xml:space="preserve">Crossing midnight during time-zone conversion without changing the date. </w:t>
      </w:r>
    </w:p>
    <w:p>
      <w:pPr>
        <w:pStyle w:val="BodyText"/>
        <w:numPr>
          <w:ilvl w:val="0"/>
          <w:numId w:val="7"/>
        </w:numPr>
        <w:tabs>
          <w:tab w:val="clear" w:pos="1134"/>
          <w:tab w:val="left" w:pos="709" w:leader="none"/>
        </w:tabs>
        <w:bidi w:val="0"/>
        <w:spacing w:before="0" w:after="0"/>
        <w:ind w:hanging="283" w:start="709"/>
        <w:rPr/>
      </w:pPr>
      <w:r>
        <w:rPr/>
        <w:t xml:space="preserve">Applying watch error manually and again through Clock Offset. </w:t>
      </w:r>
    </w:p>
    <w:p>
      <w:pPr>
        <w:pStyle w:val="BodyText"/>
        <w:numPr>
          <w:ilvl w:val="0"/>
          <w:numId w:val="7"/>
        </w:numPr>
        <w:tabs>
          <w:tab w:val="clear" w:pos="1134"/>
          <w:tab w:val="left" w:pos="709" w:leader="none"/>
        </w:tabs>
        <w:bidi w:val="0"/>
        <w:spacing w:before="0" w:after="0"/>
        <w:ind w:hanging="283" w:start="709"/>
        <w:rPr/>
      </w:pPr>
      <w:r>
        <w:rPr/>
        <w:t xml:space="preserve">Using the wrong Sun/Moon limb or the wrong sign for index error. </w:t>
      </w:r>
    </w:p>
    <w:p>
      <w:pPr>
        <w:pStyle w:val="BodyText"/>
        <w:numPr>
          <w:ilvl w:val="0"/>
          <w:numId w:val="7"/>
        </w:numPr>
        <w:tabs>
          <w:tab w:val="clear" w:pos="1134"/>
          <w:tab w:val="left" w:pos="709" w:leader="none"/>
        </w:tabs>
        <w:bidi w:val="0"/>
        <w:spacing w:before="0" w:after="0"/>
        <w:ind w:hanging="283" w:start="709"/>
        <w:rPr/>
      </w:pPr>
      <w:r>
        <w:rPr/>
        <w:t xml:space="preserve">Entering west longitude without the expected sign or W designator. </w:t>
      </w:r>
    </w:p>
    <w:p>
      <w:pPr>
        <w:pStyle w:val="BodyText"/>
        <w:numPr>
          <w:ilvl w:val="0"/>
          <w:numId w:val="7"/>
        </w:numPr>
        <w:tabs>
          <w:tab w:val="clear" w:pos="1134"/>
          <w:tab w:val="left" w:pos="709" w:leader="none"/>
        </w:tabs>
        <w:bidi w:val="0"/>
        <w:ind w:hanging="283" w:start="709"/>
        <w:rPr/>
      </w:pPr>
      <w:r>
        <w:rPr/>
        <w:t xml:space="preserve">Using GPS position as “DR” while trying to conduct an independent no-GPS exercise. </w:t>
      </w:r>
    </w:p>
    <w:p>
      <w:pPr>
        <w:pStyle w:val="Heading1"/>
        <w:bidi w:val="0"/>
        <w:ind w:hanging="0" w:start="0" w:end="0"/>
        <w:rPr/>
      </w:pPr>
      <w:bookmarkStart w:id="14" w:name="planner"/>
      <w:bookmarkEnd w:id="14"/>
      <w:r>
        <w:rPr/>
        <w:t>9. Sun, Moon and Sight Planner</w:t>
      </w:r>
    </w:p>
    <w:p>
      <w:pPr>
        <w:pStyle w:val="BodyText"/>
        <w:bidi w:val="0"/>
        <w:rPr/>
      </w:pPr>
      <w:r>
        <w:rPr/>
        <w:t xml:space="preserve">The planner is completely offline. Set a position and time context, then select </w:t>
      </w:r>
      <w:r>
        <w:rPr>
          <w:rStyle w:val="Strong"/>
        </w:rPr>
        <w:t>Calculate / refresh</w:t>
      </w:r>
      <w:r>
        <w:rPr/>
        <w:t>.</w:t>
      </w:r>
    </w:p>
    <w:p>
      <w:pPr>
        <w:pStyle w:val="Heading2"/>
        <w:bidi w:val="0"/>
        <w:rPr/>
      </w:pPr>
      <w:r>
        <w:rPr/>
        <w:t>9.1 Position and time context</w:t>
      </w:r>
    </w:p>
    <w:p>
      <w:pPr>
        <w:pStyle w:val="BodyText"/>
        <w:bidi w:val="0"/>
        <w:rPr/>
      </w:pPr>
      <w:r>
        <w:rPr/>
        <w:t>Position can be manual, current boat position, chart cursor, selected sight DR, last calculated fix, or an OpenCPN waypoint/place selected from the searchable list. Time can be now, the selected sight, or a manual date/time.</w:t>
      </w:r>
    </w:p>
    <w:p>
      <w:pPr>
        <w:pStyle w:val="BodyText"/>
        <w:bidi w:val="0"/>
        <w:rPr/>
      </w:pPr>
      <w:r>
        <w:rPr/>
        <w:t xml:space="preserve">Manual input can be interpreted as UTC, computer local civil time, or ship zone time. Ship zone defaults to the conventional whole-hour offset suggested by longitude; disable </w:t>
      </w:r>
      <w:r>
        <w:rPr>
          <w:rStyle w:val="Strong"/>
        </w:rPr>
        <w:t>Auto zone from longitude</w:t>
      </w:r>
      <w:r>
        <w:rPr/>
        <w:t xml:space="preserve"> to select a manual offset in half-hour increments. East offsets are positive, west offsets negative. Conversion across midnight changes the UTC date correctly. The zone controls are enabled only when ship-zone input or fixed-offset display uses them. A temporarily blank or invalid offset retains the last valid value rather than silently becoming the western limit.</w:t>
      </w:r>
    </w:p>
    <w:p>
      <w:pPr>
        <w:pStyle w:val="BodyText"/>
        <w:bidi w:val="0"/>
        <w:rPr/>
      </w:pPr>
      <w:r>
        <w:rPr/>
        <w:t xml:space="preserve">The default entry presentation is the unambiguous nautical form </w:t>
      </w:r>
      <w:r>
        <w:rPr>
          <w:rStyle w:val="Strong"/>
        </w:rPr>
        <w:t>YYYY-MM-DD</w:t>
      </w:r>
      <w:r>
        <w:rPr/>
        <w:t xml:space="preserve"> and </w:t>
      </w:r>
      <w:r>
        <w:rPr>
          <w:rStyle w:val="Strong"/>
        </w:rPr>
        <w:t>HH:MM:SS</w:t>
      </w:r>
      <w:r>
        <w:rPr/>
        <w:t xml:space="preserve">. Select </w:t>
      </w:r>
      <w:r>
        <w:rPr>
          <w:rStyle w:val="Strong"/>
        </w:rPr>
        <w:t>OpenCPN / platform format</w:t>
      </w:r>
      <w:r>
        <w:rPr/>
        <w:t xml:space="preserve"> to use the operating system's native date and time controls instead. This changes presentation only, not the instant. Displayed event times may independently be UTC, computer local time, local mean time, or a fixed offset. The calculation itself is normalized to UTC. The bold </w:t>
      </w:r>
      <w:r>
        <w:rPr>
          <w:rStyle w:val="Strong"/>
        </w:rPr>
        <w:t>Resolved UTC</w:t>
      </w:r>
      <w:r>
        <w:rPr/>
        <w:t xml:space="preserve"> line is the authoritative instant shared by every planner tab, independent of entry or display format.</w:t>
      </w:r>
    </w:p>
    <w:p>
      <w:pPr>
        <w:pStyle w:val="BodyText"/>
        <w:bidi w:val="0"/>
        <w:rPr/>
      </w:pPr>
      <w:r>
        <w:rPr/>
        <w:t xml:space="preserve">Editing latitude or longitude switches the position source to </w:t>
      </w:r>
      <w:r>
        <w:rPr>
          <w:rStyle w:val="Strong"/>
        </w:rPr>
        <w:t>Manual</w:t>
      </w:r>
      <w:r>
        <w:rPr/>
        <w:t xml:space="preserve">; editing date or time switches the time source to </w:t>
      </w:r>
      <w:r>
        <w:rPr>
          <w:rStyle w:val="Strong"/>
        </w:rPr>
        <w:t>Manual date/time</w:t>
      </w:r>
      <w:r>
        <w:rPr/>
        <w:t xml:space="preserve">. Valid edits to position, time, COG, SOG, zone offset or eye height automatically refresh the results after a short pause. </w:t>
      </w:r>
      <w:r>
        <w:rPr>
          <w:rStyle w:val="Strong"/>
        </w:rPr>
        <w:t>Calculate / refresh</w:t>
      </w:r>
      <w:r>
        <w:rPr/>
        <w:t xml:space="preserve"> remains available for an explicit update. Planner choices including COG/SOG and entry/display formats persist, but a newly opened planner starts its date/time at </w:t>
      </w:r>
      <w:r>
        <w:rPr>
          <w:rStyle w:val="Strong"/>
        </w:rPr>
        <w:t>Now</w:t>
      </w:r>
      <w:r>
        <w:rPr/>
        <w:t>. Eye height is reloaded from the main plugin defaults each time.</w:t>
      </w:r>
    </w:p>
    <w:p>
      <w:pPr>
        <w:pStyle w:val="BodyText"/>
        <w:bidi w:val="0"/>
        <w:rPr/>
      </w:pPr>
      <w:r>
        <w:rPr/>
        <w:t>Eye height affects dip of the visible horizon used for rise and set. It does not alter the geometric body-centre Hc shown in the body table.</w:t>
      </w:r>
    </w:p>
    <w:p>
      <w:pPr>
        <w:pStyle w:val="Heading2"/>
        <w:bidi w:val="0"/>
        <w:rPr/>
      </w:pPr>
      <w:r>
        <w:rPr/>
        <w:t>9.2 Events tab</w:t>
      </w:r>
    </w:p>
    <w:p>
      <w:pPr>
        <w:pStyle w:val="BodyText"/>
        <w:bidi w:val="0"/>
        <w:rPr/>
      </w:pPr>
      <w:r>
        <w:rPr/>
        <w:t>Lists astronomical, nautical and civil dawn/dusk, sunrise, sunset, Moonrise, Moonset, local apparent noon and lunar transit when they occur. It reports UTC, selected display time, true bearing and observer position. High-latitude days may legitimately omit an event because the body does not cross the chosen altitude threshold. The schedule always covers the UTC civil day containing the resolved planning instant; local display dates may therefore differ near the date line.</w:t>
      </w:r>
    </w:p>
    <w:p>
      <w:pPr>
        <w:pStyle w:val="Heading2"/>
        <w:bidi w:val="0"/>
        <w:rPr/>
      </w:pPr>
      <w:r>
        <w:rPr/>
        <w:t>9.3 Bodies &amp; Best Sights</w:t>
      </w:r>
    </w:p>
    <w:p>
      <w:pPr>
        <w:pStyle w:val="BodyText"/>
        <w:bidi w:val="0"/>
        <w:rPr/>
      </w:pPr>
      <w:r>
        <w:rPr/>
        <w:t xml:space="preserve">Choose a planning mode: </w:t>
      </w:r>
      <w:r>
        <w:rPr>
          <w:rStyle w:val="Strong"/>
        </w:rPr>
        <w:t>Practical Fix</w:t>
      </w:r>
      <w:r>
        <w:rPr/>
        <w:t xml:space="preserve"> favours observable bodies and pair/triad geometry; </w:t>
      </w:r>
      <w:r>
        <w:rPr>
          <w:rStyle w:val="Strong"/>
        </w:rPr>
        <w:t>Bright Bodies</w:t>
      </w:r>
      <w:r>
        <w:rPr/>
        <w:t xml:space="preserve"> puts brightness first; </w:t>
      </w:r>
      <w:r>
        <w:rPr>
          <w:rStyle w:val="Strong"/>
        </w:rPr>
        <w:t>Lunar Candidates</w:t>
      </w:r>
      <w:r>
        <w:rPr/>
        <w:t xml:space="preserve"> compares potential companions with the Moon; </w:t>
      </w:r>
      <w:r>
        <w:rPr>
          <w:rStyle w:val="Strong"/>
        </w:rPr>
        <w:t>Show All</w:t>
      </w:r>
      <w:r>
        <w:rPr/>
        <w:t xml:space="preserve"> lists bodies alphabetically.</w:t>
      </w:r>
    </w:p>
    <w:p>
      <w:pPr>
        <w:pStyle w:val="BodyText"/>
        <w:bidi w:val="0"/>
        <w:rPr/>
      </w:pPr>
      <w:r>
        <w:rPr/>
        <w:t xml:space="preserve">The full body list remains available in each mode. It includes bodies above the geometric horizon; </w:t>
      </w:r>
      <w:r>
        <w:rPr>
          <w:rStyle w:val="Strong"/>
        </w:rPr>
        <w:t>Include below-horizon bodies</w:t>
      </w:r>
      <w:r>
        <w:rPr/>
        <w:t xml:space="preserve"> adds the rest. Click a column heading to sort it and again to reverse the order. </w:t>
      </w:r>
      <w:r>
        <w:rPr>
          <w:rStyle w:val="Strong"/>
        </w:rPr>
        <w:t>Limit recommendations by Hc</w:t>
      </w:r>
      <w:r>
        <w:rPr/>
        <w:t xml:space="preserve"> optionally applies the adjacent, editable minimum and maximum only to suggested pairs and triads. The initial preferred range is 10°–75°. Bodies outside it remain in the table and are marked below or above the preferred Hc; disabling the option makes every above-horizon body eligible for recommendations. All eligible bodies are considered for pair/triad geometry, not just a brightness shortlist.</w:t>
      </w:r>
    </w:p>
    <w:p>
      <w:pPr>
        <w:pStyle w:val="BodyText"/>
        <w:bidi w:val="0"/>
        <w:rPr/>
      </w:pPr>
      <w:r>
        <w:rPr>
          <w:rStyle w:val="Strong"/>
        </w:rPr>
        <w:t>Lunar Candidates</w:t>
      </w:r>
      <w:r>
        <w:rPr/>
        <w:t xml:space="preserve"> shows predicted geocentric Moon-body distance, signed distance rate, the seconds represented by 0.1′, companion ecliptic latitude, both altitudes and bearings, illumination and guidance. A positive rate means increasing distance. Both planners use the same explainable default: fewest planning cautions, then strongest timing sensitivity. Choose </w:t>
      </w:r>
      <w:r>
        <w:rPr>
          <w:rStyle w:val="Strong"/>
        </w:rPr>
        <w:t>Lunar order: timing sensitivity</w:t>
      </w:r>
      <w:r>
        <w:rPr/>
        <w:t xml:space="preserve"> to put timing first. Below-horizon pairs remain last. Cautions flag altitude outside 10°–75°, distance outside 20°–100°, absolute rate below 10′/hour, companion magnitude above 2.5, or Sun altitude above −6° for companions fainter than magnitude −2. These preferences do not establish visibility. Ecliptic latitude is descriptive, not an additional weight on top of the calculated rate.</w:t>
      </w:r>
    </w:p>
    <w:p>
      <w:pPr>
        <w:pStyle w:val="BodyText"/>
        <w:bidi w:val="0"/>
        <w:rPr/>
      </w:pPr>
      <w:r>
        <w:rPr/>
        <w:t xml:space="preserve">Select a companion in </w:t>
      </w:r>
      <w:r>
        <w:rPr>
          <w:rStyle w:val="Strong"/>
        </w:rPr>
        <w:t>All bodies</w:t>
      </w:r>
      <w:r>
        <w:rPr/>
        <w:t xml:space="preserve">, then choose </w:t>
      </w:r>
      <w:r>
        <w:rPr>
          <w:rStyle w:val="Strong"/>
        </w:rPr>
        <w:t>Lunar windows for selected body…</w:t>
      </w:r>
      <w:r>
        <w:rPr/>
        <w:t xml:space="preserve"> to search the next 24 hours in 10-minute samples. Results show intervals meeting the above preferences and the best sampled timing within each interval. The search uses the entered moving-observer course and speed when enabled. Boundaries are approximate; an empty result does not prove that the pair cannot be observed.</w:t>
      </w:r>
    </w:p>
    <w:p>
      <w:pPr>
        <w:pStyle w:val="BodyText"/>
        <w:bidi w:val="0"/>
        <w:rPr/>
      </w:pPr>
      <w:r>
        <w:rPr/>
        <w:t>The individual score gives 65% weight to altitude near 40° and 35% to brightness, with a daylight/twilight penalty for stars. Planets currently receive no equivalent twilight penalty, so the score is not by itself a guarantee that Mercury or another planet is practically observable. Suggested pairs additionally favour a crossing angle near 90°; triads rank their two-dimensional bearing geometry separately.</w:t>
      </w:r>
    </w:p>
    <w:p>
      <w:pPr>
        <w:pStyle w:val="BodyText"/>
        <w:bidi w:val="0"/>
        <w:rPr/>
      </w:pPr>
      <w:r>
        <w:rPr/>
        <w:t>The polar sky plot has independent magnitude limits of 1, 2 or 3 and can optionally show bodies below the horizon. Sun symbols are yellow, the Moon is blue, planets are red, stars rendered during daylight are grey, and below-horizon bodies are hollow. Labels favour the brightest bodies and share the available label allowance across the four compass quadrants. The allowance adapts to the plot size, and labels are still suppressed when they would overlap; an unlabeled dot does not mean the body is absent from the catalogue.</w:t>
      </w:r>
    </w:p>
    <w:p>
      <w:pPr>
        <w:pStyle w:val="BodyText"/>
        <w:bidi w:val="0"/>
        <w:rPr/>
      </w:pPr>
      <w:r>
        <w:rPr>
          <w:rStyle w:val="Strong"/>
        </w:rPr>
        <w:t>Show ecliptic</w:t>
      </w:r>
      <w:r>
        <w:rPr/>
        <w:t xml:space="preserve"> and </w:t>
      </w:r>
      <w:r>
        <w:rPr>
          <w:rStyle w:val="Strong"/>
        </w:rPr>
        <w:t>Show Moon path</w:t>
      </w:r>
      <w:r>
        <w:rPr/>
        <w:t xml:space="preserve"> are independent overlays. The ecliptic defaults on and the Moon path off; the path can span ±3, ±6 or ±12 hours around the planning instant. </w:t>
      </w:r>
      <w:r>
        <w:rPr>
          <w:rStyle w:val="Strong"/>
        </w:rPr>
        <w:t>Local sky</w:t>
      </w:r>
      <w:r>
        <w:rPr/>
        <w:t xml:space="preserve"> shows altitude and true bearing at the planning position. </w:t>
      </w:r>
      <w:r>
        <w:rPr>
          <w:rStyle w:val="Strong"/>
        </w:rPr>
        <w:t>SHA / Declination</w:t>
      </w:r>
      <w:r>
        <w:rPr/>
        <w:t xml:space="preserve"> shows celestial coordinates and is useful for a longer Moon track. The ecliptic follows the date's obliquity and the Moon path follows the selected ephemeris, with UTC labels at its start, middle and end. Selecting a body highlights its plotted symbol. Neither overlay replaces a visibility check.</w:t>
      </w:r>
    </w:p>
    <w:p>
      <w:pPr>
        <w:pStyle w:val="BodyText"/>
        <w:bidi w:val="0"/>
        <w:rPr/>
      </w:pPr>
      <w:r>
        <w:rPr/>
        <w:t xml:space="preserve">These rankings and the sky plot are planning aids, not commands. Weather, deck obstruction, glare, horizon quality and a navigator's ability to identify a body remain decisive. </w:t>
      </w:r>
      <w:r>
        <w:rPr>
          <w:rStyle w:val="Strong"/>
        </w:rPr>
        <w:t>Create selected sight…</w:t>
      </w:r>
      <w:r>
        <w:rPr/>
        <w:t xml:space="preserve"> transfers the body and planning context to sight entry.</w:t>
      </w:r>
    </w:p>
    <w:p>
      <w:pPr>
        <w:pStyle w:val="Heading2"/>
        <w:bidi w:val="0"/>
        <w:rPr/>
      </w:pPr>
      <w:r>
        <w:rPr/>
        <w:t>9.4 Almanac</w:t>
      </w:r>
    </w:p>
    <w:p>
      <w:pPr>
        <w:pStyle w:val="BodyText"/>
        <w:bidi w:val="0"/>
        <w:rPr/>
      </w:pPr>
      <w:r>
        <w:rPr/>
        <w:t xml:space="preserve">Provides hourly body GHA, SHA, declination, GHA Aries, local hour angle of Aries, Hc and true Zn for the selected position/time context. Longitude is signed east-positive, so local hour angle is </w:t>
      </w:r>
      <w:r>
        <w:rPr>
          <w:rStyle w:val="SourceText"/>
        </w:rPr>
        <w:t>GHA + longitude</w:t>
      </w:r>
      <w:r>
        <w:rPr/>
        <w:t xml:space="preserve">, wrapped to 0–360°. </w:t>
      </w:r>
      <w:r>
        <w:rPr>
          <w:rStyle w:val="Strong"/>
        </w:rPr>
        <w:t>Export CSV…</w:t>
      </w:r>
      <w:r>
        <w:rPr/>
        <w:t xml:space="preserve"> creates the same columns in a portable table for independent checking or a paper working sheet.</w:t>
      </w:r>
    </w:p>
    <w:p>
      <w:pPr>
        <w:pStyle w:val="Heading2"/>
        <w:bidi w:val="0"/>
        <w:rPr/>
      </w:pPr>
      <w:r>
        <w:rPr/>
        <w:t>9.5 Generate Voyage Almanac</w:t>
      </w:r>
    </w:p>
    <w:p>
      <w:pPr>
        <w:pStyle w:val="BodyText"/>
        <w:bidi w:val="0"/>
        <w:rPr/>
      </w:pPr>
      <w:r>
        <w:rPr>
          <w:rStyle w:val="Strong"/>
        </w:rPr>
        <w:t>Generate Almanac…</w:t>
      </w:r>
      <w:r>
        <w:rPr/>
        <w:t xml:space="preserve"> on the main Sights window creates an independent OpenCPN Voyage Almanac PDF. It is not an official Nautical Almanac and does not imitate an official publication's page design. It uses the same completely offline calculation engine as the planner.</w:t>
      </w:r>
    </w:p>
    <w:p>
      <w:pPr>
        <w:pStyle w:val="BodyText"/>
        <w:bidi w:val="0"/>
        <w:rPr/>
      </w:pPr>
      <w:r>
        <w:rPr/>
        <w:t xml:space="preserve">Select any saved route in the generator. Alternatively, open the route's OpenCPN context menu and choose </w:t>
      </w:r>
      <w:r>
        <w:rPr>
          <w:rStyle w:val="Strong"/>
        </w:rPr>
        <w:t>Generate fallback almanac…</w:t>
      </w:r>
      <w:r>
        <w:rPr/>
        <w:t>. That shortcut opens the same generator with the route, document title and default 150 NM off-course corridor preselected; all settings remain editable.</w:t>
      </w:r>
    </w:p>
    <w:p>
      <w:pPr>
        <w:pStyle w:val="Heading3"/>
        <w:bidi w:val="0"/>
        <w:rPr/>
      </w:pPr>
      <w:r>
        <w:rPr/>
        <w:t>Presets and safety level</w:t>
      </w:r>
    </w:p>
    <w:p>
      <w:pPr>
        <w:pStyle w:val="BodyText"/>
        <w:numPr>
          <w:ilvl w:val="0"/>
          <w:numId w:val="8"/>
        </w:numPr>
        <w:tabs>
          <w:tab w:val="clear" w:pos="1134"/>
          <w:tab w:val="left" w:pos="709" w:leader="none"/>
        </w:tabs>
        <w:bidi w:val="0"/>
        <w:spacing w:before="0" w:after="0"/>
        <w:ind w:hanging="283" w:start="709"/>
        <w:rPr/>
      </w:pPr>
      <w:r>
        <w:rPr>
          <w:rStyle w:val="Strong"/>
        </w:rPr>
        <w:t>Passage Brief</w:t>
      </w:r>
      <w:r>
        <w:rPr/>
        <w:t xml:space="preserve"> is a compact planning aid. It deliberately omits some reduction reference material. </w:t>
      </w:r>
    </w:p>
    <w:p>
      <w:pPr>
        <w:pStyle w:val="BodyText"/>
        <w:numPr>
          <w:ilvl w:val="0"/>
          <w:numId w:val="8"/>
        </w:numPr>
        <w:tabs>
          <w:tab w:val="clear" w:pos="1134"/>
          <w:tab w:val="left" w:pos="709" w:leader="none"/>
        </w:tabs>
        <w:bidi w:val="0"/>
        <w:spacing w:before="0" w:after="0"/>
        <w:ind w:hanging="283" w:start="709"/>
        <w:rPr/>
      </w:pPr>
      <w:r>
        <w:rPr>
          <w:rStyle w:val="Strong"/>
        </w:rPr>
        <w:t>Voyage Almanac</w:t>
      </w:r>
      <w:r>
        <w:rPr/>
        <w:t xml:space="preserve"> is the normal calculator-complete paper backup. </w:t>
      </w:r>
    </w:p>
    <w:p>
      <w:pPr>
        <w:pStyle w:val="BodyText"/>
        <w:numPr>
          <w:ilvl w:val="0"/>
          <w:numId w:val="8"/>
        </w:numPr>
        <w:tabs>
          <w:tab w:val="clear" w:pos="1134"/>
          <w:tab w:val="left" w:pos="709" w:leader="none"/>
        </w:tabs>
        <w:bidi w:val="0"/>
        <w:spacing w:before="0" w:after="0"/>
        <w:ind w:hanging="283" w:start="709"/>
        <w:rPr/>
      </w:pPr>
      <w:r>
        <w:rPr>
          <w:rStyle w:val="Strong"/>
        </w:rPr>
        <w:t>Calculator-free Voyage</w:t>
      </w:r>
      <w:r>
        <w:rPr/>
        <w:t xml:space="preserve"> adds all paper interpolation, correction and reduction dependencies, including direct Hc/Zn and universal Ageton tables. </w:t>
      </w:r>
    </w:p>
    <w:p>
      <w:pPr>
        <w:pStyle w:val="BodyText"/>
        <w:numPr>
          <w:ilvl w:val="0"/>
          <w:numId w:val="8"/>
        </w:numPr>
        <w:tabs>
          <w:tab w:val="clear" w:pos="1134"/>
          <w:tab w:val="left" w:pos="709" w:leader="none"/>
        </w:tabs>
        <w:bidi w:val="0"/>
        <w:spacing w:before="0" w:after="0"/>
        <w:ind w:hanging="283" w:start="709"/>
        <w:rPr/>
      </w:pPr>
      <w:r>
        <w:rPr>
          <w:rStyle w:val="Strong"/>
        </w:rPr>
        <w:t>Celestial Navigator</w:t>
      </w:r>
      <w:r>
        <w:rPr/>
        <w:t xml:space="preserve"> provides more forms and fuller planning material. </w:t>
      </w:r>
    </w:p>
    <w:p>
      <w:pPr>
        <w:pStyle w:val="BodyText"/>
        <w:numPr>
          <w:ilvl w:val="0"/>
          <w:numId w:val="8"/>
        </w:numPr>
        <w:tabs>
          <w:tab w:val="clear" w:pos="1134"/>
          <w:tab w:val="left" w:pos="709" w:leader="none"/>
        </w:tabs>
        <w:bidi w:val="0"/>
        <w:spacing w:before="0" w:after="0"/>
        <w:ind w:hanging="283" w:start="709"/>
        <w:rPr/>
      </w:pPr>
      <w:r>
        <w:rPr>
          <w:rStyle w:val="Strong"/>
        </w:rPr>
        <w:t>Full Global Annual</w:t>
      </w:r>
      <w:r>
        <w:rPr/>
        <w:t xml:space="preserve"> selects a complete calendar year, global coverage, monthly star data and the deliberately very large full-declination direct-table option. </w:t>
      </w:r>
    </w:p>
    <w:p>
      <w:pPr>
        <w:pStyle w:val="BodyText"/>
        <w:numPr>
          <w:ilvl w:val="0"/>
          <w:numId w:val="8"/>
        </w:numPr>
        <w:tabs>
          <w:tab w:val="clear" w:pos="1134"/>
          <w:tab w:val="left" w:pos="709" w:leader="none"/>
        </w:tabs>
        <w:bidi w:val="0"/>
        <w:ind w:hanging="283" w:start="709"/>
        <w:rPr/>
      </w:pPr>
      <w:r>
        <w:rPr>
          <w:rStyle w:val="Strong"/>
        </w:rPr>
        <w:t>Custom</w:t>
      </w:r>
      <w:r>
        <w:rPr/>
        <w:t xml:space="preserve"> appears when preset options are changed. </w:t>
      </w:r>
    </w:p>
    <w:p>
      <w:pPr>
        <w:pStyle w:val="BodyText"/>
        <w:bidi w:val="0"/>
        <w:rPr/>
      </w:pPr>
      <w:r>
        <w:rPr>
          <w:rStyle w:val="Strong"/>
        </w:rPr>
        <w:t>Self-contained with scientific calculator</w:t>
      </w:r>
      <w:r>
        <w:rPr/>
        <w:t xml:space="preserve"> means that the PDF includes hourly Sun, Moon, Aries and navigational-planet data, the 57 navigational stars, corrections, formulae, procedures and forms needed to perform reductions with an ordinary scientific calculator.</w:t>
      </w:r>
    </w:p>
    <w:p>
      <w:pPr>
        <w:pStyle w:val="BodyText"/>
        <w:bidi w:val="0"/>
        <w:rPr/>
      </w:pPr>
      <w:r>
        <w:rPr>
          <w:rStyle w:val="Strong"/>
        </w:rPr>
        <w:t>Self-contained calculator-free paper backup</w:t>
      </w:r>
      <w:r>
        <w:rPr/>
        <w:t xml:space="preserve"> enforces a stronger dependency manifest. After printing, no computer, internet service, trigonometric calculator or external almanac is needed. The document includes:</w:t>
      </w:r>
    </w:p>
    <w:p>
      <w:pPr>
        <w:pStyle w:val="BodyText"/>
        <w:numPr>
          <w:ilvl w:val="0"/>
          <w:numId w:val="9"/>
        </w:numPr>
        <w:tabs>
          <w:tab w:val="clear" w:pos="1134"/>
          <w:tab w:val="left" w:pos="709" w:leader="none"/>
        </w:tabs>
        <w:bidi w:val="0"/>
        <w:spacing w:before="0" w:after="0"/>
        <w:ind w:hanging="283" w:start="709"/>
        <w:rPr/>
      </w:pPr>
      <w:r>
        <w:rPr/>
        <w:t xml:space="preserve">hourly GHA, declination, v, d, HP and semidiameter as applicable; </w:t>
      </w:r>
    </w:p>
    <w:p>
      <w:pPr>
        <w:pStyle w:val="BodyText"/>
        <w:numPr>
          <w:ilvl w:val="0"/>
          <w:numId w:val="9"/>
        </w:numPr>
        <w:tabs>
          <w:tab w:val="clear" w:pos="1134"/>
          <w:tab w:val="left" w:pos="709" w:leader="none"/>
        </w:tabs>
        <w:bidi w:val="0"/>
        <w:spacing w:before="0" w:after="0"/>
        <w:ind w:hanging="283" w:start="709"/>
        <w:rPr/>
      </w:pPr>
      <w:r>
        <w:rPr/>
        <w:t xml:space="preserve">60 minute pages with second-specific Sun/planet, Aries and Moon increments and v/d proportional corrections; </w:t>
      </w:r>
    </w:p>
    <w:p>
      <w:pPr>
        <w:pStyle w:val="BodyText"/>
        <w:numPr>
          <w:ilvl w:val="0"/>
          <w:numId w:val="9"/>
        </w:numPr>
        <w:tabs>
          <w:tab w:val="clear" w:pos="1134"/>
          <w:tab w:val="left" w:pos="709" w:leader="none"/>
        </w:tabs>
        <w:bidi w:val="0"/>
        <w:spacing w:before="0" w:after="0"/>
        <w:ind w:hanging="283" w:start="709"/>
        <w:rPr/>
      </w:pPr>
      <w:r>
        <w:rPr/>
        <w:t xml:space="preserve">dip, refraction, atmospheric and Moon limb/parallax correction tables; </w:t>
      </w:r>
    </w:p>
    <w:p>
      <w:pPr>
        <w:pStyle w:val="BodyText"/>
        <w:numPr>
          <w:ilvl w:val="0"/>
          <w:numId w:val="9"/>
        </w:numPr>
        <w:tabs>
          <w:tab w:val="clear" w:pos="1134"/>
          <w:tab w:val="left" w:pos="709" w:leader="none"/>
        </w:tabs>
        <w:bidi w:val="0"/>
        <w:spacing w:before="0" w:after="0"/>
        <w:ind w:hanging="283" w:start="709"/>
        <w:rPr/>
      </w:pPr>
      <w:r>
        <w:rPr/>
        <w:t xml:space="preserve">half-minute Ageton log-cosecant/log-secant tables for universal calculator-free Hc/Zn reduction; </w:t>
      </w:r>
    </w:p>
    <w:p>
      <w:pPr>
        <w:pStyle w:val="BodyText"/>
        <w:numPr>
          <w:ilvl w:val="0"/>
          <w:numId w:val="9"/>
        </w:numPr>
        <w:tabs>
          <w:tab w:val="clear" w:pos="1134"/>
          <w:tab w:val="left" w:pos="709" w:leader="none"/>
        </w:tabs>
        <w:bidi w:val="0"/>
        <w:spacing w:before="0" w:after="0"/>
        <w:ind w:hanging="283" w:start="709"/>
        <w:rPr/>
      </w:pPr>
      <w:r>
        <w:rPr/>
        <w:t xml:space="preserve">optional precomputed direct Hc/Zn tables for the selected latitude and date/body scope; </w:t>
      </w:r>
    </w:p>
    <w:p>
      <w:pPr>
        <w:pStyle w:val="BodyText"/>
        <w:numPr>
          <w:ilvl w:val="0"/>
          <w:numId w:val="9"/>
        </w:numPr>
        <w:tabs>
          <w:tab w:val="clear" w:pos="1134"/>
          <w:tab w:val="left" w:pos="709" w:leader="none"/>
        </w:tabs>
        <w:bidi w:val="0"/>
        <w:ind w:hanging="283" w:start="709"/>
        <w:rPr/>
      </w:pPr>
      <w:r>
        <w:rPr/>
        <w:t xml:space="preserve">procedures, worked workflow and plotting/record forms. </w:t>
      </w:r>
    </w:p>
    <w:p>
      <w:pPr>
        <w:pStyle w:val="BodyText"/>
        <w:bidi w:val="0"/>
        <w:rPr/>
      </w:pPr>
      <w:r>
        <w:rPr/>
        <w:t xml:space="preserve">The cover must state </w:t>
      </w:r>
      <w:r>
        <w:rPr>
          <w:rStyle w:val="Strong"/>
        </w:rPr>
        <w:t>COMPLETE: CALCULATOR-FREE</w:t>
      </w:r>
      <w:r>
        <w:rPr/>
        <w:t xml:space="preserve"> before the document is treated as a paper-only backup. A sextant, accurate watch, pencil, ruler/dividers, plotting sheets, training and judgement are still required.</w:t>
      </w:r>
    </w:p>
    <w:p>
      <w:pPr>
        <w:pStyle w:val="Heading3"/>
        <w:bidi w:val="0"/>
        <w:rPr/>
      </w:pPr>
      <w:r>
        <w:rPr/>
        <w:t>Direct and universal reduction tables</w:t>
      </w:r>
    </w:p>
    <w:p>
      <w:pPr>
        <w:pStyle w:val="BodyText"/>
        <w:bidi w:val="0"/>
        <w:rPr/>
      </w:pPr>
      <w:r>
        <w:rPr/>
        <w:t>The direct Hc/Zn option precomputes whole-degree latitude, declination and meridian-angle solutions. It is the quickest and least error-prone paper workflow within the chosen scope: enter the nearest rows and interpolate. Voyage/date-aware mode includes declinations actually occupied by selected bodies and latitude implied by a fixed position, band or route corridor.</w:t>
      </w:r>
    </w:p>
    <w:p>
      <w:pPr>
        <w:pStyle w:val="BodyText"/>
        <w:bidi w:val="0"/>
        <w:rPr/>
      </w:pPr>
      <w:r>
        <w:rPr>
          <w:rStyle w:val="Strong"/>
        </w:rPr>
        <w:t>Direct tables for every declination</w:t>
      </w:r>
      <w:r>
        <w:rPr/>
        <w:t xml:space="preserve"> deliberately expands the output and can create tens of thousands of pages with global latitude coverage. The live estimate makes this cost visible. Direct-table pruning is never a safety dependency: calculator-free output also retains the compact universal Ageton tables, so an off-track navigator can reduce a sight without extrapolating a route-specific direct table.</w:t>
      </w:r>
    </w:p>
    <w:p>
      <w:pPr>
        <w:pStyle w:val="BodyText"/>
        <w:bidi w:val="0"/>
        <w:rPr/>
      </w:pPr>
      <w:r>
        <w:rPr/>
        <w:t>The tables are newly computed, not reproduced pages. The universal compact method follows Arthur A. Ageton's public 1931 secant-cosecant construction; the direct Hc/Zn layer serves the practical purpose of NGA Pub. 229 in a voyage-aware layout. Hourly quantities and v/d notation follow conventional Nautical Almanac practice. The generated document remains an independent, non-official publication.</w:t>
      </w:r>
    </w:p>
    <w:p>
      <w:pPr>
        <w:pStyle w:val="Heading3"/>
        <w:bidi w:val="0"/>
        <w:rPr/>
      </w:pPr>
      <w:r>
        <w:rPr/>
        <w:t>Planning cadence and visual aids</w:t>
      </w:r>
    </w:p>
    <w:p>
      <w:pPr>
        <w:pStyle w:val="BodyText"/>
        <w:bidi w:val="0"/>
        <w:rPr/>
      </w:pPr>
      <w:r>
        <w:rPr/>
        <w:t>Hourly body ephemerides remain daily. The planning-page cadence can be daily, every 2/7/14/30 days, or disabled; this is a safe way to compact a long edition because it removes only duplicated location-aware planning material. Optional curves show expected body altitude, lunar distance and rate through the day, plus dip/refraction sensitivity. Curves are planning and gross-error aids. Wherever tenths of a minute matter, the familiar printed table remains authoritative.</w:t>
      </w:r>
    </w:p>
    <w:p>
      <w:pPr>
        <w:pStyle w:val="Heading3"/>
        <w:bidi w:val="0"/>
        <w:rPr/>
      </w:pPr>
      <w:r>
        <w:rPr/>
        <w:t>Coverage</w:t>
      </w:r>
    </w:p>
    <w:p>
      <w:pPr>
        <w:pStyle w:val="BodyText"/>
        <w:bidi w:val="0"/>
        <w:rPr/>
      </w:pPr>
      <w:r>
        <w:rPr/>
        <w:t>The hourly geocentric ephemeris for every included body remains usable independently of the route. Coverage and observability choices compact the location-dependent suggestions and planning pages, not the universal data needed if the vessel leaves the expected track:</w:t>
      </w:r>
    </w:p>
    <w:p>
      <w:pPr>
        <w:pStyle w:val="BodyText"/>
        <w:numPr>
          <w:ilvl w:val="0"/>
          <w:numId w:val="10"/>
        </w:numPr>
        <w:tabs>
          <w:tab w:val="clear" w:pos="1134"/>
          <w:tab w:val="left" w:pos="709" w:leader="none"/>
        </w:tabs>
        <w:bidi w:val="0"/>
        <w:spacing w:before="0" w:after="0"/>
        <w:ind w:hanging="283" w:start="709"/>
        <w:rPr/>
      </w:pPr>
      <w:r>
        <w:rPr>
          <w:rStyle w:val="Strong"/>
        </w:rPr>
        <w:t>Planned OpenCPN route:</w:t>
      </w:r>
      <w:r>
        <w:rPr/>
        <w:t xml:space="preserve"> begins at the first waypoint on the From date and advances along cumulative route distance at the selected fallback speed. The corridor states the planning uncertainty; it does not alter universal GHA/declination data. </w:t>
      </w:r>
    </w:p>
    <w:p>
      <w:pPr>
        <w:pStyle w:val="BodyText"/>
        <w:numPr>
          <w:ilvl w:val="0"/>
          <w:numId w:val="10"/>
        </w:numPr>
        <w:tabs>
          <w:tab w:val="clear" w:pos="1134"/>
          <w:tab w:val="left" w:pos="709" w:leader="none"/>
        </w:tabs>
        <w:bidi w:val="0"/>
        <w:spacing w:before="0" w:after="0"/>
        <w:ind w:hanging="283" w:start="709"/>
        <w:rPr/>
      </w:pPr>
      <w:r>
        <w:rPr>
          <w:rStyle w:val="Strong"/>
        </w:rPr>
        <w:t>Fixed position:</w:t>
      </w:r>
      <w:r>
        <w:rPr/>
        <w:t xml:space="preserve"> produces events and recommendations for one latitude/longitude. </w:t>
      </w:r>
    </w:p>
    <w:p>
      <w:pPr>
        <w:pStyle w:val="BodyText"/>
        <w:numPr>
          <w:ilvl w:val="0"/>
          <w:numId w:val="10"/>
        </w:numPr>
        <w:tabs>
          <w:tab w:val="clear" w:pos="1134"/>
          <w:tab w:val="left" w:pos="709" w:leader="none"/>
        </w:tabs>
        <w:bidi w:val="0"/>
        <w:spacing w:before="0" w:after="0"/>
        <w:ind w:hanging="283" w:start="709"/>
        <w:rPr/>
      </w:pPr>
      <w:r>
        <w:rPr>
          <w:rStyle w:val="Strong"/>
        </w:rPr>
        <w:t>Latitude band:</w:t>
      </w:r>
      <w:r>
        <w:rPr/>
        <w:t xml:space="preserve"> uses the middle of the band for sample planning pages while direct reduction tables span the selected integer latitudes. Do not interpret the planning sample as valid at every longitude. </w:t>
      </w:r>
    </w:p>
    <w:p>
      <w:pPr>
        <w:pStyle w:val="BodyText"/>
        <w:numPr>
          <w:ilvl w:val="0"/>
          <w:numId w:val="10"/>
        </w:numPr>
        <w:tabs>
          <w:tab w:val="clear" w:pos="1134"/>
          <w:tab w:val="left" w:pos="709" w:leader="none"/>
        </w:tabs>
        <w:bidi w:val="0"/>
        <w:ind w:hanging="283" w:start="709"/>
        <w:rPr/>
      </w:pPr>
      <w:r>
        <w:rPr>
          <w:rStyle w:val="Strong"/>
        </w:rPr>
        <w:t>Global:</w:t>
      </w:r>
      <w:r>
        <w:rPr/>
        <w:t xml:space="preserve"> retains universal ephemeris and uses 0° N, 0° E only as a clearly labelled planning example. </w:t>
      </w:r>
    </w:p>
    <w:p>
      <w:pPr>
        <w:pStyle w:val="Heading3"/>
        <w:bidi w:val="0"/>
        <w:rPr/>
      </w:pPr>
      <w:r>
        <w:rPr/>
        <w:t>Time basis and DUT1</w:t>
      </w:r>
    </w:p>
    <w:p>
      <w:pPr>
        <w:pStyle w:val="BodyText"/>
        <w:bidi w:val="0"/>
        <w:rPr/>
      </w:pPr>
      <w:r>
        <w:rPr/>
        <w:t>Daily rows are labelled in UTC. Earth rotation is evaluated using UT1 = UTC + DUT1. The generator never downloads DUT1: enter a current value obtained before departure, or leave it unchecked and the cover will record the explicit 0.000-second assumption and warning. Future leap seconds and future DUT1 cannot be known exactly in advance.</w:t>
      </w:r>
    </w:p>
    <w:p>
      <w:pPr>
        <w:pStyle w:val="Heading3"/>
        <w:bidi w:val="0"/>
        <w:rPr/>
      </w:pPr>
      <w:r>
        <w:rPr/>
        <w:t>Preview, page count and output</w:t>
      </w:r>
    </w:p>
    <w:p>
      <w:pPr>
        <w:pStyle w:val="BodyText"/>
        <w:bidi w:val="0"/>
        <w:rPr/>
      </w:pPr>
      <w:r>
        <w:rPr/>
        <w:t xml:space="preserve">The live page count is structural and exact; it does not need to calculate every body merely to count pages. </w:t>
      </w:r>
      <w:r>
        <w:rPr>
          <w:rStyle w:val="Strong"/>
        </w:rPr>
        <w:t>Preview first pages</w:t>
      </w:r>
      <w:r>
        <w:rPr/>
        <w:t xml:space="preserve"> shows the cover, manifest and opening pages from the same semantic document model used by the PDF renderer. Output is first completed as a sibling temporary file and then renamed, so a failed calculation does not leave a plausible but partial final PDF.</w:t>
      </w:r>
    </w:p>
    <w:p>
      <w:pPr>
        <w:pStyle w:val="BodyText"/>
        <w:bidi w:val="0"/>
        <w:rPr/>
      </w:pPr>
      <w:r>
        <w:rPr>
          <w:rStyle w:val="Strong"/>
        </w:rPr>
        <w:t>Booklet imposition</w:t>
      </w:r>
      <w:r>
        <w:rPr/>
        <w:t xml:space="preserve"> places two logical pages on each landscape PDF page and orders them in independently foldable signatures of 4-64 logical pages. The summary distinguishes logical pages, physical PDF pages and printed sheets. Print a trial signature and confirm the printer's duplex flip-edge setting before relying on a long run.</w:t>
      </w:r>
    </w:p>
    <w:p>
      <w:pPr>
        <w:pStyle w:val="BodyText"/>
        <w:bidi w:val="0"/>
        <w:ind w:hanging="0" w:start="0" w:end="0"/>
        <w:rPr/>
      </w:pPr>
      <w:r>
        <w:rPr>
          <w:rStyle w:val="Strong"/>
          <w:shd w:fill="FFF0F0" w:val="clear"/>
        </w:rPr>
        <w:t>Check before departure.</w:t>
      </w:r>
      <w:r>
        <w:rPr>
          <w:shd w:fill="FFF0F0" w:val="clear"/>
        </w:rPr>
        <w:t xml:space="preserve"> Generate the actual voyage PDF, open it independently, inspect several daily pages and print a sample duplex pair. Compare representative GHA/declination and event values with an authoritative source. Retain the cover manifest with the document.</w:t>
      </w:r>
    </w:p>
    <w:p>
      <w:pPr>
        <w:pStyle w:val="Heading2"/>
        <w:bidi w:val="0"/>
        <w:rPr/>
      </w:pPr>
      <w:r>
        <w:rPr/>
        <w:t>9.6 Time-tagged moving observer</w:t>
      </w:r>
    </w:p>
    <w:p>
      <w:pPr>
        <w:pStyle w:val="BodyText"/>
        <w:bidi w:val="0"/>
        <w:rPr/>
      </w:pPr>
      <w:r>
        <w:rPr/>
        <w:t>Enable this option and enter true COG and SOG when event positions or sight planning should follow a vessel moving from the reference position and time. This is a constant-motion model. It cannot know future alterations, leeway or unmodelled current.</w:t>
      </w:r>
    </w:p>
    <w:p>
      <w:pPr>
        <w:pStyle w:val="Heading1"/>
        <w:bidi w:val="0"/>
        <w:ind w:hanging="0" w:start="0" w:end="0"/>
        <w:rPr/>
      </w:pPr>
      <w:bookmarkStart w:id="15" w:name="running"/>
      <w:bookmarkEnd w:id="15"/>
      <w:r>
        <w:rPr/>
        <w:t>10. Running fixes and moving observers</w:t>
      </w:r>
    </w:p>
    <w:p>
      <w:pPr>
        <w:pStyle w:val="BodyText"/>
        <w:bidi w:val="0"/>
        <w:rPr/>
      </w:pPr>
      <w:r>
        <w:rPr/>
        <w:t>Observations made at different times belong to different vessel positions. They cannot simply be intersected as though simultaneous. Advance each earlier LOP by the vessel displacement from its observation time to a common reference epoch.</w:t>
      </w:r>
    </w:p>
    <w:p>
      <w:pPr>
        <w:pStyle w:val="BodyText"/>
        <w:bidi w:val="0"/>
        <w:rPr/>
      </w:pPr>
      <w:r>
        <w:rPr/>
        <w:drawing>
          <wp:inline distT="0" distB="0" distL="0" distR="0">
            <wp:extent cx="5850000" cy="3947992"/>
            <wp:effectExtent l="0" t="0" r="0" b="0"/>
            <wp:docPr id="8" name="Image8" title="An earlier line of position advanced by vessel motion to intersect a second observation at a common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An earlier line of position advanced by vessel motion to intersect a second observation at a common epoch."/>
                    <pic:cNvPicPr>
                      <a:picLocks noChangeAspect="1" noChangeArrowheads="1"/>
                    </pic:cNvPicPr>
                  </pic:nvPicPr>
                  <pic:blipFill>
                    <a:blip r:embed="rId9"/>
                    <a:stretch>
                      <a:fillRect/>
                    </a:stretch>
                  </pic:blipFill>
                  <pic:spPr bwMode="auto">
                    <a:xfrm>
                      <a:off x="0" y="0"/>
                      <a:ext cx="5850000" cy="3947992"/>
                    </a:xfrm>
                    <a:prstGeom prst="rect">
                      <a:avLst/>
                    </a:prstGeom>
                    <a:noFill/>
                  </pic:spPr>
                </pic:pic>
              </a:graphicData>
            </a:graphic>
          </wp:inline>
        </w:drawing>
      </w:r>
      <w:r>
        <w:rPr/>
        <w:t xml:space="preserve"> </w:t>
      </w:r>
      <w:r>
        <w:rPr/>
        <w:t xml:space="preserve">Figure 8. A numerical running fix advances the observation, not the celestial body, to a common vessel epoch. </w:t>
      </w:r>
    </w:p>
    <w:p>
      <w:pPr>
        <w:pStyle w:val="Heading2"/>
        <w:bidi w:val="0"/>
        <w:rPr/>
      </w:pPr>
      <w:r>
        <w:rPr/>
        <w:t>10.1 Time-tagged numerical fix</w:t>
      </w:r>
    </w:p>
    <w:p>
      <w:pPr>
        <w:pStyle w:val="BodyText"/>
        <w:numPr>
          <w:ilvl w:val="0"/>
          <w:numId w:val="11"/>
        </w:numPr>
        <w:tabs>
          <w:tab w:val="clear" w:pos="1134"/>
          <w:tab w:val="left" w:pos="709" w:leader="none"/>
        </w:tabs>
        <w:bidi w:val="0"/>
        <w:spacing w:before="0" w:after="0"/>
        <w:ind w:hanging="283" w:start="709"/>
        <w:rPr/>
      </w:pPr>
      <w:r>
        <w:rPr/>
        <w:t xml:space="preserve">Preserve each observation's actual timestamp and show the sights to include. </w:t>
      </w:r>
    </w:p>
    <w:p>
      <w:pPr>
        <w:pStyle w:val="BodyText"/>
        <w:numPr>
          <w:ilvl w:val="0"/>
          <w:numId w:val="11"/>
        </w:numPr>
        <w:tabs>
          <w:tab w:val="clear" w:pos="1134"/>
          <w:tab w:val="left" w:pos="709" w:leader="none"/>
        </w:tabs>
        <w:bidi w:val="0"/>
        <w:spacing w:before="0" w:after="0"/>
        <w:ind w:hanging="283" w:start="709"/>
        <w:rPr/>
      </w:pPr>
      <w:r>
        <w:rPr/>
        <w:t xml:space="preserve">Open </w:t>
      </w:r>
      <w:r>
        <w:rPr>
          <w:rStyle w:val="Strong"/>
        </w:rPr>
        <w:t>Fix…</w:t>
      </w:r>
      <w:r>
        <w:rPr/>
        <w:t xml:space="preserve"> and enable </w:t>
      </w:r>
      <w:r>
        <w:rPr>
          <w:rStyle w:val="Strong"/>
        </w:rPr>
        <w:t>Propagate every sight to a common epoch</w:t>
      </w:r>
      <w:r>
        <w:rPr/>
        <w:t xml:space="preserve">. </w:t>
      </w:r>
    </w:p>
    <w:p>
      <w:pPr>
        <w:pStyle w:val="BodyText"/>
        <w:numPr>
          <w:ilvl w:val="0"/>
          <w:numId w:val="11"/>
        </w:numPr>
        <w:tabs>
          <w:tab w:val="clear" w:pos="1134"/>
          <w:tab w:val="left" w:pos="709" w:leader="none"/>
        </w:tabs>
        <w:bidi w:val="0"/>
        <w:spacing w:before="0" w:after="0"/>
        <w:ind w:hanging="283" w:start="709"/>
        <w:rPr/>
      </w:pPr>
      <w:r>
        <w:rPr/>
        <w:t xml:space="preserve">Choose the reference epoch with its date, time and UTC or computer-local time basis. Normally this is the latest observation's corrected UTC. </w:t>
      </w:r>
    </w:p>
    <w:p>
      <w:pPr>
        <w:pStyle w:val="BodyText"/>
        <w:numPr>
          <w:ilvl w:val="0"/>
          <w:numId w:val="11"/>
        </w:numPr>
        <w:tabs>
          <w:tab w:val="clear" w:pos="1134"/>
          <w:tab w:val="left" w:pos="709" w:leader="none"/>
        </w:tabs>
        <w:bidi w:val="0"/>
        <w:spacing w:before="0" w:after="0"/>
        <w:ind w:hanging="283" w:start="709"/>
        <w:rPr/>
      </w:pPr>
      <w:r>
        <w:rPr/>
        <w:t xml:space="preserve">Select </w:t>
      </w:r>
      <w:r>
        <w:rPr>
          <w:rStyle w:val="Strong"/>
        </w:rPr>
        <w:t>One COG and SOG</w:t>
      </w:r>
      <w:r>
        <w:rPr/>
        <w:t xml:space="preserve"> for constant vessel motion, or </w:t>
      </w:r>
      <w:r>
        <w:rPr>
          <w:rStyle w:val="Strong"/>
        </w:rPr>
        <w:t>Each sight's DR Shift</w:t>
      </w:r>
      <w:r>
        <w:rPr/>
        <w:t xml:space="preserve"> for individually recorded displacements. </w:t>
      </w:r>
    </w:p>
    <w:p>
      <w:pPr>
        <w:pStyle w:val="BodyText"/>
        <w:numPr>
          <w:ilvl w:val="0"/>
          <w:numId w:val="11"/>
        </w:numPr>
        <w:tabs>
          <w:tab w:val="clear" w:pos="1134"/>
          <w:tab w:val="left" w:pos="709" w:leader="none"/>
        </w:tabs>
        <w:bidi w:val="0"/>
        <w:ind w:hanging="283" w:start="709"/>
        <w:rPr/>
      </w:pPr>
      <w:r>
        <w:rPr/>
        <w:t xml:space="preserve">Solve and inspect the included inputs, residuals, RMS and formal uncertainty ellipse. </w:t>
      </w:r>
    </w:p>
    <w:p>
      <w:pPr>
        <w:pStyle w:val="BodyText"/>
        <w:bidi w:val="0"/>
        <w:rPr/>
      </w:pPr>
      <w:r>
        <w:rPr/>
        <w:t xml:space="preserve">With </w:t>
      </w:r>
      <w:r>
        <w:rPr>
          <w:rStyle w:val="Strong"/>
        </w:rPr>
        <w:t>One COG and SOG</w:t>
      </w:r>
      <w:r>
        <w:rPr/>
        <w:t xml:space="preserve">, enter the best available true course and speed; the solver ignores saved per-sight shifts. With </w:t>
      </w:r>
      <w:r>
        <w:rPr>
          <w:rStyle w:val="Strong"/>
        </w:rPr>
        <w:t>Each sight's DR Shift</w:t>
      </w:r>
      <w:r>
        <w:rPr/>
        <w:t>, enter each sight's distance and bearing travelled from that observation to the chosen epoch, using its DR Shift tab. The latest sight normally has zero shift. This supports changes of course or speed; the common COG/SOG controls are disabled and are not added again.</w:t>
      </w:r>
    </w:p>
    <w:p>
      <w:pPr>
        <w:pStyle w:val="BodyText"/>
        <w:bidi w:val="0"/>
        <w:rPr/>
      </w:pPr>
      <w:r>
        <w:rPr/>
        <w:t>If any visible altitude or horizon sight has a non-zero saved shift, opening Fix automatically selects the per-sight mode and the latest visible sight's corrected UTC. Confirm that all shifts actually refer to that epoch, especially after changing the epoch. The results table shows the saved distance, whether the bearing is magnetic or true, and the true bearing used. These inputs stay visible even if the solution fails. With no saved shifts, the dialog retains its stationary default. Stationary plane/sphere/cone algorithms exclude shifted sights and report that exclusion; enable the running-fix option to use them.</w:t>
      </w:r>
    </w:p>
    <w:p>
      <w:pPr>
        <w:pStyle w:val="BodyText"/>
        <w:bidi w:val="0"/>
        <w:rPr/>
      </w:pPr>
      <w:r>
        <w:rPr/>
        <w:t>A long interval can improve azimuth crossing while increasing DR uncertainty. A morning-Sun/afternoon-Sun running fix is useful, but its precision depends as much on vessel motion as on the sextant observations.</w:t>
      </w:r>
    </w:p>
    <w:p>
      <w:pPr>
        <w:pStyle w:val="Heading1"/>
        <w:bidi w:val="0"/>
        <w:ind w:hanging="0" w:start="0" w:end="0"/>
        <w:rPr/>
      </w:pPr>
      <w:bookmarkStart w:id="16" w:name="analysis"/>
      <w:bookmarkEnd w:id="16"/>
      <w:r>
        <w:rPr/>
        <w:t>11. Sight Sequence Analyzer, noon and Polaris</w:t>
      </w:r>
    </w:p>
    <w:p>
      <w:pPr>
        <w:pStyle w:val="Heading2"/>
        <w:bidi w:val="0"/>
        <w:rPr/>
      </w:pPr>
      <w:r>
        <w:rPr/>
        <w:t>11.1 Sight Sequence Analyzer</w:t>
      </w:r>
    </w:p>
    <w:p>
      <w:pPr>
        <w:pStyle w:val="BodyText"/>
        <w:bidi w:val="0"/>
        <w:rPr/>
      </w:pPr>
      <w:r>
        <w:rPr/>
        <w:t xml:space="preserve">Select the sights to display, open </w:t>
      </w:r>
      <w:r>
        <w:rPr>
          <w:rStyle w:val="Strong"/>
        </w:rPr>
        <w:t>Analyze Sights…</w:t>
      </w:r>
      <w:r>
        <w:rPr/>
        <w:t>, choose whether to restrict analysis to the selected body, and set a stationary or moving observer model. The analyzer reports residuals, scatter, trend, possible outliers and estimated personal bias. A trend can indicate changing conditions, vessel motion, a systematic timing error or poor technique; it is not automatically a sextant error.</w:t>
      </w:r>
    </w:p>
    <w:p>
      <w:pPr>
        <w:pStyle w:val="BodyText"/>
        <w:bidi w:val="0"/>
        <w:rPr/>
      </w:pPr>
      <w:r>
        <w:rPr/>
        <w:t>In stationary mode each sight retains its own saved DR position. In moving observer mode one COG/SOG track is fitted across the selected observations. The analyzer warns when that constant-motion model spans more than 24 hours; split unrelated sessions rather than treating months of observations as one continuous vessel track.</w:t>
      </w:r>
    </w:p>
    <w:p>
      <w:pPr>
        <w:pStyle w:val="Heading2"/>
        <w:bidi w:val="0"/>
        <w:rPr/>
      </w:pPr>
      <w:r>
        <w:rPr/>
        <w:t>11.2 Local apparent noon</w:t>
      </w:r>
    </w:p>
    <w:p>
      <w:pPr>
        <w:pStyle w:val="BodyText"/>
        <w:bidi w:val="0"/>
        <w:rPr/>
      </w:pPr>
      <w:r>
        <w:rPr/>
        <w:t xml:space="preserve">The planner predicts meridian passage by solving for solar local hour angle zero at the time-dependent observer position; it does not merely sample for the highest displayed altitude. Around that time, observe a series of Sun altitudes and identify the maximum or fit the sequence. Enter the corrected Ho in </w:t>
      </w:r>
      <w:r>
        <w:rPr>
          <w:rStyle w:val="Strong"/>
        </w:rPr>
        <w:t>Noon &amp; Polaris → Sun at local apparent noon</w:t>
      </w:r>
      <w:r>
        <w:rPr/>
        <w:t xml:space="preserve"> to solve latitude using declination and the meridian geometry. Noon primarily provides latitude; it is not by itself a normal two-dimensional fix.</w:t>
      </w:r>
    </w:p>
    <w:p>
      <w:pPr>
        <w:pStyle w:val="Heading2"/>
        <w:bidi w:val="0"/>
        <w:rPr/>
      </w:pPr>
      <w:r>
        <w:rPr/>
        <w:t>11.3 Polaris latitude</w:t>
      </w:r>
    </w:p>
    <w:p>
      <w:pPr>
        <w:pStyle w:val="BodyText"/>
        <w:bidi w:val="0"/>
        <w:rPr/>
      </w:pPr>
      <w:r>
        <w:rPr/>
        <w:t xml:space="preserve">Polaris is close to, but not exactly at, the north celestial pole. Select </w:t>
      </w:r>
      <w:r>
        <w:rPr>
          <w:rStyle w:val="Strong"/>
        </w:rPr>
        <w:t>Polaris latitude</w:t>
      </w:r>
      <w:r>
        <w:rPr/>
        <w:t>, use a corrected Ho and the applicable time/position context. The helper applies the ephemeris rather than assuming that Ho equals latitude exactly. It displays the predicted Hc and does not offer a solution when Polaris is below the geometric horizon. Polaris is a northern-hemisphere workflow.</w:t>
      </w:r>
    </w:p>
    <w:p>
      <w:pPr>
        <w:pStyle w:val="Heading1"/>
        <w:bidi w:val="0"/>
        <w:ind w:hanging="0" w:start="0" w:end="0"/>
        <w:rPr/>
      </w:pPr>
      <w:bookmarkStart w:id="17" w:name="lunar"/>
      <w:bookmarkEnd w:id="17"/>
      <w:r>
        <w:rPr/>
        <w:t>12. Lunar distance, joint sequences and sextant checking</w:t>
      </w:r>
    </w:p>
    <w:p>
      <w:pPr>
        <w:pStyle w:val="BodyText"/>
        <w:bidi w:val="0"/>
        <w:rPr/>
      </w:pPr>
      <w:r>
        <w:rPr/>
        <w:t>Lunar distance uses the Moon's rapid motion against the Sun, planets or stars as a celestial clock. The observed Moon-to-body angular distance is corrected (“cleared”) for limb, refraction and parallax, then compared with the geocentric ephemeris over a search interval.</w:t>
      </w:r>
    </w:p>
    <w:p>
      <w:pPr>
        <w:pStyle w:val="BodyText"/>
        <w:bidi w:val="0"/>
        <w:rPr/>
      </w:pPr>
      <w:r>
        <w:rPr/>
        <w:t>When its checksum-verified local JPL DE440s kernel is installed and covers the sight date, Moon–Sun, Moon–Mercury and Moon–Venus calculations use it. Moon–star and other Moon–planet calculations, or any sight outside the compact kernel's range, use the bundled analytical ephemeris. The result identifies the source used. DE440s is optional for navigation, no calculation downloads data, and LOLA terrain is unrelated to lunar-distance clearing.</w:t>
      </w:r>
    </w:p>
    <w:p>
      <w:pPr>
        <w:pStyle w:val="BodyText"/>
        <w:bidi w:val="0"/>
        <w:rPr/>
      </w:pPr>
      <w:r>
        <w:rPr/>
        <w:drawing>
          <wp:inline distT="0" distB="0" distL="0" distR="0">
            <wp:extent cx="5850000" cy="3662941"/>
            <wp:effectExtent l="0" t="0" r="0" b="0"/>
            <wp:docPr id="9" name="Image9" title="Moon, second body, visible horizon and observer showing lunar distance and the separate altitudes of both bo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title="Moon, second body, visible horizon and observer showing lunar distance and the separate altitudes of both bodies."/>
                    <pic:cNvPicPr>
                      <a:picLocks noChangeAspect="1" noChangeArrowheads="1"/>
                    </pic:cNvPicPr>
                  </pic:nvPicPr>
                  <pic:blipFill>
                    <a:blip r:embed="rId10"/>
                    <a:stretch>
                      <a:fillRect/>
                    </a:stretch>
                  </pic:blipFill>
                  <pic:spPr bwMode="auto">
                    <a:xfrm>
                      <a:off x="0" y="0"/>
                      <a:ext cx="5850000" cy="3662941"/>
                    </a:xfrm>
                    <a:prstGeom prst="rect">
                      <a:avLst/>
                    </a:prstGeom>
                    <a:noFill/>
                  </pic:spPr>
                </pic:pic>
              </a:graphicData>
            </a:graphic>
          </wp:inline>
        </w:drawing>
      </w:r>
      <w:r>
        <w:rPr/>
        <w:t xml:space="preserve"> </w:t>
      </w:r>
      <w:r>
        <w:rPr/>
        <w:t xml:space="preserve">Figure 9. The three angles may be taken sequentially. Each retains its own watch time while sharing one unknown constant watch correction. </w:t>
      </w:r>
    </w:p>
    <w:p>
      <w:pPr>
        <w:pStyle w:val="Heading2"/>
        <w:bidi w:val="0"/>
        <w:rPr/>
      </w:pPr>
      <w:r>
        <w:rPr/>
        <w:t>12.1 What to observe</w:t>
      </w:r>
    </w:p>
    <w:p>
      <w:pPr>
        <w:pStyle w:val="BodyText"/>
        <w:numPr>
          <w:ilvl w:val="0"/>
          <w:numId w:val="12"/>
        </w:numPr>
        <w:tabs>
          <w:tab w:val="clear" w:pos="1134"/>
          <w:tab w:val="left" w:pos="709" w:leader="none"/>
        </w:tabs>
        <w:bidi w:val="0"/>
        <w:spacing w:before="0" w:after="0"/>
        <w:ind w:hanging="283" w:start="709"/>
        <w:rPr/>
      </w:pPr>
      <w:r>
        <w:rPr/>
        <w:t xml:space="preserve">The lunar distance LDOpc from the selected Moon limb/contact to the second body. </w:t>
      </w:r>
    </w:p>
    <w:p>
      <w:pPr>
        <w:pStyle w:val="BodyText"/>
        <w:numPr>
          <w:ilvl w:val="0"/>
          <w:numId w:val="12"/>
        </w:numPr>
        <w:tabs>
          <w:tab w:val="clear" w:pos="1134"/>
          <w:tab w:val="left" w:pos="709" w:leader="none"/>
        </w:tabs>
        <w:bidi w:val="0"/>
        <w:spacing w:before="0" w:after="0"/>
        <w:ind w:hanging="283" w:start="709"/>
        <w:rPr/>
      </w:pPr>
      <w:r>
        <w:rPr/>
        <w:t xml:space="preserve">The Moon altitude above the horizon. </w:t>
      </w:r>
    </w:p>
    <w:p>
      <w:pPr>
        <w:pStyle w:val="BodyText"/>
        <w:numPr>
          <w:ilvl w:val="0"/>
          <w:numId w:val="12"/>
        </w:numPr>
        <w:tabs>
          <w:tab w:val="clear" w:pos="1134"/>
          <w:tab w:val="left" w:pos="709" w:leader="none"/>
        </w:tabs>
        <w:bidi w:val="0"/>
        <w:spacing w:before="0" w:after="0"/>
        <w:ind w:hanging="283" w:start="709"/>
        <w:rPr/>
      </w:pPr>
      <w:r>
        <w:rPr/>
        <w:t xml:space="preserve">The second-body altitude above the horizon. </w:t>
      </w:r>
    </w:p>
    <w:p>
      <w:pPr>
        <w:pStyle w:val="BodyText"/>
        <w:numPr>
          <w:ilvl w:val="0"/>
          <w:numId w:val="12"/>
        </w:numPr>
        <w:tabs>
          <w:tab w:val="clear" w:pos="1134"/>
          <w:tab w:val="left" w:pos="709" w:leader="none"/>
        </w:tabs>
        <w:bidi w:val="0"/>
        <w:ind w:hanging="283" w:start="709"/>
        <w:rPr/>
      </w:pPr>
      <w:r>
        <w:rPr/>
        <w:t xml:space="preserve">The watch time of every reading, plus index error, limb/contact and uncertainty. </w:t>
      </w:r>
    </w:p>
    <w:p>
      <w:pPr>
        <w:pStyle w:val="Heading2"/>
        <w:bidi w:val="0"/>
        <w:rPr/>
      </w:pPr>
      <w:r>
        <w:rPr/>
        <w:t>12.2 Sequential observations</w:t>
      </w:r>
    </w:p>
    <w:p>
      <w:pPr>
        <w:pStyle w:val="BodyText"/>
        <w:bidi w:val="0"/>
        <w:rPr/>
      </w:pPr>
      <w:r>
        <w:rPr/>
        <w:t xml:space="preserve">Enable </w:t>
      </w:r>
      <w:r>
        <w:rPr>
          <w:rStyle w:val="Strong"/>
        </w:rPr>
        <w:t>The three angles have separate watch times</w:t>
      </w:r>
      <w:r>
        <w:rPr/>
        <w:t xml:space="preserve"> when the readings were not simultaneous. The lunar-distance date/time is the reference epoch. Enter Moon-altitude and body-altitude watch times separately. Times near midnight are interpreted as the nearest occurrence within twelve hours of the reference reading.</w:t>
      </w:r>
    </w:p>
    <w:p>
      <w:pPr>
        <w:pStyle w:val="BodyText"/>
        <w:bidi w:val="0"/>
        <w:rPr/>
      </w:pPr>
      <w:r>
        <w:rPr/>
        <w:t xml:space="preserve">If the vessel moved materially, enable </w:t>
      </w:r>
      <w:r>
        <w:rPr>
          <w:rStyle w:val="Strong"/>
        </w:rPr>
        <w:t>Advance vessel between readings</w:t>
      </w:r>
      <w:r>
        <w:rPr/>
        <w:t xml:space="preserve"> and enter true COG and SOG. The same unknown constant watch correction is applied to all three watch times; the intervals between them are preserved.</w:t>
      </w:r>
    </w:p>
    <w:p>
      <w:pPr>
        <w:pStyle w:val="Heading2"/>
        <w:bidi w:val="0"/>
        <w:rPr/>
      </w:pPr>
      <w:r>
        <w:rPr/>
        <w:t>12.3 Solving</w:t>
      </w:r>
    </w:p>
    <w:p>
      <w:pPr>
        <w:pStyle w:val="BodyText"/>
        <w:bidi w:val="0"/>
        <w:rPr/>
      </w:pPr>
      <w:r>
        <w:rPr>
          <w:rStyle w:val="Strong"/>
        </w:rPr>
        <w:t>2.8.5.2 precision update:</w:t>
      </w:r>
      <w:r>
        <w:rPr/>
        <w:t xml:space="preserve"> the DE440 Sun–Moon solver now uses observer-specific light time and annual/diurnal aberration. Bundled IERS Earth-rotation data (DUT1, the difference between UT1 and UTC) already supports high-accuracy offline calculations. Under </w:t>
      </w:r>
      <w:r>
        <w:rPr>
          <w:rStyle w:val="Strong"/>
        </w:rPr>
        <w:t>Lunar Tools → Advanced</w:t>
      </w:r>
      <w:r>
        <w:rPr/>
        <w:t xml:space="preserve">, </w:t>
      </w:r>
      <w:r>
        <w:rPr>
          <w:rStyle w:val="Strong"/>
        </w:rPr>
        <w:t>Check / download update…</w:t>
      </w:r>
      <w:r>
        <w:rPr/>
        <w:t xml:space="preserve"> optionally retrieves and validates the latest official table; </w:t>
      </w:r>
      <w:r>
        <w:rPr>
          <w:rStyle w:val="Strong"/>
        </w:rPr>
        <w:t>Import local file…</w:t>
      </w:r>
      <w:r>
        <w:rPr/>
        <w:t xml:space="preserve"> accepts the same </w:t>
      </w:r>
      <w:r>
        <w:rPr>
          <w:rStyle w:val="SourceText"/>
        </w:rPr>
        <w:t>finals2000A.all</w:t>
      </w:r>
      <w:r>
        <w:rPr/>
        <w:t xml:space="preserve"> file transferred from another computer. No compiler or restart is required. Startup and solving never download data.</w:t>
      </w:r>
    </w:p>
    <w:p>
      <w:pPr>
        <w:pStyle w:val="BodyText"/>
        <w:bidi w:val="0"/>
        <w:rPr/>
      </w:pPr>
      <w:r>
        <w:rPr/>
        <w:t xml:space="preserve">The Advanced tab shows coverage. Each sight uses its own date. Beyond all available data, calculations continue using UT1 = UTC with a reduced-accuracy warning: </w:t>
      </w:r>
      <w:r>
        <w:rPr>
          <w:rStyle w:val="Strong"/>
        </w:rPr>
        <w:t>there is no expiry lockout</w:t>
      </w:r>
      <w:r>
        <w:rPr/>
        <w:t>. Failed updates retain existing data. The bundled September 2027 endpoint is not a plugin end date. Recorded observations remain unchanged.</w:t>
      </w:r>
    </w:p>
    <w:p>
      <w:pPr>
        <w:pStyle w:val="BodyText"/>
        <w:numPr>
          <w:ilvl w:val="0"/>
          <w:numId w:val="13"/>
        </w:numPr>
        <w:tabs>
          <w:tab w:val="clear" w:pos="1134"/>
          <w:tab w:val="left" w:pos="709" w:leader="none"/>
        </w:tabs>
        <w:bidi w:val="0"/>
        <w:spacing w:before="0" w:after="0"/>
        <w:ind w:hanging="283" w:start="709"/>
        <w:rPr/>
      </w:pPr>
      <w:r>
        <w:rPr/>
        <w:t xml:space="preserve">Create a </w:t>
      </w:r>
      <w:r>
        <w:rPr>
          <w:rStyle w:val="Strong"/>
        </w:rPr>
        <w:t>Lunar</w:t>
      </w:r>
      <w:r>
        <w:rPr/>
        <w:t xml:space="preserve"> sight and select the second body. </w:t>
      </w:r>
    </w:p>
    <w:p>
      <w:pPr>
        <w:pStyle w:val="BodyText"/>
        <w:numPr>
          <w:ilvl w:val="0"/>
          <w:numId w:val="13"/>
        </w:numPr>
        <w:tabs>
          <w:tab w:val="clear" w:pos="1134"/>
          <w:tab w:val="left" w:pos="709" w:leader="none"/>
        </w:tabs>
        <w:bidi w:val="0"/>
        <w:spacing w:before="0" w:after="0"/>
        <w:ind w:hanging="283" w:start="709"/>
        <w:rPr/>
      </w:pPr>
      <w:r>
        <w:rPr/>
        <w:t xml:space="preserve">Enter LDOpc, near/centre/far contact and both body altitudes with correct limbs. </w:t>
      </w:r>
    </w:p>
    <w:p>
      <w:pPr>
        <w:pStyle w:val="BodyText"/>
        <w:numPr>
          <w:ilvl w:val="0"/>
          <w:numId w:val="13"/>
        </w:numPr>
        <w:tabs>
          <w:tab w:val="clear" w:pos="1134"/>
          <w:tab w:val="left" w:pos="709" w:leader="none"/>
        </w:tabs>
        <w:bidi w:val="0"/>
        <w:spacing w:before="0" w:after="0"/>
        <w:ind w:hanging="283" w:start="709"/>
        <w:rPr/>
      </w:pPr>
      <w:r>
        <w:rPr/>
        <w:t xml:space="preserve">Enter one time or enable separate times as actually observed. </w:t>
      </w:r>
    </w:p>
    <w:p>
      <w:pPr>
        <w:pStyle w:val="BodyText"/>
        <w:numPr>
          <w:ilvl w:val="0"/>
          <w:numId w:val="13"/>
        </w:numPr>
        <w:tabs>
          <w:tab w:val="clear" w:pos="1134"/>
          <w:tab w:val="left" w:pos="709" w:leader="none"/>
        </w:tabs>
        <w:bidi w:val="0"/>
        <w:spacing w:before="0" w:after="0"/>
        <w:ind w:hanging="283" w:start="709"/>
        <w:rPr/>
      </w:pPr>
      <w:r>
        <w:rPr/>
        <w:t xml:space="preserve">Set a plausible total UTC search span around the watch time. </w:t>
      </w:r>
    </w:p>
    <w:p>
      <w:pPr>
        <w:pStyle w:val="BodyText"/>
        <w:numPr>
          <w:ilvl w:val="0"/>
          <w:numId w:val="13"/>
        </w:numPr>
        <w:tabs>
          <w:tab w:val="clear" w:pos="1134"/>
          <w:tab w:val="left" w:pos="709" w:leader="none"/>
        </w:tabs>
        <w:bidi w:val="0"/>
        <w:spacing w:before="0" w:after="0"/>
        <w:ind w:hanging="283" w:start="709"/>
        <w:rPr/>
      </w:pPr>
      <w:r>
        <w:rPr/>
        <w:t xml:space="preserve">Select </w:t>
      </w:r>
      <w:r>
        <w:rPr>
          <w:rStyle w:val="Strong"/>
        </w:rPr>
        <w:t>Time</w:t>
      </w:r>
      <w:r>
        <w:rPr/>
        <w:t xml:space="preserve">. Use </w:t>
      </w:r>
      <w:r>
        <w:rPr>
          <w:rStyle w:val="Strong"/>
        </w:rPr>
        <w:t>Results</w:t>
      </w:r>
      <w:r>
        <w:rPr/>
        <w:t xml:space="preserve"> for the operational candidates and </w:t>
      </w:r>
      <w:r>
        <w:rPr>
          <w:rStyle w:val="Strong"/>
        </w:rPr>
        <w:t>Calculations</w:t>
      </w:r>
      <w:r>
        <w:rPr/>
        <w:t xml:space="preserve"> for the complete auditable working. </w:t>
      </w:r>
    </w:p>
    <w:p>
      <w:pPr>
        <w:pStyle w:val="BodyText"/>
        <w:numPr>
          <w:ilvl w:val="0"/>
          <w:numId w:val="13"/>
        </w:numPr>
        <w:tabs>
          <w:tab w:val="clear" w:pos="1134"/>
          <w:tab w:val="left" w:pos="709" w:leader="none"/>
        </w:tabs>
        <w:bidi w:val="0"/>
        <w:ind w:hanging="283" w:start="709"/>
        <w:rPr/>
      </w:pPr>
      <w:r>
        <w:rPr/>
        <w:t xml:space="preserve">Use rough DR, hemisphere, an additional altitude sight or independent evidence to select the physical solution. </w:t>
      </w:r>
    </w:p>
    <w:p>
      <w:pPr>
        <w:pStyle w:val="BodyText"/>
        <w:bidi w:val="0"/>
        <w:rPr/>
      </w:pPr>
      <w:r>
        <w:rPr>
          <w:rStyle w:val="Strong"/>
        </w:rPr>
        <w:t>UTC search span:</w:t>
      </w:r>
      <w:r>
        <w:rPr/>
        <w:t xml:space="preserve"> a new lunar sight defaults to 86,400 seconds, searching 12 hours either side of its entered watch time. Older saved sights can retain narrower spans. If no UTC solution is found, first check the observation, limbs and watch reading; then widen the span if the true UTC may lie outside it. This changes the times searched, not the recorded observation or its measurement uncertainty. A wider span can also reveal additional candidate solutions.</w:t>
      </w:r>
    </w:p>
    <w:p>
      <w:pPr>
        <w:pStyle w:val="BodyText"/>
        <w:bidi w:val="0"/>
        <w:rPr/>
      </w:pPr>
      <w:r>
        <w:rPr/>
        <w:t xml:space="preserve">The lunar result window deliberately has two pages. </w:t>
      </w:r>
      <w:r>
        <w:rPr>
          <w:rStyle w:val="Strong"/>
        </w:rPr>
        <w:t>Results</w:t>
      </w:r>
      <w:r>
        <w:rPr/>
        <w:t xml:space="preserve"> is the concise operational view: possible UTC values, watch correction, lunar-distance rate, estimated UTC uncertainty, position candidates and warnings. </w:t>
      </w:r>
      <w:r>
        <w:rPr>
          <w:rStyle w:val="Strong"/>
        </w:rPr>
        <w:t>Calculations</w:t>
      </w:r>
      <w:r>
        <w:rPr/>
        <w:t xml:space="preserve"> preserves the educational and auditable working. In simultaneous mode it shows the raw observations and conventions; index and dip arithmetic; every limb/contact and semidiameter correction; refraction, parallax and corrected altitudes; both direct spherical-triangle formulae with their numerical substitutions; every coarse UTC scan point; every bisection refinement; converged roots; uncertainty components; altitude- circle construction, position candidates and warnings. It records the calculations actually used by the modern solver rather than the former two-endpoint interpolation.</w:t>
      </w:r>
    </w:p>
    <w:p>
      <w:pPr>
        <w:pStyle w:val="BodyText"/>
        <w:bidi w:val="0"/>
        <w:rPr/>
      </w:pPr>
      <w:r>
        <w:rPr/>
        <w:t>Entered one-sigma angle uncertainties are shown separately: they are propagated through the clearing geometry and local lunar-distance rate to estimate UTC uncertainty, not applied as additional corrections.</w:t>
      </w:r>
    </w:p>
    <w:p>
      <w:pPr>
        <w:pStyle w:val="BodyText"/>
        <w:bidi w:val="0"/>
        <w:ind w:hanging="0" w:start="0" w:end="0"/>
        <w:rPr/>
      </w:pPr>
      <w:r>
        <w:rPr>
          <w:rStyle w:val="Strong"/>
          <w:shd w:fill="FFF0F0" w:val="clear"/>
        </w:rPr>
        <w:t>Lunar accuracy is demanding.</w:t>
      </w:r>
      <w:r>
        <w:rPr>
          <w:shd w:fill="FFF0F0" w:val="clear"/>
        </w:rPr>
        <w:t xml:space="preserve"> A lunar distance changes slowly enough that a small angular error can become a large time error. Sextant adjustment, side error, limb contact, refraction/parallax clearing and repeated observations matter substantially more than in an ordinary altitude sight.</w:t>
      </w:r>
    </w:p>
    <w:p>
      <w:pPr>
        <w:pStyle w:val="Heading2"/>
        <w:bidi w:val="0"/>
        <w:rPr/>
      </w:pPr>
      <w:r>
        <w:rPr/>
        <w:t>12.4 Unknown UTC and longitude</w:t>
      </w:r>
    </w:p>
    <w:p>
      <w:pPr>
        <w:pStyle w:val="BodyText"/>
        <w:bidi w:val="0"/>
        <w:rPr/>
      </w:pPr>
      <w:r>
        <w:rPr/>
        <w:t>The solver does not use the crude “15 degrees per hour” shortcut as a longitude answer. It searches clock correction and reference position jointly against the lunar distance and altitude constraints. More than one physical candidate can remain. Reported numerical convergence does not remove geometric ambiguity or observational uncertainty.</w:t>
      </w:r>
    </w:p>
    <w:p>
      <w:pPr>
        <w:pStyle w:val="Heading2"/>
        <w:bidi w:val="0"/>
        <w:rPr/>
      </w:pPr>
      <w:r>
        <w:rPr/>
        <w:t>12.5 Joint lunar-sequence estimation</w:t>
      </w:r>
    </w:p>
    <w:p>
      <w:pPr>
        <w:pStyle w:val="BodyText"/>
        <w:bidi w:val="0"/>
        <w:rPr/>
      </w:pPr>
      <w:r>
        <w:rPr/>
        <w:t>One lunar triple contains three measured angles and can solve three primary unknowns—constant watch correction, latitude and longitude—but it supplies almost no redundancy. Several timed triples are much more useful: one shared solution can reveal scatter, weak geometry, a competing time/position minimum or a reading that disagrees with the others.</w:t>
      </w:r>
    </w:p>
    <w:p>
      <w:pPr>
        <w:pStyle w:val="BodyText"/>
        <w:numPr>
          <w:ilvl w:val="0"/>
          <w:numId w:val="14"/>
        </w:numPr>
        <w:tabs>
          <w:tab w:val="clear" w:pos="1134"/>
          <w:tab w:val="left" w:pos="709" w:leader="none"/>
        </w:tabs>
        <w:bidi w:val="0"/>
        <w:spacing w:before="0" w:after="0"/>
        <w:ind w:hanging="283" w:start="709"/>
        <w:rPr/>
      </w:pPr>
      <w:r>
        <w:rPr/>
        <w:t xml:space="preserve">Save at least two complete </w:t>
      </w:r>
      <w:r>
        <w:rPr>
          <w:rStyle w:val="Strong"/>
        </w:rPr>
        <w:t>Lunar</w:t>
      </w:r>
      <w:r>
        <w:rPr/>
        <w:t xml:space="preserve"> sights. Use each sight's separate-time controls whenever the three angles were not simultaneous. </w:t>
      </w:r>
    </w:p>
    <w:p>
      <w:pPr>
        <w:pStyle w:val="BodyText"/>
        <w:numPr>
          <w:ilvl w:val="0"/>
          <w:numId w:val="14"/>
        </w:numPr>
        <w:tabs>
          <w:tab w:val="clear" w:pos="1134"/>
          <w:tab w:val="left" w:pos="709" w:leader="none"/>
        </w:tabs>
        <w:bidi w:val="0"/>
        <w:spacing w:before="0" w:after="0"/>
        <w:ind w:hanging="283" w:start="709"/>
        <w:rPr/>
      </w:pPr>
      <w:r>
        <w:rPr/>
        <w:t xml:space="preserve">Highlight one of the sights in the main list, then select </w:t>
      </w:r>
      <w:r>
        <w:rPr>
          <w:rStyle w:val="Strong"/>
        </w:rPr>
        <w:t>Lunar Tools… → Lunar sequence</w:t>
      </w:r>
      <w:r>
        <w:rPr/>
        <w:t xml:space="preserve">. The highlighted sight and observations within six hours are initially ticked; adjust the selection so it contains only one watch/session. </w:t>
      </w:r>
      <w:r>
        <w:rPr>
          <w:rStyle w:val="Strong"/>
        </w:rPr>
        <w:t>Select visible sights</w:t>
      </w:r>
      <w:r>
        <w:rPr/>
        <w:t xml:space="preserve"> is an explicit convenience, not an assertion that every visible sight belongs to one session. </w:t>
      </w:r>
    </w:p>
    <w:p>
      <w:pPr>
        <w:pStyle w:val="BodyText"/>
        <w:numPr>
          <w:ilvl w:val="0"/>
          <w:numId w:val="14"/>
        </w:numPr>
        <w:tabs>
          <w:tab w:val="clear" w:pos="1134"/>
          <w:tab w:val="left" w:pos="709" w:leader="none"/>
        </w:tabs>
        <w:bidi w:val="0"/>
        <w:spacing w:before="0" w:after="0"/>
        <w:ind w:hanging="283" w:start="709"/>
        <w:rPr/>
      </w:pPr>
      <w:r>
        <w:rPr/>
        <w:t xml:space="preserve">Choose </w:t>
      </w:r>
      <w:r>
        <w:rPr>
          <w:rStyle w:val="Strong"/>
        </w:rPr>
        <w:t>Recover time and position</w:t>
      </w:r>
      <w:r>
        <w:rPr/>
        <w:t xml:space="preserve">, or </w:t>
      </w:r>
      <w:r>
        <w:rPr>
          <w:rStyle w:val="Strong"/>
        </w:rPr>
        <w:t>Recover time at known position</w:t>
      </w:r>
      <w:r>
        <w:rPr/>
        <w:t xml:space="preserve"> for a clock check at a trustworthy position. </w:t>
      </w:r>
    </w:p>
    <w:p>
      <w:pPr>
        <w:pStyle w:val="BodyText"/>
        <w:numPr>
          <w:ilvl w:val="0"/>
          <w:numId w:val="14"/>
        </w:numPr>
        <w:tabs>
          <w:tab w:val="clear" w:pos="1134"/>
          <w:tab w:val="left" w:pos="709" w:leader="none"/>
        </w:tabs>
        <w:bidi w:val="0"/>
        <w:spacing w:before="0" w:after="0"/>
        <w:ind w:hanging="283" w:start="709"/>
        <w:rPr/>
      </w:pPr>
      <w:r>
        <w:rPr/>
        <w:t xml:space="preserve">The initial position comes from the earliest selected sight's DR and can be edited or restored with </w:t>
      </w:r>
      <w:r>
        <w:rPr>
          <w:rStyle w:val="Strong"/>
        </w:rPr>
        <w:t>Use earliest selected DR</w:t>
      </w:r>
      <w:r>
        <w:rPr/>
        <w:t xml:space="preserve">. Do not replace a useful DR with 0° N, 0° E: the triple includes two altitude constraints and the position is also the joint solver's convergence seed. </w:t>
      </w:r>
    </w:p>
    <w:p>
      <w:pPr>
        <w:pStyle w:val="BodyText"/>
        <w:numPr>
          <w:ilvl w:val="0"/>
          <w:numId w:val="14"/>
        </w:numPr>
        <w:tabs>
          <w:tab w:val="clear" w:pos="1134"/>
          <w:tab w:val="left" w:pos="709" w:leader="none"/>
        </w:tabs>
        <w:bidi w:val="0"/>
        <w:spacing w:before="0" w:after="0"/>
        <w:ind w:hanging="283" w:start="709"/>
        <w:rPr/>
      </w:pPr>
      <w:r>
        <w:rPr/>
        <w:t xml:space="preserve">Enter a physically justified </w:t>
      </w:r>
      <w:r>
        <w:rPr>
          <w:rStyle w:val="Strong"/>
        </w:rPr>
        <w:t>Additional watch correction search ±</w:t>
      </w:r>
      <w:r>
        <w:rPr/>
        <w:t xml:space="preserve">. Every row already retains its own recorded UTC; this control searches a correction either side of the correction already applied, rather than defining a new observation start time. If the vessel moved over the session, enter true COG and SOG. </w:t>
      </w:r>
    </w:p>
    <w:p>
      <w:pPr>
        <w:pStyle w:val="BodyText"/>
        <w:numPr>
          <w:ilvl w:val="0"/>
          <w:numId w:val="14"/>
        </w:numPr>
        <w:tabs>
          <w:tab w:val="clear" w:pos="1134"/>
          <w:tab w:val="left" w:pos="709" w:leader="none"/>
        </w:tabs>
        <w:bidi w:val="0"/>
        <w:spacing w:before="0" w:after="0"/>
        <w:ind w:hanging="283" w:start="709"/>
        <w:rPr/>
      </w:pPr>
      <w:r>
        <w:rPr/>
        <w:t xml:space="preserve">Normally retain </w:t>
      </w:r>
      <w:r>
        <w:rPr>
          <w:rStyle w:val="Strong"/>
        </w:rPr>
        <w:t>Robust fit</w:t>
      </w:r>
      <w:r>
        <w:rPr/>
        <w:t xml:space="preserve">. It reduces the leverage of a discrepant reading but still displays and flags every residual; it never deletes evidence. </w:t>
      </w:r>
    </w:p>
    <w:p>
      <w:pPr>
        <w:pStyle w:val="BodyText"/>
        <w:numPr>
          <w:ilvl w:val="0"/>
          <w:numId w:val="14"/>
        </w:numPr>
        <w:tabs>
          <w:tab w:val="clear" w:pos="1134"/>
          <w:tab w:val="left" w:pos="709" w:leader="none"/>
        </w:tabs>
        <w:bidi w:val="0"/>
        <w:ind w:hanging="283" w:start="709"/>
        <w:rPr/>
      </w:pPr>
      <w:r>
        <w:rPr/>
        <w:t xml:space="preserve">Solve, inspect all competitive candidates, angular and weighted RMS, formal uncertainties and every component residual before applying a watch correction. The bounded multi-start fit runs away from the GUI thread and has progress and cancellation. </w:t>
      </w:r>
    </w:p>
    <w:p>
      <w:pPr>
        <w:pStyle w:val="BodyText"/>
        <w:bidi w:val="0"/>
        <w:rPr/>
      </w:pPr>
      <w:r>
        <w:rPr/>
        <w:t>A sequence is limited to 12 observations spanning no more than 24 hours. These are deliberate session-integrity and fail-safe limits: split a historic archive into the watches during which one clock correction and one motion model were physically meaningful.</w:t>
      </w:r>
    </w:p>
    <w:p>
      <w:pPr>
        <w:pStyle w:val="BodyText"/>
        <w:bidi w:val="0"/>
        <w:rPr/>
      </w:pPr>
      <w:r>
        <w:rPr/>
        <w:t xml:space="preserve">The reported correction is additional to the correction already displayed by the plugin. </w:t>
      </w:r>
      <w:r>
        <w:rPr>
          <w:rStyle w:val="Strong"/>
        </w:rPr>
        <w:t>Apply watch correction</w:t>
      </w:r>
      <w:r>
        <w:rPr/>
        <w:t xml:space="preserve"> explicitly shows the resulting total and asks for confirmation. Raw watch timestamps remain in the observation record.</w:t>
      </w:r>
    </w:p>
    <w:p>
      <w:pPr>
        <w:pStyle w:val="BodyText"/>
        <w:bidi w:val="0"/>
        <w:ind w:hanging="0" w:start="0" w:end="0"/>
        <w:rPr/>
      </w:pPr>
      <w:r>
        <w:rPr>
          <w:rStyle w:val="Strong"/>
          <w:shd w:fill="FFF0F0" w:val="clear"/>
        </w:rPr>
        <w:t>Do not select a pleasing minimum merely because it is numerical.</w:t>
      </w:r>
      <w:r>
        <w:rPr>
          <w:shd w:fill="FFF0F0" w:val="clear"/>
        </w:rPr>
        <w:t xml:space="preserve"> A high condition number, large uncertainty, competitive alternate solution or residual beyond three stated standard uncertainties requires more evidence. The optional common residual index-bias parameter is an advanced diagnostic; with too few observations it can trade against clock correction and should not be treated as a sextant calibration.</w:t>
      </w:r>
    </w:p>
    <w:p>
      <w:pPr>
        <w:pStyle w:val="Heading2"/>
        <w:bidi w:val="0"/>
        <w:rPr/>
      </w:pPr>
      <w:r>
        <w:rPr/>
        <w:t>12.6 Lunar pair planner</w:t>
      </w:r>
    </w:p>
    <w:p>
      <w:pPr>
        <w:pStyle w:val="BodyText"/>
        <w:bidi w:val="0"/>
        <w:rPr/>
      </w:pPr>
      <w:r>
        <w:rPr>
          <w:rStyle w:val="Strong"/>
        </w:rPr>
        <w:t>Lunar Tools… → Lunar planner</w:t>
      </w:r>
      <w:r>
        <w:rPr/>
        <w:t xml:space="preserve"> uses the same default ordering and optional timing-first choice as </w:t>
      </w:r>
      <w:r>
        <w:rPr>
          <w:rStyle w:val="Strong"/>
        </w:rPr>
        <w:t>Bodies &amp; Best Sights</w:t>
      </w:r>
      <w:r>
        <w:rPr/>
        <w:t>, with below-horizon pairs last. It shows centre separation, signed distance rate in arcminutes per hour, Moon/body altitude and true azimuth, Moon illumination, body magnitude and which body is below the geometric horizon. A small time value indicates greater timing sensitivity. There is no combined quality score: use the measured quantities to assess visibility, sextant range and whether the pair is practical to observe.</w:t>
      </w:r>
    </w:p>
    <w:p>
      <w:pPr>
        <w:pStyle w:val="BodyText"/>
        <w:bidi w:val="0"/>
        <w:rPr/>
      </w:pPr>
      <w:r>
        <w:rPr/>
        <w:t>In 2.9.0 this table also shows the companion's signed ecliptic latitude and guidance derived from the same planning model as the main planner.</w:t>
      </w:r>
    </w:p>
    <w:p>
      <w:pPr>
        <w:pStyle w:val="BodyText"/>
        <w:bidi w:val="0"/>
        <w:rPr/>
      </w:pPr>
      <w:r>
        <w:rPr/>
        <w:t xml:space="preserve">When a lunar solution reports several candidate UTCs, even very close values are </w:t>
      </w:r>
      <w:r>
        <w:rPr>
          <w:rStyle w:val="Strong"/>
        </w:rPr>
        <w:t>unresolved alternatives, not measurements to average</w:t>
      </w:r>
      <w:r>
        <w:rPr/>
        <w:t>. Use another observation or independent position/time evidence to distinguish them. A preferred candidate chosen by proximity to DR or entered UTC does not establish that the ambiguity has been resolved.</w:t>
      </w:r>
    </w:p>
    <w:p>
      <w:pPr>
        <w:pStyle w:val="BodyText"/>
        <w:bidi w:val="0"/>
        <w:rPr/>
      </w:pPr>
      <w:r>
        <w:rPr/>
        <w:t xml:space="preserve">Lunar Tools defaults to </w:t>
      </w:r>
      <w:r>
        <w:rPr>
          <w:rStyle w:val="Strong"/>
        </w:rPr>
        <w:t>Nautical: YYYY-MM-DD, 24-hour</w:t>
      </w:r>
      <w:r>
        <w:rPr/>
        <w:t xml:space="preserve"> UTC entry for an unambiguous cross-platform display. Select </w:t>
      </w:r>
      <w:r>
        <w:rPr>
          <w:rStyle w:val="Strong"/>
        </w:rPr>
        <w:t>OpenCPN / platform format</w:t>
      </w:r>
      <w:r>
        <w:rPr/>
        <w:t xml:space="preserve"> when the native operating-system date/time controls are preferred. Changing presentation preserves the entered instant.</w:t>
      </w:r>
    </w:p>
    <w:p>
      <w:pPr>
        <w:pStyle w:val="BodyText"/>
        <w:bidi w:val="0"/>
        <w:rPr/>
      </w:pPr>
      <w:r>
        <w:rPr/>
        <w:t>The ranking is a planning aid, not a visibility guarantee. Cloud, Moon phase/glare, twilight, haze, telescope field, the chosen limb/contact and the observer's ability remain decisive. Recalculate at candidate times and choose a pair you can identify unambiguously.</w:t>
      </w:r>
    </w:p>
    <w:p>
      <w:pPr>
        <w:pStyle w:val="Heading2"/>
        <w:bidi w:val="0"/>
        <w:rPr/>
      </w:pPr>
      <w:r>
        <w:rPr/>
        <w:t>12.7 Sextant observational checks and correction profiles</w:t>
      </w:r>
    </w:p>
    <w:p>
      <w:pPr>
        <w:pStyle w:val="BodyText"/>
        <w:bidi w:val="0"/>
        <w:rPr/>
      </w:pPr>
      <w:r>
        <w:rPr>
          <w:rStyle w:val="Strong"/>
        </w:rPr>
        <w:t>Lunar Tools… → Sextant check</w:t>
      </w:r>
      <w:r>
        <w:rPr/>
        <w:t xml:space="preserve"> predicts the topocentric, refracted, apparent distance between two selected bodies for a stated UTC, position, pressure and temperature. Select centre-to-centre, near contact or far contact to match what was actually observed; limb contacts include the applicable semidiameters. Record repeated raw sextant readings, their independently measured index error, uncertainty and any shade/note. The displayed residual is </w:t>
      </w:r>
      <w:r>
        <w:rPr>
          <w:rStyle w:val="Emphasis"/>
        </w:rPr>
        <w:t>predicted apparent minus index-corrected observed</w:t>
      </w:r>
      <w:r>
        <w:rPr/>
        <w:t>: add it only after applying index error.</w:t>
      </w:r>
    </w:p>
    <w:p>
      <w:pPr>
        <w:pStyle w:val="BodyText"/>
        <w:bidi w:val="0"/>
        <w:rPr/>
      </w:pPr>
      <w:r>
        <w:rPr/>
        <w:t xml:space="preserve">The editable </w:t>
      </w:r>
      <w:r>
        <w:rPr>
          <w:rStyle w:val="Strong"/>
        </w:rPr>
        <w:t>Measured IE (on arc +)</w:t>
      </w:r>
      <w:r>
        <w:rPr/>
        <w:t xml:space="preserve"> field starts with the current sight default. Enter an independently measured index error for the session. The raw observation is retained and the index-corrected apparent angle is </w:t>
      </w:r>
      <w:r>
        <w:rPr>
          <w:rStyle w:val="Emphasis"/>
        </w:rPr>
        <w:t>raw minus IE</w:t>
      </w:r>
      <w:r>
        <w:rPr/>
        <w:t>. The residual shown and saved in a new profile therefore describes scale/centering behaviour after index error, preventing the same index correction from being applied twice.</w:t>
      </w:r>
    </w:p>
    <w:p>
      <w:pPr>
        <w:pStyle w:val="BodyText"/>
        <w:bidi w:val="0"/>
        <w:rPr/>
      </w:pPr>
      <w:r>
        <w:rPr/>
        <w:t>For checking scale or centering behaviour, prefer well-identified stars at similar, comfortable altitudes and away from the horizon. Star–star checks largely avoid limb and parallax ambiguity. Moon–star, Moon–planet and Sun/Moon pairs are valuable end-to-end checks, but incorrect UTC, position, limb choice or atmospheric conditions can masquerade as instrument error.</w:t>
      </w:r>
    </w:p>
    <w:p>
      <w:pPr>
        <w:pStyle w:val="BodyText"/>
        <w:bidi w:val="0"/>
        <w:rPr/>
      </w:pPr>
      <w:r>
        <w:rPr>
          <w:rStyle w:val="Strong"/>
        </w:rPr>
        <w:t>Build / save profile</w:t>
      </w:r>
      <w:r>
        <w:rPr/>
        <w:t xml:space="preserve"> groups repeated checks by angular range and stores residual correction points, uncertainty, repeatability, instrument name and serial number in the plugin configuration. Select a saved profile to display its interpolated correction after the entered index error. Between tested angles the plugin uses straight-line interpolation; beyond the tested range it clearly marks the nearest endpoint rather than inventing a polynomial trend. The table is advisory and does not alter saved sights automatically, preserving the raw record and its provenance. Profiles saved by older versions remain labelled as legacy total corrections: apply those directly to raw readings and do not apply index error separately.</w:t>
      </w:r>
    </w:p>
    <w:p>
      <w:pPr>
        <w:pStyle w:val="BodyText"/>
        <w:bidi w:val="0"/>
        <w:ind w:hanging="0" w:start="0" w:end="0"/>
        <w:rPr/>
      </w:pPr>
      <w:r>
        <w:rPr>
          <w:rStyle w:val="Strong"/>
          <w:shd w:fill="FFF0F0" w:val="clear"/>
        </w:rPr>
        <w:t>A computed profile is not mechanical adjustment.</w:t>
      </w:r>
      <w:r>
        <w:rPr>
          <w:shd w:fill="FFF0F0" w:val="clear"/>
        </w:rPr>
        <w:t xml:space="preserve"> Follow the sextant maker's specified sequence—normally perpendicularity, side, collimation and index checks—before investigating graduation, centering or scale behaviour. A changing or irregular correction may indicate damage, technique, shades, temperature or an adjustment fault that software must not conceal.</w:t>
      </w:r>
    </w:p>
    <w:p>
      <w:pPr>
        <w:pStyle w:val="Heading1"/>
        <w:bidi w:val="0"/>
        <w:ind w:hanging="0" w:start="0" w:end="0"/>
        <w:rPr/>
      </w:pPr>
      <w:bookmarkStart w:id="18" w:name="horizon"/>
      <w:bookmarkEnd w:id="18"/>
      <w:r>
        <w:rPr/>
        <w:t>13. Sunrise and sunset horizon events</w:t>
      </w:r>
    </w:p>
    <w:p>
      <w:pPr>
        <w:pStyle w:val="BodyText"/>
        <w:bidi w:val="0"/>
        <w:rPr/>
      </w:pPr>
      <w:r>
        <w:rPr/>
        <w:t>The Horizon Event workflow records first upper-limb appearance at sunrise or final upper-limb disappearance at sunset. Timing gives an approximate altitude constraint. An optional bearing adds a rough directional constraint.</w:t>
      </w:r>
    </w:p>
    <w:p>
      <w:pPr>
        <w:pStyle w:val="BodyText"/>
        <w:bidi w:val="0"/>
        <w:rPr/>
      </w:pPr>
      <w:r>
        <w:rPr/>
        <w:t>The UTC observation schedule remains fixed at the top of the dialog. On a short display, scroll only the lower bearing, horizon-condition and result section, so the event date and 24-hour UTC time remain visible.</w:t>
      </w:r>
    </w:p>
    <w:p>
      <w:pPr>
        <w:pStyle w:val="BodyText"/>
        <w:numPr>
          <w:ilvl w:val="0"/>
          <w:numId w:val="15"/>
        </w:numPr>
        <w:tabs>
          <w:tab w:val="clear" w:pos="1134"/>
          <w:tab w:val="left" w:pos="709" w:leader="none"/>
        </w:tabs>
        <w:bidi w:val="0"/>
        <w:spacing w:before="0" w:after="0"/>
        <w:ind w:hanging="283" w:start="709"/>
        <w:rPr/>
      </w:pPr>
      <w:r>
        <w:rPr/>
        <w:t xml:space="preserve">Select sunrise or sunset and enter/capture the UTC date and time. </w:t>
      </w:r>
    </w:p>
    <w:p>
      <w:pPr>
        <w:pStyle w:val="BodyText"/>
        <w:numPr>
          <w:ilvl w:val="0"/>
          <w:numId w:val="15"/>
        </w:numPr>
        <w:tabs>
          <w:tab w:val="clear" w:pos="1134"/>
          <w:tab w:val="left" w:pos="709" w:leader="none"/>
        </w:tabs>
        <w:bidi w:val="0"/>
        <w:spacing w:before="0" w:after="0"/>
        <w:ind w:hanging="283" w:start="709"/>
        <w:rPr/>
      </w:pPr>
      <w:r>
        <w:rPr/>
        <w:t xml:space="preserve">Record time uncertainty and identify the time source. </w:t>
      </w:r>
    </w:p>
    <w:p>
      <w:pPr>
        <w:pStyle w:val="BodyText"/>
        <w:numPr>
          <w:ilvl w:val="0"/>
          <w:numId w:val="15"/>
        </w:numPr>
        <w:tabs>
          <w:tab w:val="clear" w:pos="1134"/>
          <w:tab w:val="left" w:pos="709" w:leader="none"/>
        </w:tabs>
        <w:bidi w:val="0"/>
        <w:spacing w:before="0" w:after="0"/>
        <w:ind w:hanging="283" w:start="709"/>
        <w:rPr/>
      </w:pPr>
      <w:r>
        <w:rPr/>
        <w:t xml:space="preserve">If a bearing was taken, select magnetic compass or true bearing. </w:t>
      </w:r>
    </w:p>
    <w:p>
      <w:pPr>
        <w:pStyle w:val="BodyText"/>
        <w:numPr>
          <w:ilvl w:val="0"/>
          <w:numId w:val="15"/>
        </w:numPr>
        <w:tabs>
          <w:tab w:val="clear" w:pos="1134"/>
          <w:tab w:val="left" w:pos="709" w:leader="none"/>
        </w:tabs>
        <w:bidi w:val="0"/>
        <w:spacing w:before="0" w:after="0"/>
        <w:ind w:hanging="283" w:start="709"/>
        <w:rPr/>
      </w:pPr>
      <w:r>
        <w:rPr/>
        <w:t xml:space="preserve">For a magnetic observation, enter magnetic variation and compass deviation using the displayed E+/W− convention. </w:t>
      </w:r>
    </w:p>
    <w:p>
      <w:pPr>
        <w:pStyle w:val="BodyText"/>
        <w:numPr>
          <w:ilvl w:val="0"/>
          <w:numId w:val="15"/>
        </w:numPr>
        <w:tabs>
          <w:tab w:val="clear" w:pos="1134"/>
          <w:tab w:val="left" w:pos="709" w:leader="none"/>
        </w:tabs>
        <w:bidi w:val="0"/>
        <w:spacing w:before="0" w:after="0"/>
        <w:ind w:hanging="283" w:start="709"/>
        <w:rPr/>
      </w:pPr>
      <w:r>
        <w:rPr/>
        <w:t xml:space="preserve">Enter bearing uncertainty, height of eye, pressure, temperature, horizon quality and horizon/refraction uncertainty. </w:t>
      </w:r>
    </w:p>
    <w:p>
      <w:pPr>
        <w:pStyle w:val="BodyText"/>
        <w:numPr>
          <w:ilvl w:val="0"/>
          <w:numId w:val="15"/>
        </w:numPr>
        <w:tabs>
          <w:tab w:val="clear" w:pos="1134"/>
          <w:tab w:val="left" w:pos="709" w:leader="none"/>
        </w:tabs>
        <w:bidi w:val="0"/>
        <w:ind w:hanging="283" w:start="709"/>
        <w:rPr/>
      </w:pPr>
      <w:r>
        <w:rPr/>
        <w:t xml:space="preserve">Read the estimated result and retain its stated limitations. </w:t>
      </w:r>
    </w:p>
    <w:p>
      <w:pPr>
        <w:pStyle w:val="BodyText"/>
        <w:bidi w:val="0"/>
        <w:rPr/>
      </w:pPr>
      <w:r>
        <w:rPr>
          <w:rStyle w:val="Strong"/>
        </w:rPr>
        <w:t>Reading the chart:</w:t>
      </w:r>
      <w:r>
        <w:rPr/>
        <w:t xml:space="preserve"> the event time supplies an altitude line of position (LOP), with a band for the entered time and horizon uncertainty. An optional bearing adds nominal candidate markers along that LOP. There can be two valid positions, often in different hemispheres: use dead reckoning or other sights to distinguish them. Neither marker is a fix or a confidence area. The Fix dialog uses the time-based altitude constraint, not the optional bearing. A bearing uncertainty in degrees cannot be converted into a fixed nautical-mile radius; near weak geometry, small bearing changes can move a candidate hundreds of miles. The former filled circular estimate has been removed because it did not represent that uncertainty.</w:t>
      </w:r>
    </w:p>
    <w:p>
      <w:pPr>
        <w:pStyle w:val="BodyText"/>
        <w:bidi w:val="0"/>
        <w:rPr/>
      </w:pPr>
      <w:r>
        <w:rPr>
          <w:rStyle w:val="Strong"/>
        </w:rPr>
        <w:t>UTC dates and a moving vessel:</w:t>
      </w:r>
      <w:r>
        <w:rPr/>
        <w:t xml:space="preserve"> order observations by their full UTC date and time. Near Hawaii, a sunset at 05:55 UTC on 16 July is the previous local evening, before a sunrise at 16:51 UTC on 16 July. The sunset after that sunrise normally has the next UTC date. When combining events on a moving vessel, enable a running fix and enter the vessel's course and speed to propagate each observation to a common epoch. The observed Sun bearing is an azimuth constraint to a distant celestial body, not a straight terrestrial bearing line drawn through an assumed boat position.</w:t>
      </w:r>
    </w:p>
    <w:p>
      <w:pPr>
        <w:pStyle w:val="BodyText"/>
        <w:bidi w:val="0"/>
        <w:rPr/>
      </w:pPr>
      <w:r>
        <w:rPr>
          <w:rStyle w:val="Strong"/>
        </w:rPr>
        <w:t>Basis of the method:</w:t>
      </w:r>
      <w:r>
        <w:rPr/>
        <w:t xml:space="preserve"> this is an equal-altitude observation at upper-limb contact with the visible sea horizon. It uses the usual astronomical triangle with dip, refraction, solar semidiameter and parallax corrections. It is not a separate precision-fix method. The </w:t>
      </w:r>
      <w:hyperlink r:id="rId11">
        <w:r>
          <w:rPr>
            <w:rStyle w:val="Hyperlink"/>
          </w:rPr>
          <w:t>US Naval Observatory's rise/set definitions</w:t>
        </w:r>
      </w:hyperlink>
      <w:r>
        <w:rPr/>
        <w:t xml:space="preserve"> explain upper-limb contact and the conventional near-horizon refraction. Actual refraction varies; a sub-arcminute horizon uncertainty is usually too optimistic.</w:t>
      </w:r>
    </w:p>
    <w:p>
      <w:pPr>
        <w:pStyle w:val="BodyText"/>
        <w:bidi w:val="0"/>
        <w:rPr/>
      </w:pPr>
      <w:r>
        <w:rPr/>
        <w:t>Without a sextant, the apparent instant is affected by waves, observer height, abnormal refraction, horizon definition, extinction, limb recognition and reaction time. A handheld magnetic bearing adds compass, variation and deviation errors. Treat the result as a broad constraint to combine with other evidence—not as a sextant-quality fix.</w:t>
      </w:r>
    </w:p>
    <w:p>
      <w:pPr>
        <w:pStyle w:val="Heading1"/>
        <w:bidi w:val="0"/>
        <w:ind w:hanging="0" w:start="0" w:end="0"/>
        <w:rPr/>
      </w:pPr>
      <w:bookmarkStart w:id="19" w:name="coastal"/>
      <w:bookmarkEnd w:id="19"/>
      <w:r>
        <w:rPr/>
        <w:t>14. Coastal sextant methods</w:t>
      </w:r>
    </w:p>
    <w:p>
      <w:pPr>
        <w:pStyle w:val="BodyText"/>
        <w:bidi w:val="0"/>
        <w:rPr/>
      </w:pPr>
      <w:r>
        <w:rPr/>
        <w:drawing>
          <wp:inline distT="0" distB="0" distL="0" distR="0">
            <wp:extent cx="5850000" cy="2951000"/>
            <wp:effectExtent l="0" t="0" r="0" b="0"/>
            <wp:docPr id="10" name="Image10" title="Two coastal methods: vertical angle to a charted object for range, and two horizontal angles between three objects for a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title="Two coastal methods: vertical angle to a charted object for range, and two horizontal angles between three objects for a fix."/>
                    <pic:cNvPicPr>
                      <a:picLocks noChangeAspect="1" noChangeArrowheads="1"/>
                    </pic:cNvPicPr>
                  </pic:nvPicPr>
                  <pic:blipFill>
                    <a:blip r:embed="rId12"/>
                    <a:stretch>
                      <a:fillRect/>
                    </a:stretch>
                  </pic:blipFill>
                  <pic:spPr bwMode="auto">
                    <a:xfrm>
                      <a:off x="0" y="0"/>
                      <a:ext cx="5850000" cy="2951000"/>
                    </a:xfrm>
                    <a:prstGeom prst="rect">
                      <a:avLst/>
                    </a:prstGeom>
                    <a:noFill/>
                  </pic:spPr>
                </pic:pic>
              </a:graphicData>
            </a:graphic>
          </wp:inline>
        </w:drawing>
      </w:r>
      <w:r>
        <w:rPr/>
        <w:t xml:space="preserve"> </w:t>
      </w:r>
      <w:r>
        <w:rPr/>
        <w:t xml:space="preserve">Figure 10. Coastal methods use charted terrestrial objects and different geometry from celestial altitude or azimuth sights. </w:t>
      </w:r>
    </w:p>
    <w:p>
      <w:pPr>
        <w:pStyle w:val="Heading2"/>
        <w:bidi w:val="0"/>
        <w:rPr/>
      </w:pPr>
      <w:r>
        <w:rPr/>
        <w:t>14.1 Vertical angle and distance</w:t>
      </w:r>
    </w:p>
    <w:p>
      <w:pPr>
        <w:pStyle w:val="BodyText"/>
        <w:bidi w:val="0"/>
        <w:rPr/>
      </w:pPr>
      <w:r>
        <w:rPr/>
        <w:t xml:space="preserve">Select </w:t>
      </w:r>
      <w:r>
        <w:rPr>
          <w:rStyle w:val="Strong"/>
        </w:rPr>
        <w:t>Vertical angle / distance</w:t>
      </w:r>
      <w:r>
        <w:rPr/>
        <w:t xml:space="preserve">. Choose waterline-to-top when the object's waterline is visible or sea-horizon-to-top when it is beyond the horizon. Enter target coordinates, observed vertical angle, index error, charted top height, water level above the height datum and height of eye. Optionally add a corrected bearing observed at effectively the same epoch. Select </w:t>
      </w:r>
      <w:r>
        <w:rPr>
          <w:rStyle w:val="Strong"/>
        </w:rPr>
        <w:t>Calculate and plot range</w:t>
      </w:r>
      <w:r>
        <w:rPr/>
        <w:t>.</w:t>
      </w:r>
    </w:p>
    <w:p>
      <w:pPr>
        <w:pStyle w:val="BodyText"/>
        <w:bidi w:val="0"/>
        <w:rPr/>
      </w:pPr>
      <w:r>
        <w:rPr>
          <w:rStyle w:val="Strong"/>
        </w:rPr>
        <w:t>2.8.5.3:</w:t>
      </w:r>
      <w:r>
        <w:rPr/>
        <w:t xml:space="preserve"> sea-horizon mode accepts zero or negative dip-corrected angles, while requiring the index-corrected observed top to be on or above the visible horizon. Waterline mode still requires a positive angle. Choose the baseline actually measured; modes and raw readings are never changed automatically. Both range methods require the target top above the observer; waterline mode also requires positive eye height. Lower targets with potentially ambiguous ranges are not supported.</w:t>
      </w:r>
    </w:p>
    <w:p>
      <w:pPr>
        <w:pStyle w:val="BodyText"/>
        <w:bidi w:val="0"/>
        <w:rPr/>
      </w:pPr>
      <w:r>
        <w:rPr/>
        <w:t>The visibility guide estimates the observer's horizon, the target's geographic range, and the waterline-to-top angle at the waterline horizon. These standard-refraction estimates are not a guarantee of visibility or a light's luminous range. A zero dip-corrected angle is not the maximum visibility distance. Use the height of the feature actually sighted (for example, focal height rather than tower height), and express water level relative to the same height datum. Negative water levels are allowed.</w:t>
      </w:r>
    </w:p>
    <w:p>
      <w:pPr>
        <w:pStyle w:val="BodyText"/>
        <w:bidi w:val="0"/>
        <w:rPr/>
      </w:pPr>
      <w:r>
        <w:rPr>
          <w:rStyle w:val="Strong"/>
        </w:rPr>
        <w:t>Select target waypoint...</w:t>
      </w:r>
      <w:r>
        <w:rPr/>
        <w:t xml:space="preserve"> copies coordinates from the searchable OpenCPN waypoint/mark list. They remain editable; target height must be checked separately. Cancelling leaves the observation unchanged.</w:t>
      </w:r>
    </w:p>
    <w:p>
      <w:pPr>
        <w:pStyle w:val="BodyText"/>
        <w:bidi w:val="0"/>
        <w:rPr/>
      </w:pPr>
      <w:r>
        <w:rPr/>
        <w:t xml:space="preserve">Observation coordinates and measured angles start blank. Closing the window temporarily retains an unfinished observation; the window says so. Select </w:t>
      </w:r>
      <w:r>
        <w:rPr>
          <w:rStyle w:val="Strong"/>
        </w:rPr>
        <w:t>New / clear observation</w:t>
      </w:r>
      <w:r>
        <w:rPr/>
        <w:t xml:space="preserve"> before a different observation to clear all entries, results and plots and reload the current central index- error and eye-height defaults.</w:t>
      </w:r>
    </w:p>
    <w:p>
      <w:pPr>
        <w:pStyle w:val="BodyText"/>
        <w:bidi w:val="0"/>
        <w:rPr/>
      </w:pPr>
      <w:r>
        <w:rPr/>
        <w:t xml:space="preserve">For a true bearing, magnetic variation and compass deviation are disabled and ignored. For a magnetic compass bearing they remain editable. </w:t>
      </w:r>
      <w:r>
        <w:rPr>
          <w:rStyle w:val="Strong"/>
        </w:rPr>
        <w:t>Use WMM at current boat/time</w:t>
      </w:r>
      <w:r>
        <w:rPr/>
        <w:t xml:space="preserve"> obtains a clearly labelled estimate for the current boat position and UTC; compass deviation always remains a manual instrument/vessel input.</w:t>
      </w:r>
    </w:p>
    <w:p>
      <w:pPr>
        <w:pStyle w:val="Heading2"/>
        <w:bidi w:val="0"/>
        <w:rPr/>
      </w:pPr>
      <w:r>
        <w:rPr/>
        <w:t>14.2 Horizontal sextant angles</w:t>
      </w:r>
    </w:p>
    <w:p>
      <w:pPr>
        <w:pStyle w:val="BodyText"/>
        <w:bidi w:val="0"/>
        <w:rPr/>
      </w:pPr>
      <w:r>
        <w:rPr/>
        <w:t xml:space="preserve">Select </w:t>
      </w:r>
      <w:r>
        <w:rPr>
          <w:rStyle w:val="Strong"/>
        </w:rPr>
        <w:t>Horizontal angles / fix</w:t>
      </w:r>
      <w:r>
        <w:rPr/>
        <w:t xml:space="preserve">. Enter three charted objects in left–centre–right visual order and the included left-centre and centre-right measurements. Landmark coordinates and the two measurements start blank so plausible-looking defaults cannot be mistaken for observations. The central sextant index-error default is applied to both angle measurements and remains editable. Enter uncertainty and an approximate vessel position to choose among ambiguous solutions. Select </w:t>
      </w:r>
      <w:r>
        <w:rPr>
          <w:rStyle w:val="Strong"/>
        </w:rPr>
        <w:t>Solve and plot HSA fix</w:t>
      </w:r>
      <w:r>
        <w:rPr/>
        <w:t>.</w:t>
      </w:r>
    </w:p>
    <w:p>
      <w:pPr>
        <w:pStyle w:val="BodyText"/>
        <w:bidi w:val="0"/>
        <w:rPr/>
      </w:pPr>
      <w:r>
        <w:rPr/>
        <w:t xml:space="preserve">The left, centre and right waypoint buttons fill the corresponding coordinates. Check coordinates when names repeat. Angular uncertainty is entered in </w:t>
      </w:r>
      <w:r>
        <w:rPr>
          <w:rStyle w:val="Strong"/>
        </w:rPr>
        <w:t>arcminutes</w:t>
      </w:r>
      <w:r>
        <w:rPr/>
        <w:t xml:space="preserve"> (60 arcminutes = 1 degree). The result is formal angular-input uncertainty, not total fix accuracy: it excludes landmark-coordinate errors, misidentification, shared instrument errors and unmodelled motion. Increasing this uncertainty changes the estimate, not the best-fit position. Dedicated radar-bearing/range entry is not implemented; a radar range is not a vertical-angle observation.</w:t>
      </w:r>
    </w:p>
    <w:p>
      <w:pPr>
        <w:pStyle w:val="BodyText"/>
        <w:bidi w:val="0"/>
        <w:rPr/>
      </w:pPr>
      <w:r>
        <w:rPr/>
        <w:t xml:space="preserve">If the two angles were taken sequentially while underway, enable </w:t>
      </w:r>
      <w:r>
        <w:rPr>
          <w:rStyle w:val="Strong"/>
        </w:rPr>
        <w:t>Advance the vessel between the two HSA readings</w:t>
      </w:r>
      <w:r>
        <w:rPr/>
        <w:t xml:space="preserve"> and enter the interval, true COG and SOG. This is distinct from the celestial </w:t>
      </w:r>
      <w:r>
        <w:rPr>
          <w:rStyle w:val="Strong"/>
        </w:rPr>
        <w:t>Azimuth</w:t>
      </w:r>
      <w:r>
        <w:rPr/>
        <w:t xml:space="preserve"> sight type.</w:t>
      </w:r>
    </w:p>
    <w:p>
      <w:pPr>
        <w:pStyle w:val="Heading1"/>
        <w:bidi w:val="0"/>
        <w:ind w:hanging="0" w:start="0" w:end="0"/>
        <w:rPr/>
      </w:pPr>
      <w:bookmarkStart w:id="20" w:name="eclipses"/>
      <w:bookmarkEnd w:id="20"/>
      <w:r>
        <w:rPr/>
        <w:t>15. Offline solar-eclipse planner</w:t>
      </w:r>
    </w:p>
    <w:p>
      <w:pPr>
        <w:pStyle w:val="BodyText"/>
        <w:bidi w:val="0"/>
        <w:rPr/>
      </w:pPr>
      <w:r>
        <w:rPr/>
        <w:t>The eclipse planner is a separate specialist module within the plugin. It uses a locally installed JPL DE440s ephemeris to search events and calculate geometry without network access. The data can be downloaded on an explicit user request or imported from a local copy.</w:t>
      </w:r>
    </w:p>
    <w:p>
      <w:pPr>
        <w:pStyle w:val="Heading2"/>
        <w:bidi w:val="0"/>
        <w:rPr/>
      </w:pPr>
      <w:r>
        <w:rPr/>
        <w:t>15.1 Data</w:t>
      </w:r>
    </w:p>
    <w:p>
      <w:pPr>
        <w:pStyle w:val="BodyText"/>
        <w:numPr>
          <w:ilvl w:val="0"/>
          <w:numId w:val="16"/>
        </w:numPr>
        <w:tabs>
          <w:tab w:val="clear" w:pos="1134"/>
          <w:tab w:val="left" w:pos="709" w:leader="none"/>
        </w:tabs>
        <w:bidi w:val="0"/>
        <w:spacing w:before="0" w:after="0"/>
        <w:ind w:hanging="283" w:start="709"/>
        <w:rPr/>
      </w:pPr>
      <w:r>
        <w:rPr>
          <w:rStyle w:val="Strong"/>
        </w:rPr>
        <w:t>DE440s:</w:t>
      </w:r>
      <w:r>
        <w:rPr/>
        <w:t xml:space="preserve"> required for eclipse searching, paths and local circumstances. </w:t>
      </w:r>
    </w:p>
    <w:p>
      <w:pPr>
        <w:pStyle w:val="BodyText"/>
        <w:numPr>
          <w:ilvl w:val="0"/>
          <w:numId w:val="16"/>
        </w:numPr>
        <w:tabs>
          <w:tab w:val="clear" w:pos="1134"/>
          <w:tab w:val="left" w:pos="709" w:leader="none"/>
        </w:tabs>
        <w:bidi w:val="0"/>
        <w:spacing w:before="0" w:after="0"/>
        <w:ind w:hanging="283" w:start="709"/>
        <w:rPr/>
      </w:pPr>
      <w:r>
        <w:rPr>
          <w:rStyle w:val="Strong"/>
        </w:rPr>
        <w:t>Lunar orientation:</w:t>
      </w:r>
      <w:r>
        <w:rPr/>
        <w:t xml:space="preserve"> optional orientation support for refined limb work. </w:t>
      </w:r>
    </w:p>
    <w:p>
      <w:pPr>
        <w:pStyle w:val="BodyText"/>
        <w:numPr>
          <w:ilvl w:val="0"/>
          <w:numId w:val="16"/>
        </w:numPr>
        <w:tabs>
          <w:tab w:val="clear" w:pos="1134"/>
          <w:tab w:val="left" w:pos="709" w:leader="none"/>
        </w:tabs>
        <w:bidi w:val="0"/>
        <w:ind w:hanging="283" w:start="709"/>
        <w:rPr/>
      </w:pPr>
      <w:r>
        <w:rPr>
          <w:rStyle w:val="Strong"/>
        </w:rPr>
        <w:t>LOLA pack:</w:t>
      </w:r>
      <w:r>
        <w:rPr/>
        <w:t xml:space="preserve"> optional lunar-topography refinement of contact timing; not required for ordinary eclipse use. </w:t>
      </w:r>
    </w:p>
    <w:p>
      <w:pPr>
        <w:pStyle w:val="BodyText"/>
        <w:bidi w:val="0"/>
        <w:rPr/>
      </w:pPr>
      <w:r>
        <w:rPr/>
        <w:t xml:space="preserve">The Eclipse window displays the local astronomy-data directory and expected filenames: </w:t>
      </w:r>
      <w:r>
        <w:rPr>
          <w:rStyle w:val="SourceText"/>
        </w:rPr>
        <w:t>de440s.bsp</w:t>
      </w:r>
      <w:r>
        <w:rPr/>
        <w:t xml:space="preserve">, </w:t>
      </w:r>
      <w:r>
        <w:rPr>
          <w:rStyle w:val="SourceText"/>
        </w:rPr>
        <w:t>moon_pa_de440_200625.bpc</w:t>
      </w:r>
      <w:r>
        <w:rPr/>
        <w:t xml:space="preserve"> and </w:t>
      </w:r>
      <w:r>
        <w:rPr>
          <w:rStyle w:val="SourceText"/>
        </w:rPr>
        <w:t>lola64-pa.bin</w:t>
      </w:r>
      <w:r>
        <w:rPr/>
        <w:t xml:space="preserve">. </w:t>
      </w:r>
      <w:r>
        <w:rPr>
          <w:rStyle w:val="Strong"/>
        </w:rPr>
        <w:t>Open astronomy data folder…</w:t>
      </w:r>
      <w:r>
        <w:rPr/>
        <w:t xml:space="preserve"> opens that directory. Use the import controls to install and verify downloaded files; merely placing a file there does not establish that it is valid.</w:t>
      </w:r>
    </w:p>
    <w:p>
      <w:pPr>
        <w:pStyle w:val="BodyText"/>
        <w:bidi w:val="0"/>
        <w:rPr/>
      </w:pPr>
      <w:r>
        <w:rPr/>
        <w:t xml:space="preserve">Select </w:t>
      </w:r>
      <w:r>
        <w:rPr>
          <w:rStyle w:val="Strong"/>
        </w:rPr>
        <w:t>Download and install DE440s… (31.2 MiB)</w:t>
      </w:r>
      <w:r>
        <w:rPr/>
        <w:t xml:space="preserve"> for the base eclipse data. The download is staged, checked for its exact size and SHA-256 digest, inspected for the expected SPK structure and then installed atomically. If a source fails, the plugin tries another trusted project or NASA/JPL source. </w:t>
      </w:r>
      <w:r>
        <w:rPr>
          <w:rStyle w:val="Strong"/>
        </w:rPr>
        <w:t>Import DE440s…</w:t>
      </w:r>
      <w:r>
        <w:rPr/>
        <w:t xml:space="preserve"> applies the same verification and safe-installation process to a local file.</w:t>
      </w:r>
    </w:p>
    <w:p>
      <w:pPr>
        <w:pStyle w:val="BodyText"/>
        <w:bidi w:val="0"/>
        <w:rPr/>
      </w:pPr>
      <w:r>
        <w:rPr>
          <w:rStyle w:val="Strong"/>
        </w:rPr>
        <w:t>Optional lunar data…</w:t>
      </w:r>
      <w:r>
        <w:rPr/>
        <w:t xml:space="preserve"> opens a separate explanation and separate download/import controls for the 12.3 MiB lunar-orientation kernel and the 506 MiB LOLA terrain pack. Neither is downloaded when DE440s is installed. If LOLA is selected without lunar orientation already installed, the plugin shows the combined download and temporary disk-space requirement and asks for confirmation before downloading either file. Downloads can be cancelled; a partial or unverified file is never installed.</w:t>
      </w:r>
    </w:p>
    <w:p>
      <w:pPr>
        <w:pStyle w:val="Heading2"/>
        <w:bidi w:val="0"/>
        <w:rPr/>
      </w:pPr>
      <w:r>
        <w:rPr/>
        <w:t>15.2 Find and plot an eclipse</w:t>
      </w:r>
    </w:p>
    <w:p>
      <w:pPr>
        <w:pStyle w:val="BodyText"/>
        <w:numPr>
          <w:ilvl w:val="0"/>
          <w:numId w:val="17"/>
        </w:numPr>
        <w:tabs>
          <w:tab w:val="clear" w:pos="1134"/>
          <w:tab w:val="left" w:pos="709" w:leader="none"/>
        </w:tabs>
        <w:bidi w:val="0"/>
        <w:spacing w:before="0" w:after="0"/>
        <w:ind w:hanging="283" w:start="709"/>
        <w:rPr/>
      </w:pPr>
      <w:r>
        <w:rPr/>
        <w:t xml:space="preserve">Open </w:t>
      </w:r>
      <w:r>
        <w:rPr>
          <w:rStyle w:val="Strong"/>
        </w:rPr>
        <w:t>Eclipses…</w:t>
      </w:r>
      <w:r>
        <w:rPr/>
        <w:t xml:space="preserve"> and confirm the data status. </w:t>
      </w:r>
    </w:p>
    <w:p>
      <w:pPr>
        <w:pStyle w:val="BodyText"/>
        <w:numPr>
          <w:ilvl w:val="0"/>
          <w:numId w:val="17"/>
        </w:numPr>
        <w:tabs>
          <w:tab w:val="clear" w:pos="1134"/>
          <w:tab w:val="left" w:pos="709" w:leader="none"/>
        </w:tabs>
        <w:bidi w:val="0"/>
        <w:spacing w:before="0" w:after="0"/>
        <w:ind w:hanging="283" w:start="709"/>
        <w:rPr/>
      </w:pPr>
      <w:r>
        <w:rPr/>
        <w:t xml:space="preserve">Choose search years (the UI intentionally limits searches to 2100) and select </w:t>
      </w:r>
      <w:r>
        <w:rPr>
          <w:rStyle w:val="Strong"/>
        </w:rPr>
        <w:t>Find eclipses</w:t>
      </w:r>
      <w:r>
        <w:rPr/>
        <w:t xml:space="preserve">. </w:t>
      </w:r>
    </w:p>
    <w:p>
      <w:pPr>
        <w:pStyle w:val="BodyText"/>
        <w:numPr>
          <w:ilvl w:val="0"/>
          <w:numId w:val="17"/>
        </w:numPr>
        <w:tabs>
          <w:tab w:val="clear" w:pos="1134"/>
          <w:tab w:val="left" w:pos="709" w:leader="none"/>
        </w:tabs>
        <w:bidi w:val="0"/>
        <w:spacing w:before="0" w:after="0"/>
        <w:ind w:hanging="283" w:start="709"/>
        <w:rPr/>
      </w:pPr>
      <w:r>
        <w:rPr/>
        <w:t xml:space="preserve">Select an event. Enable the central line and totality/annularity limits and, if desired, partial-magnitude contours. </w:t>
      </w:r>
    </w:p>
    <w:p>
      <w:pPr>
        <w:pStyle w:val="BodyText"/>
        <w:numPr>
          <w:ilvl w:val="0"/>
          <w:numId w:val="17"/>
        </w:numPr>
        <w:tabs>
          <w:tab w:val="clear" w:pos="1134"/>
          <w:tab w:val="left" w:pos="709" w:leader="none"/>
        </w:tabs>
        <w:bidi w:val="0"/>
        <w:spacing w:before="0" w:after="0"/>
        <w:ind w:hanging="283" w:start="709"/>
        <w:rPr/>
      </w:pPr>
      <w:r>
        <w:rPr/>
        <w:t xml:space="preserve">Select </w:t>
      </w:r>
      <w:r>
        <w:rPr>
          <w:rStyle w:val="Strong"/>
        </w:rPr>
        <w:t>Plot selected</w:t>
      </w:r>
      <w:r>
        <w:rPr/>
        <w:t xml:space="preserve">. Use </w:t>
      </w:r>
      <w:r>
        <w:rPr>
          <w:rStyle w:val="Strong"/>
        </w:rPr>
        <w:t>Clear plot</w:t>
      </w:r>
      <w:r>
        <w:rPr/>
        <w:t xml:space="preserve"> to remove overlays. </w:t>
      </w:r>
    </w:p>
    <w:p>
      <w:pPr>
        <w:pStyle w:val="BodyText"/>
        <w:numPr>
          <w:ilvl w:val="0"/>
          <w:numId w:val="17"/>
        </w:numPr>
        <w:tabs>
          <w:tab w:val="clear" w:pos="1134"/>
          <w:tab w:val="left" w:pos="709" w:leader="none"/>
        </w:tabs>
        <w:bidi w:val="0"/>
        <w:spacing w:before="0" w:after="0"/>
        <w:ind w:hanging="283" w:start="709"/>
        <w:rPr/>
      </w:pPr>
      <w:r>
        <w:rPr/>
        <w:t xml:space="preserve">For local circumstances, enter coordinates or use boat position, then select </w:t>
      </w:r>
      <w:r>
        <w:rPr>
          <w:rStyle w:val="Strong"/>
        </w:rPr>
        <w:t>Calculate</w:t>
      </w:r>
      <w:r>
        <w:rPr/>
        <w:t xml:space="preserve">. </w:t>
      </w:r>
    </w:p>
    <w:p>
      <w:pPr>
        <w:pStyle w:val="BodyText"/>
        <w:numPr>
          <w:ilvl w:val="0"/>
          <w:numId w:val="17"/>
        </w:numPr>
        <w:tabs>
          <w:tab w:val="clear" w:pos="1134"/>
          <w:tab w:val="left" w:pos="709" w:leader="none"/>
        </w:tabs>
        <w:bidi w:val="0"/>
        <w:ind w:hanging="283" w:start="709"/>
        <w:rPr/>
      </w:pPr>
      <w:r>
        <w:rPr/>
        <w:t xml:space="preserve">Enable LOLA contact refinement only when the optional data is installed and its extra detail is wanted. </w:t>
      </w:r>
    </w:p>
    <w:p>
      <w:pPr>
        <w:pStyle w:val="BodyText"/>
        <w:bidi w:val="0"/>
        <w:rPr/>
      </w:pPr>
      <w:r>
        <w:rPr/>
        <w:t>Local contact times are reported on the astronomical time basis stated in the dialog. Future UTC can differ because future leap seconds and Earth rotation cannot be known exactly years in advance. Eclipse planning is not a celestial-navigation fix.</w:t>
      </w:r>
    </w:p>
    <w:p>
      <w:pPr>
        <w:pStyle w:val="Heading1"/>
        <w:bidi w:val="0"/>
        <w:ind w:hanging="0" w:start="0" w:end="0"/>
        <w:rPr/>
      </w:pPr>
      <w:bookmarkStart w:id="21" w:name="troubleshooting"/>
      <w:bookmarkEnd w:id="21"/>
      <w:r>
        <w:rPr/>
        <w:t>16. Troubleshooting and validation</w:t>
      </w:r>
    </w:p>
    <w:tbl>
      <w:tblPr>
        <w:tblW w:w="9750" w:type="dxa"/>
        <w:jc w:val="start"/>
        <w:tblInd w:w="0" w:type="dxa"/>
        <w:tblLayout w:type="fixed"/>
        <w:tblCellMar>
          <w:top w:w="28" w:type="dxa"/>
          <w:start w:w="28" w:type="dxa"/>
          <w:bottom w:w="28" w:type="dxa"/>
          <w:end w:w="28" w:type="dxa"/>
        </w:tblCellMar>
      </w:tblPr>
      <w:tblGrid>
        <w:gridCol w:w="2970"/>
        <w:gridCol w:w="6780"/>
      </w:tblGrid>
      <w:tr>
        <w:trPr/>
        <w:tc>
          <w:tcPr>
            <w:tcW w:w="2970" w:type="dxa"/>
            <w:tcBorders/>
            <w:vAlign w:val="center"/>
          </w:tcPr>
          <w:p>
            <w:pPr>
              <w:pStyle w:val="TableHeading"/>
              <w:suppressLineNumbers/>
              <w:shd w:fill="17365D" w:val="clear"/>
              <w:bidi w:val="0"/>
              <w:spacing w:before="0" w:after="283"/>
              <w:jc w:val="start"/>
              <w:rPr/>
            </w:pPr>
            <w:r>
              <w:rPr/>
              <w:t>Symptom</w:t>
            </w:r>
          </w:p>
        </w:tc>
        <w:tc>
          <w:tcPr>
            <w:tcW w:w="6780" w:type="dxa"/>
            <w:tcBorders/>
            <w:vAlign w:val="center"/>
          </w:tcPr>
          <w:p>
            <w:pPr>
              <w:pStyle w:val="TableHeading"/>
              <w:suppressLineNumbers/>
              <w:shd w:fill="17365D" w:val="clear"/>
              <w:bidi w:val="0"/>
              <w:spacing w:before="0" w:after="283"/>
              <w:jc w:val="start"/>
              <w:rPr/>
            </w:pPr>
            <w:r>
              <w:rPr/>
              <w:t>Checks</w:t>
            </w:r>
          </w:p>
        </w:tc>
      </w:tr>
      <w:tr>
        <w:trPr/>
        <w:tc>
          <w:tcPr>
            <w:tcW w:w="2970" w:type="dxa"/>
            <w:tcBorders/>
            <w:vAlign w:val="center"/>
          </w:tcPr>
          <w:p>
            <w:pPr>
              <w:pStyle w:val="TableContents"/>
              <w:bidi w:val="0"/>
              <w:spacing w:before="0" w:after="283"/>
              <w:rPr/>
            </w:pPr>
            <w:r>
              <w:rPr/>
              <w:t>No COP is visible</w:t>
            </w:r>
          </w:p>
        </w:tc>
        <w:tc>
          <w:tcPr>
            <w:tcW w:w="6780" w:type="dxa"/>
            <w:tcBorders/>
            <w:vAlign w:val="center"/>
          </w:tcPr>
          <w:p>
            <w:pPr>
              <w:pStyle w:val="TableContents"/>
              <w:bidi w:val="0"/>
              <w:spacing w:before="0" w:after="283"/>
              <w:rPr/>
            </w:pPr>
            <w:r>
              <w:rPr/>
              <w:t>Confirm the eye icon is enabled; zoom out; check UTC/date, body, Hs and limb; increase plotted certainty temporarily to locate the circle, then restore the observation's honest uncertainty; verify the circle is not far from the current viewport.</w:t>
            </w:r>
          </w:p>
        </w:tc>
      </w:tr>
      <w:tr>
        <w:trPr/>
        <w:tc>
          <w:tcPr>
            <w:tcW w:w="2970" w:type="dxa"/>
            <w:tcBorders/>
            <w:vAlign w:val="center"/>
          </w:tcPr>
          <w:p>
            <w:pPr>
              <w:pStyle w:val="TableContents"/>
              <w:bidi w:val="0"/>
              <w:spacing w:before="0" w:after="283"/>
              <w:rPr/>
            </w:pPr>
            <w:r>
              <w:rPr/>
              <w:t>Hc or Zn is implausible</w:t>
            </w:r>
          </w:p>
        </w:tc>
        <w:tc>
          <w:tcPr>
            <w:tcW w:w="6780" w:type="dxa"/>
            <w:tcBorders/>
            <w:vAlign w:val="center"/>
          </w:tcPr>
          <w:p>
            <w:pPr>
              <w:pStyle w:val="TableContents"/>
              <w:bidi w:val="0"/>
              <w:spacing w:before="0" w:after="283"/>
              <w:rPr/>
            </w:pPr>
            <w:r>
              <w:rPr/>
              <w:t>Check AP/DR latitude and longitude signs, UTC conversion, selected body, and whether “boat position” moved after the sight.</w:t>
            </w:r>
          </w:p>
        </w:tc>
      </w:tr>
      <w:tr>
        <w:trPr/>
        <w:tc>
          <w:tcPr>
            <w:tcW w:w="2970" w:type="dxa"/>
            <w:tcBorders/>
            <w:vAlign w:val="center"/>
          </w:tcPr>
          <w:p>
            <w:pPr>
              <w:pStyle w:val="TableContents"/>
              <w:bidi w:val="0"/>
              <w:spacing w:before="0" w:after="283"/>
              <w:rPr/>
            </w:pPr>
            <w:r>
              <w:rPr/>
              <w:t>Intercept is enormous</w:t>
            </w:r>
          </w:p>
        </w:tc>
        <w:tc>
          <w:tcPr>
            <w:tcW w:w="6780" w:type="dxa"/>
            <w:tcBorders/>
            <w:vAlign w:val="center"/>
          </w:tcPr>
          <w:p>
            <w:pPr>
              <w:pStyle w:val="TableContents"/>
              <w:bidi w:val="0"/>
              <w:spacing w:before="0" w:after="283"/>
              <w:rPr/>
            </w:pPr>
            <w:r>
              <w:rPr/>
              <w:t>Check degrees/minutes entry, west/east longitude, upper/lower limb, time zone/date rollover and double-applied clock correction.</w:t>
            </w:r>
          </w:p>
        </w:tc>
      </w:tr>
      <w:tr>
        <w:trPr/>
        <w:tc>
          <w:tcPr>
            <w:tcW w:w="2970" w:type="dxa"/>
            <w:tcBorders/>
            <w:vAlign w:val="center"/>
          </w:tcPr>
          <w:p>
            <w:pPr>
              <w:pStyle w:val="TableContents"/>
              <w:bidi w:val="0"/>
              <w:spacing w:before="0" w:after="283"/>
              <w:rPr/>
            </w:pPr>
            <w:r>
              <w:rPr/>
              <w:t>Sunrise/sunset differs by about an hour</w:t>
            </w:r>
          </w:p>
        </w:tc>
        <w:tc>
          <w:tcPr>
            <w:tcW w:w="6780" w:type="dxa"/>
            <w:tcBorders/>
            <w:vAlign w:val="center"/>
          </w:tcPr>
          <w:p>
            <w:pPr>
              <w:pStyle w:val="TableContents"/>
              <w:bidi w:val="0"/>
              <w:spacing w:before="0" w:after="283"/>
              <w:rPr/>
            </w:pPr>
            <w:r>
              <w:rPr/>
              <w:t>Distinguish UTC from local civil time and daylight-saving time. Verify the planner's independent entry-time and display-time selectors.</w:t>
            </w:r>
          </w:p>
        </w:tc>
      </w:tr>
      <w:tr>
        <w:trPr/>
        <w:tc>
          <w:tcPr>
            <w:tcW w:w="2970" w:type="dxa"/>
            <w:tcBorders/>
            <w:vAlign w:val="center"/>
          </w:tcPr>
          <w:p>
            <w:pPr>
              <w:pStyle w:val="TableContents"/>
              <w:bidi w:val="0"/>
              <w:spacing w:before="0" w:after="283"/>
              <w:rPr/>
            </w:pPr>
            <w:r>
              <w:rPr/>
              <w:t>Planner or Lunar Tools date appears in an unexpected order or uses AM/PM</w:t>
            </w:r>
          </w:p>
        </w:tc>
        <w:tc>
          <w:tcPr>
            <w:tcW w:w="6780" w:type="dxa"/>
            <w:tcBorders/>
            <w:vAlign w:val="center"/>
          </w:tcPr>
          <w:p>
            <w:pPr>
              <w:pStyle w:val="TableContents"/>
              <w:bidi w:val="0"/>
              <w:spacing w:before="0" w:after="283"/>
              <w:rPr/>
            </w:pPr>
            <w:r>
              <w:rPr/>
              <w:t xml:space="preserve">Select </w:t>
            </w:r>
            <w:r>
              <w:rPr>
                <w:rStyle w:val="Strong"/>
              </w:rPr>
              <w:t>Nautical: YYYY-MM-DD, 24-hour</w:t>
            </w:r>
            <w:r>
              <w:rPr/>
              <w:t>. The alternative OpenCPN/platform format intentionally follows the native operating-system controls.</w:t>
            </w:r>
          </w:p>
        </w:tc>
      </w:tr>
      <w:tr>
        <w:trPr/>
        <w:tc>
          <w:tcPr>
            <w:tcW w:w="2970" w:type="dxa"/>
            <w:tcBorders/>
            <w:vAlign w:val="center"/>
          </w:tcPr>
          <w:p>
            <w:pPr>
              <w:pStyle w:val="TableContents"/>
              <w:bidi w:val="0"/>
              <w:spacing w:before="0" w:after="283"/>
              <w:rPr/>
            </w:pPr>
            <w:r>
              <w:rPr/>
              <w:t>Editing a live position or “Now” time stops following it</w:t>
            </w:r>
          </w:p>
        </w:tc>
        <w:tc>
          <w:tcPr>
            <w:tcW w:w="6780" w:type="dxa"/>
            <w:tcBorders/>
            <w:vAlign w:val="center"/>
          </w:tcPr>
          <w:p>
            <w:pPr>
              <w:pStyle w:val="TableContents"/>
              <w:bidi w:val="0"/>
              <w:spacing w:before="0" w:after="283"/>
              <w:rPr/>
            </w:pPr>
            <w:r>
              <w:rPr/>
              <w:t>This is intentional: a direct edit changes that source to Manual so an automatic update cannot immediately overwrite the entered value. Reselect the live source to follow it again.</w:t>
            </w:r>
          </w:p>
        </w:tc>
      </w:tr>
      <w:tr>
        <w:trPr/>
        <w:tc>
          <w:tcPr>
            <w:tcW w:w="2970" w:type="dxa"/>
            <w:tcBorders/>
            <w:vAlign w:val="center"/>
          </w:tcPr>
          <w:p>
            <w:pPr>
              <w:pStyle w:val="TableContents"/>
              <w:bidi w:val="0"/>
              <w:spacing w:before="0" w:after="283"/>
              <w:rPr/>
            </w:pPr>
            <w:r>
              <w:rPr/>
              <w:t>A body dot has no sky-plot label</w:t>
            </w:r>
          </w:p>
        </w:tc>
        <w:tc>
          <w:tcPr>
            <w:tcW w:w="6780" w:type="dxa"/>
            <w:tcBorders/>
            <w:vAlign w:val="center"/>
          </w:tcPr>
          <w:p>
            <w:pPr>
              <w:pStyle w:val="TableContents"/>
              <w:bidi w:val="0"/>
              <w:spacing w:before="0" w:after="283"/>
              <w:rPr/>
            </w:pPr>
            <w:r>
              <w:rPr/>
              <w:t>Labels favour bright bodies, are shared across compass quadrants and are suppressed when they would overlap. Enlarge the planner or use the sortable body table to identify and inspect every listed body.</w:t>
            </w:r>
          </w:p>
        </w:tc>
      </w:tr>
      <w:tr>
        <w:trPr/>
        <w:tc>
          <w:tcPr>
            <w:tcW w:w="2970" w:type="dxa"/>
            <w:tcBorders/>
            <w:vAlign w:val="center"/>
          </w:tcPr>
          <w:p>
            <w:pPr>
              <w:pStyle w:val="TableContents"/>
              <w:bidi w:val="0"/>
              <w:spacing w:before="0" w:after="283"/>
              <w:rPr/>
            </w:pPr>
            <w:r>
              <w:rPr/>
              <w:t>A body is listed but absent from the recommended pairs or triads</w:t>
            </w:r>
          </w:p>
        </w:tc>
        <w:tc>
          <w:tcPr>
            <w:tcW w:w="6780" w:type="dxa"/>
            <w:tcBorders/>
            <w:vAlign w:val="center"/>
          </w:tcPr>
          <w:p>
            <w:pPr>
              <w:pStyle w:val="TableContents"/>
              <w:bidi w:val="0"/>
              <w:spacing w:before="0" w:after="283"/>
              <w:rPr/>
            </w:pPr>
            <w:r>
              <w:rPr/>
              <w:t xml:space="preserve">Check </w:t>
            </w:r>
            <w:r>
              <w:rPr>
                <w:rStyle w:val="Strong"/>
              </w:rPr>
              <w:t>Limit recommendations by Hc</w:t>
            </w:r>
            <w:r>
              <w:rPr/>
              <w:t xml:space="preserve"> and its preferred minimum and maximum. Bodies outside the range remain available in the table but are deliberately excluded from recommendations while the limit is enabled.</w:t>
            </w:r>
          </w:p>
        </w:tc>
      </w:tr>
      <w:tr>
        <w:trPr/>
        <w:tc>
          <w:tcPr>
            <w:tcW w:w="2970" w:type="dxa"/>
            <w:tcBorders/>
            <w:vAlign w:val="center"/>
          </w:tcPr>
          <w:p>
            <w:pPr>
              <w:pStyle w:val="TableContents"/>
              <w:bidi w:val="0"/>
              <w:spacing w:before="0" w:after="283"/>
              <w:rPr/>
            </w:pPr>
            <w:r>
              <w:rPr/>
              <w:t>An invalid planner date or time leaves no results</w:t>
            </w:r>
          </w:p>
        </w:tc>
        <w:tc>
          <w:tcPr>
            <w:tcW w:w="6780" w:type="dxa"/>
            <w:tcBorders/>
            <w:vAlign w:val="center"/>
          </w:tcPr>
          <w:p>
            <w:pPr>
              <w:pStyle w:val="TableContents"/>
              <w:bidi w:val="0"/>
              <w:spacing w:before="0" w:after="283"/>
              <w:rPr/>
            </w:pPr>
            <w:r>
              <w:rPr/>
              <w:t>This is intentional: the plugin clears previously calculated events, bodies, almanac and helper results so stale output cannot be mistaken for the invalid planning context. Correct the entry using YYYY-MM-DD and HH:MM:SS.</w:t>
            </w:r>
          </w:p>
        </w:tc>
      </w:tr>
      <w:tr>
        <w:trPr/>
        <w:tc>
          <w:tcPr>
            <w:tcW w:w="2970" w:type="dxa"/>
            <w:tcBorders/>
            <w:vAlign w:val="center"/>
          </w:tcPr>
          <w:p>
            <w:pPr>
              <w:pStyle w:val="TableContents"/>
              <w:bidi w:val="0"/>
              <w:spacing w:before="0" w:after="283"/>
              <w:rPr/>
            </w:pPr>
            <w:r>
              <w:rPr/>
              <w:t>GNSS UTC unavailable</w:t>
            </w:r>
          </w:p>
        </w:tc>
        <w:tc>
          <w:tcPr>
            <w:tcW w:w="6780" w:type="dxa"/>
            <w:tcBorders/>
            <w:vAlign w:val="center"/>
          </w:tcPr>
          <w:p>
            <w:pPr>
              <w:pStyle w:val="TableContents"/>
              <w:bidi w:val="0"/>
              <w:spacing w:before="0" w:after="283"/>
              <w:rPr/>
            </w:pPr>
            <w:r>
              <w:rPr/>
              <w:t>Confirm a valid NMEA RMC or ZDA sentence is reaching OpenCPN. The plugin does not infer GNSS time from position alone.</w:t>
            </w:r>
          </w:p>
        </w:tc>
      </w:tr>
      <w:tr>
        <w:trPr/>
        <w:tc>
          <w:tcPr>
            <w:tcW w:w="2970" w:type="dxa"/>
            <w:tcBorders/>
            <w:vAlign w:val="center"/>
          </w:tcPr>
          <w:p>
            <w:pPr>
              <w:pStyle w:val="TableContents"/>
              <w:bidi w:val="0"/>
              <w:spacing w:before="0" w:after="283"/>
              <w:rPr/>
            </w:pPr>
            <w:r>
              <w:rPr/>
              <w:t>Chrony status unavailable</w:t>
            </w:r>
          </w:p>
        </w:tc>
        <w:tc>
          <w:tcPr>
            <w:tcW w:w="6780" w:type="dxa"/>
            <w:tcBorders/>
            <w:vAlign w:val="center"/>
          </w:tcPr>
          <w:p>
            <w:pPr>
              <w:pStyle w:val="TableContents"/>
              <w:bidi w:val="0"/>
              <w:spacing w:before="0" w:after="283"/>
              <w:rPr/>
            </w:pPr>
            <w:r>
              <w:rPr/>
              <w:t>The computer may use another synchronisation service, chrony may not be installed, or its query interface may be unavailable. UTC display still uses the system clock.</w:t>
            </w:r>
          </w:p>
        </w:tc>
      </w:tr>
      <w:tr>
        <w:trPr/>
        <w:tc>
          <w:tcPr>
            <w:tcW w:w="2970" w:type="dxa"/>
            <w:tcBorders/>
            <w:vAlign w:val="center"/>
          </w:tcPr>
          <w:p>
            <w:pPr>
              <w:pStyle w:val="TableContents"/>
              <w:bidi w:val="0"/>
              <w:spacing w:before="0" w:after="283"/>
              <w:rPr/>
            </w:pPr>
            <w:r>
              <w:rPr/>
              <w:t>No lunar UTC solution is found</w:t>
            </w:r>
          </w:p>
        </w:tc>
        <w:tc>
          <w:tcPr>
            <w:tcW w:w="6780" w:type="dxa"/>
            <w:tcBorders/>
            <w:vAlign w:val="center"/>
          </w:tcPr>
          <w:p>
            <w:pPr>
              <w:pStyle w:val="TableContents"/>
              <w:bidi w:val="0"/>
              <w:spacing w:before="0" w:after="283"/>
              <w:rPr/>
            </w:pPr>
            <w:r>
              <w:rPr/>
              <w:t>Check watch reading, date, lunar distance, contact/limbs and altitudes. An older sight may retain a narrow UTC search span; widen it if the true time may lie outside the selected interval. Angular COP width is not the UTC search control.</w:t>
            </w:r>
          </w:p>
        </w:tc>
      </w:tr>
      <w:tr>
        <w:trPr/>
        <w:tc>
          <w:tcPr>
            <w:tcW w:w="2970" w:type="dxa"/>
            <w:tcBorders/>
            <w:vAlign w:val="center"/>
          </w:tcPr>
          <w:p>
            <w:pPr>
              <w:pStyle w:val="TableContents"/>
              <w:bidi w:val="0"/>
              <w:spacing w:before="0" w:after="283"/>
              <w:rPr/>
            </w:pPr>
            <w:r>
              <w:rPr/>
              <w:t>Lunar solver finds several times</w:t>
            </w:r>
          </w:p>
        </w:tc>
        <w:tc>
          <w:tcPr>
            <w:tcW w:w="6780" w:type="dxa"/>
            <w:tcBorders/>
            <w:vAlign w:val="center"/>
          </w:tcPr>
          <w:p>
            <w:pPr>
              <w:pStyle w:val="TableContents"/>
              <w:bidi w:val="0"/>
              <w:spacing w:before="0" w:after="283"/>
              <w:rPr/>
            </w:pPr>
            <w:r>
              <w:rPr/>
              <w:t>Narrow the search only when justified; check contact/limbs and altitudes; use DR/hemisphere or another sight to resolve candidates.</w:t>
            </w:r>
          </w:p>
        </w:tc>
      </w:tr>
      <w:tr>
        <w:trPr/>
        <w:tc>
          <w:tcPr>
            <w:tcW w:w="2970" w:type="dxa"/>
            <w:tcBorders/>
            <w:vAlign w:val="center"/>
          </w:tcPr>
          <w:p>
            <w:pPr>
              <w:pStyle w:val="TableContents"/>
              <w:bidi w:val="0"/>
              <w:spacing w:before="0" w:after="283"/>
              <w:rPr/>
            </w:pPr>
            <w:r>
              <w:rPr/>
              <w:t>Lunar solution is unstable</w:t>
            </w:r>
          </w:p>
        </w:tc>
        <w:tc>
          <w:tcPr>
            <w:tcW w:w="6780" w:type="dxa"/>
            <w:tcBorders/>
            <w:vAlign w:val="center"/>
          </w:tcPr>
          <w:p>
            <w:pPr>
              <w:pStyle w:val="TableContents"/>
              <w:bidi w:val="0"/>
              <w:spacing w:before="0" w:after="283"/>
              <w:rPr/>
            </w:pPr>
            <w:r>
              <w:rPr/>
              <w:t>Review distance and altitude uncertainties, sextant side/index error, body geometry, separate timestamps and vessel motion.</w:t>
            </w:r>
          </w:p>
        </w:tc>
      </w:tr>
      <w:tr>
        <w:trPr/>
        <w:tc>
          <w:tcPr>
            <w:tcW w:w="2970" w:type="dxa"/>
            <w:tcBorders/>
            <w:vAlign w:val="center"/>
          </w:tcPr>
          <w:p>
            <w:pPr>
              <w:pStyle w:val="TableContents"/>
              <w:bidi w:val="0"/>
              <w:spacing w:before="0" w:after="283"/>
              <w:rPr/>
            </w:pPr>
            <w:r>
              <w:rPr/>
              <w:t>Joint lunar solution has alternates</w:t>
            </w:r>
          </w:p>
        </w:tc>
        <w:tc>
          <w:tcPr>
            <w:tcW w:w="6780" w:type="dxa"/>
            <w:tcBorders/>
            <w:vAlign w:val="center"/>
          </w:tcPr>
          <w:p>
            <w:pPr>
              <w:pStyle w:val="TableContents"/>
              <w:bidi w:val="0"/>
              <w:spacing w:before="0" w:after="283"/>
              <w:rPr/>
            </w:pPr>
            <w:r>
              <w:rPr/>
              <w:t>Do not choose by RMS alone. Add observations with different bodies/geometry, narrow the time range only from independent evidence, and compare the candidate positions with DR or known hemisphere.</w:t>
            </w:r>
          </w:p>
        </w:tc>
      </w:tr>
      <w:tr>
        <w:trPr/>
        <w:tc>
          <w:tcPr>
            <w:tcW w:w="2970" w:type="dxa"/>
            <w:tcBorders/>
            <w:vAlign w:val="center"/>
          </w:tcPr>
          <w:p>
            <w:pPr>
              <w:pStyle w:val="TableContents"/>
              <w:bidi w:val="0"/>
              <w:spacing w:before="0" w:after="283"/>
              <w:rPr/>
            </w:pPr>
            <w:r>
              <w:rPr/>
              <w:t>Joint lunar residual is flagged</w:t>
            </w:r>
          </w:p>
        </w:tc>
        <w:tc>
          <w:tcPr>
            <w:tcW w:w="6780" w:type="dxa"/>
            <w:tcBorders/>
            <w:vAlign w:val="center"/>
          </w:tcPr>
          <w:p>
            <w:pPr>
              <w:pStyle w:val="TableContents"/>
              <w:bidi w:val="0"/>
              <w:spacing w:before="0" w:after="283"/>
              <w:rPr/>
            </w:pPr>
            <w:r>
              <w:rPr/>
              <w:t>Check transcription, contact/limb, individual timestamps, uncertainty and conditions. Robust mode retains the reading; investigate before excluding it from a new solution.</w:t>
            </w:r>
          </w:p>
        </w:tc>
      </w:tr>
      <w:tr>
        <w:trPr/>
        <w:tc>
          <w:tcPr>
            <w:tcW w:w="2970" w:type="dxa"/>
            <w:tcBorders/>
            <w:vAlign w:val="center"/>
          </w:tcPr>
          <w:p>
            <w:pPr>
              <w:pStyle w:val="TableContents"/>
              <w:bidi w:val="0"/>
              <w:spacing w:before="0" w:after="283"/>
              <w:rPr/>
            </w:pPr>
            <w:r>
              <w:rPr/>
              <w:t>Sextant check predicts “unavailable”</w:t>
            </w:r>
          </w:p>
        </w:tc>
        <w:tc>
          <w:tcPr>
            <w:tcW w:w="6780" w:type="dxa"/>
            <w:tcBorders/>
            <w:vAlign w:val="center"/>
          </w:tcPr>
          <w:p>
            <w:pPr>
              <w:pStyle w:val="TableContents"/>
              <w:bidi w:val="0"/>
              <w:spacing w:before="0" w:after="283"/>
              <w:rPr/>
            </w:pPr>
            <w:r>
              <w:rPr/>
              <w:t>One body is below the usable horizon, the bodies are identical, or the entered UTC/position is wrong. Select another pair/time and check UTC rather than local civil time.</w:t>
            </w:r>
          </w:p>
        </w:tc>
      </w:tr>
      <w:tr>
        <w:trPr/>
        <w:tc>
          <w:tcPr>
            <w:tcW w:w="2970" w:type="dxa"/>
            <w:tcBorders/>
            <w:vAlign w:val="center"/>
          </w:tcPr>
          <w:p>
            <w:pPr>
              <w:pStyle w:val="TableContents"/>
              <w:bidi w:val="0"/>
              <w:spacing w:before="0" w:after="283"/>
              <w:rPr/>
            </w:pPr>
            <w:r>
              <w:rPr/>
              <w:t>Correction profile varies unexpectedly</w:t>
            </w:r>
          </w:p>
        </w:tc>
        <w:tc>
          <w:tcPr>
            <w:tcW w:w="6780" w:type="dxa"/>
            <w:tcBorders/>
            <w:vAlign w:val="center"/>
          </w:tcPr>
          <w:p>
            <w:pPr>
              <w:pStyle w:val="TableContents"/>
              <w:bidi w:val="0"/>
              <w:spacing w:before="0" w:after="283"/>
              <w:rPr/>
            </w:pPr>
            <w:r>
              <w:rPr/>
              <w:t>Repeat the check, use similar-altitude star pairs, keep shades/technique identified, verify mechanical adjustment and compare only within the measured angular range.</w:t>
            </w:r>
          </w:p>
        </w:tc>
      </w:tr>
      <w:tr>
        <w:trPr/>
        <w:tc>
          <w:tcPr>
            <w:tcW w:w="2970" w:type="dxa"/>
            <w:tcBorders/>
            <w:vAlign w:val="center"/>
          </w:tcPr>
          <w:p>
            <w:pPr>
              <w:pStyle w:val="TableContents"/>
              <w:bidi w:val="0"/>
              <w:spacing w:before="0" w:after="283"/>
              <w:rPr/>
            </w:pPr>
            <w:r>
              <w:rPr/>
              <w:t>Running fix is poor</w:t>
            </w:r>
          </w:p>
        </w:tc>
        <w:tc>
          <w:tcPr>
            <w:tcW w:w="6780" w:type="dxa"/>
            <w:tcBorders/>
            <w:vAlign w:val="center"/>
          </w:tcPr>
          <w:p>
            <w:pPr>
              <w:pStyle w:val="TableContents"/>
              <w:bidi w:val="0"/>
              <w:spacing w:before="0" w:after="283"/>
              <w:rPr/>
            </w:pPr>
            <w:r>
              <w:rPr/>
              <w:t>Check the reference epoch, COG/SOG, set and drift, leeway, course alterations and observation geometry.</w:t>
            </w:r>
          </w:p>
        </w:tc>
      </w:tr>
      <w:tr>
        <w:trPr/>
        <w:tc>
          <w:tcPr>
            <w:tcW w:w="2970" w:type="dxa"/>
            <w:tcBorders/>
            <w:vAlign w:val="center"/>
          </w:tcPr>
          <w:p>
            <w:pPr>
              <w:pStyle w:val="TableContents"/>
              <w:bidi w:val="0"/>
              <w:spacing w:before="0" w:after="283"/>
              <w:rPr/>
            </w:pPr>
            <w:r>
              <w:rPr/>
              <w:t>Eclipse controls unavailable</w:t>
            </w:r>
          </w:p>
        </w:tc>
        <w:tc>
          <w:tcPr>
            <w:tcW w:w="6780" w:type="dxa"/>
            <w:tcBorders/>
            <w:vAlign w:val="center"/>
          </w:tcPr>
          <w:p>
            <w:pPr>
              <w:pStyle w:val="TableContents"/>
              <w:bidi w:val="0"/>
              <w:spacing w:before="0" w:after="283"/>
              <w:rPr/>
            </w:pPr>
            <w:r>
              <w:rPr/>
              <w:t xml:space="preserve">Select </w:t>
            </w:r>
            <w:r>
              <w:rPr>
                <w:rStyle w:val="Strong"/>
              </w:rPr>
              <w:t>Download and install DE440s…</w:t>
            </w:r>
            <w:r>
              <w:rPr/>
              <w:t>, or import a local DE440s copy, and wait for verification to complete. LOLA and lunar orientation are optional and should not block ordinary eclipse plotting.</w:t>
            </w:r>
          </w:p>
        </w:tc>
      </w:tr>
    </w:tbl>
    <w:p>
      <w:pPr>
        <w:pStyle w:val="Heading2"/>
        <w:bidi w:val="0"/>
        <w:rPr/>
      </w:pPr>
      <w:r>
        <w:rPr/>
        <w:t>16.1 Independent checks</w:t>
      </w:r>
    </w:p>
    <w:p>
      <w:pPr>
        <w:pStyle w:val="BodyText"/>
        <w:numPr>
          <w:ilvl w:val="0"/>
          <w:numId w:val="18"/>
        </w:numPr>
        <w:tabs>
          <w:tab w:val="clear" w:pos="1134"/>
          <w:tab w:val="left" w:pos="709" w:leader="none"/>
        </w:tabs>
        <w:bidi w:val="0"/>
        <w:spacing w:before="0" w:after="0"/>
        <w:ind w:hanging="283" w:start="709"/>
        <w:rPr/>
      </w:pPr>
      <w:r>
        <w:rPr/>
        <w:t xml:space="preserve">Compare selected almanac values with an official Nautical Almanac or USNO data for the same UT1/AP. </w:t>
      </w:r>
    </w:p>
    <w:p>
      <w:pPr>
        <w:pStyle w:val="BodyText"/>
        <w:numPr>
          <w:ilvl w:val="0"/>
          <w:numId w:val="18"/>
        </w:numPr>
        <w:tabs>
          <w:tab w:val="clear" w:pos="1134"/>
          <w:tab w:val="left" w:pos="709" w:leader="none"/>
        </w:tabs>
        <w:bidi w:val="0"/>
        <w:spacing w:before="0" w:after="0"/>
        <w:ind w:hanging="283" w:start="709"/>
        <w:rPr/>
      </w:pPr>
      <w:r>
        <w:rPr/>
        <w:t xml:space="preserve">At a known position, compare Ho with Hc and examine the residual rather than forcing agreement. </w:t>
      </w:r>
    </w:p>
    <w:p>
      <w:pPr>
        <w:pStyle w:val="BodyText"/>
        <w:numPr>
          <w:ilvl w:val="0"/>
          <w:numId w:val="18"/>
        </w:numPr>
        <w:tabs>
          <w:tab w:val="clear" w:pos="1134"/>
          <w:tab w:val="left" w:pos="709" w:leader="none"/>
        </w:tabs>
        <w:bidi w:val="0"/>
        <w:spacing w:before="0" w:after="0"/>
        <w:ind w:hanging="283" w:start="709"/>
        <w:rPr/>
      </w:pPr>
      <w:r>
        <w:rPr/>
        <w:t xml:space="preserve">Test time-zone handling at dates near midnight and daylight-saving transitions. </w:t>
      </w:r>
    </w:p>
    <w:p>
      <w:pPr>
        <w:pStyle w:val="BodyText"/>
        <w:numPr>
          <w:ilvl w:val="0"/>
          <w:numId w:val="18"/>
        </w:numPr>
        <w:tabs>
          <w:tab w:val="clear" w:pos="1134"/>
          <w:tab w:val="left" w:pos="709" w:leader="none"/>
        </w:tabs>
        <w:bidi w:val="0"/>
        <w:spacing w:before="0" w:after="0"/>
        <w:ind w:hanging="283" w:start="709"/>
        <w:rPr/>
      </w:pPr>
      <w:r>
        <w:rPr/>
        <w:t xml:space="preserve">Use synthetic test sights with known answers before relying on advanced lunar or running-fix workflows. </w:t>
      </w:r>
    </w:p>
    <w:p>
      <w:pPr>
        <w:pStyle w:val="BodyText"/>
        <w:numPr>
          <w:ilvl w:val="0"/>
          <w:numId w:val="18"/>
        </w:numPr>
        <w:tabs>
          <w:tab w:val="clear" w:pos="1134"/>
          <w:tab w:val="left" w:pos="709" w:leader="none"/>
        </w:tabs>
        <w:bidi w:val="0"/>
        <w:ind w:hanging="283" w:start="709"/>
        <w:rPr/>
      </w:pPr>
      <w:r>
        <w:rPr/>
        <w:t xml:space="preserve">Keep the raw observation record so any result can be reconstructed independently. </w:t>
      </w:r>
    </w:p>
    <w:p>
      <w:pPr>
        <w:pStyle w:val="Heading1"/>
        <w:bidi w:val="0"/>
        <w:ind w:hanging="0" w:start="0" w:end="0"/>
        <w:rPr/>
      </w:pPr>
      <w:bookmarkStart w:id="22" w:name="abbreviations"/>
      <w:bookmarkEnd w:id="22"/>
      <w:r>
        <w:rPr/>
        <w:t>Appendix A — Abbreviations and symbols</w:t>
      </w:r>
    </w:p>
    <w:tbl>
      <w:tblPr>
        <w:tblW w:w="9752" w:type="dxa"/>
        <w:jc w:val="start"/>
        <w:tblInd w:w="0" w:type="dxa"/>
        <w:tblLayout w:type="fixed"/>
        <w:tblCellMar>
          <w:top w:w="28" w:type="dxa"/>
          <w:start w:w="28" w:type="dxa"/>
          <w:bottom w:w="28" w:type="dxa"/>
          <w:end w:w="28" w:type="dxa"/>
        </w:tblCellMar>
      </w:tblPr>
      <w:tblGrid>
        <w:gridCol w:w="1351"/>
        <w:gridCol w:w="8401"/>
      </w:tblGrid>
      <w:tr>
        <w:trPr/>
        <w:tc>
          <w:tcPr>
            <w:tcW w:w="1351" w:type="dxa"/>
            <w:tcBorders/>
            <w:vAlign w:val="center"/>
          </w:tcPr>
          <w:p>
            <w:pPr>
              <w:pStyle w:val="TableHeading"/>
              <w:suppressLineNumbers/>
              <w:shd w:fill="17365D" w:val="clear"/>
              <w:bidi w:val="0"/>
              <w:spacing w:before="0" w:after="283"/>
              <w:jc w:val="start"/>
              <w:rPr/>
            </w:pPr>
            <w:r>
              <w:rPr/>
              <w:t>Abbreviation</w:t>
            </w:r>
          </w:p>
        </w:tc>
        <w:tc>
          <w:tcPr>
            <w:tcW w:w="8401" w:type="dxa"/>
            <w:tcBorders/>
            <w:vAlign w:val="center"/>
          </w:tcPr>
          <w:p>
            <w:pPr>
              <w:pStyle w:val="TableHeading"/>
              <w:suppressLineNumbers/>
              <w:shd w:fill="17365D" w:val="clear"/>
              <w:bidi w:val="0"/>
              <w:spacing w:before="0" w:after="283"/>
              <w:jc w:val="start"/>
              <w:rPr/>
            </w:pPr>
            <w:r>
              <w:rPr/>
              <w:t>Expansion and use</w:t>
            </w:r>
          </w:p>
        </w:tc>
      </w:tr>
      <w:tr>
        <w:trPr/>
        <w:tc>
          <w:tcPr>
            <w:tcW w:w="1351" w:type="dxa"/>
            <w:tcBorders/>
            <w:vAlign w:val="center"/>
          </w:tcPr>
          <w:p>
            <w:pPr>
              <w:pStyle w:val="TableContents"/>
              <w:bidi w:val="0"/>
              <w:spacing w:before="0" w:after="283"/>
              <w:rPr/>
            </w:pPr>
            <w:r>
              <w:rPr/>
              <w:t>A4</w:t>
            </w:r>
          </w:p>
        </w:tc>
        <w:tc>
          <w:tcPr>
            <w:tcW w:w="8401" w:type="dxa"/>
            <w:tcBorders/>
            <w:vAlign w:val="center"/>
          </w:tcPr>
          <w:p>
            <w:pPr>
              <w:pStyle w:val="TableContents"/>
              <w:bidi w:val="0"/>
              <w:spacing w:before="0" w:after="283"/>
              <w:rPr/>
            </w:pPr>
            <w:r>
              <w:rPr/>
              <w:t>International standard paper size used for the printable manual.</w:t>
            </w:r>
          </w:p>
        </w:tc>
      </w:tr>
      <w:tr>
        <w:trPr/>
        <w:tc>
          <w:tcPr>
            <w:tcW w:w="1351" w:type="dxa"/>
            <w:tcBorders/>
            <w:vAlign w:val="center"/>
          </w:tcPr>
          <w:p>
            <w:pPr>
              <w:pStyle w:val="TableContents"/>
              <w:bidi w:val="0"/>
              <w:spacing w:before="0" w:after="283"/>
              <w:rPr/>
            </w:pPr>
            <w:r>
              <w:rPr/>
              <w:t>AP</w:t>
            </w:r>
          </w:p>
        </w:tc>
        <w:tc>
          <w:tcPr>
            <w:tcW w:w="8401" w:type="dxa"/>
            <w:tcBorders/>
            <w:vAlign w:val="center"/>
          </w:tcPr>
          <w:p>
            <w:pPr>
              <w:pStyle w:val="TableContents"/>
              <w:bidi w:val="0"/>
              <w:spacing w:before="0" w:after="283"/>
              <w:rPr/>
            </w:pPr>
            <w:r>
              <w:rPr/>
              <w:t>Assumed Position.</w:t>
            </w:r>
          </w:p>
        </w:tc>
      </w:tr>
      <w:tr>
        <w:trPr/>
        <w:tc>
          <w:tcPr>
            <w:tcW w:w="1351" w:type="dxa"/>
            <w:tcBorders/>
            <w:vAlign w:val="center"/>
          </w:tcPr>
          <w:p>
            <w:pPr>
              <w:pStyle w:val="TableContents"/>
              <w:bidi w:val="0"/>
              <w:spacing w:before="0" w:after="283"/>
              <w:rPr/>
            </w:pPr>
            <w:r>
              <w:rPr/>
              <w:t>BIPM</w:t>
            </w:r>
          </w:p>
        </w:tc>
        <w:tc>
          <w:tcPr>
            <w:tcW w:w="8401" w:type="dxa"/>
            <w:tcBorders/>
            <w:vAlign w:val="center"/>
          </w:tcPr>
          <w:p>
            <w:pPr>
              <w:pStyle w:val="TableContents"/>
              <w:bidi w:val="0"/>
              <w:spacing w:before="0" w:after="283"/>
              <w:rPr/>
            </w:pPr>
            <w:r>
              <w:rPr/>
              <w:t>International Bureau of Weights and Measures; maintains international atomic time scales.</w:t>
            </w:r>
          </w:p>
        </w:tc>
      </w:tr>
      <w:tr>
        <w:trPr/>
        <w:tc>
          <w:tcPr>
            <w:tcW w:w="1351" w:type="dxa"/>
            <w:tcBorders/>
            <w:vAlign w:val="center"/>
          </w:tcPr>
          <w:p>
            <w:pPr>
              <w:pStyle w:val="TableContents"/>
              <w:bidi w:val="0"/>
              <w:spacing w:before="0" w:after="283"/>
              <w:rPr/>
            </w:pPr>
            <w:r>
              <w:rPr/>
              <w:t>C1–C4</w:t>
            </w:r>
          </w:p>
        </w:tc>
        <w:tc>
          <w:tcPr>
            <w:tcW w:w="8401" w:type="dxa"/>
            <w:tcBorders/>
            <w:vAlign w:val="center"/>
          </w:tcPr>
          <w:p>
            <w:pPr>
              <w:pStyle w:val="TableContents"/>
              <w:bidi w:val="0"/>
              <w:spacing w:before="0" w:after="283"/>
              <w:rPr/>
            </w:pPr>
            <w:r>
              <w:rPr/>
              <w:t>First through fourth local eclipse contacts.</w:t>
            </w:r>
          </w:p>
        </w:tc>
      </w:tr>
      <w:tr>
        <w:trPr/>
        <w:tc>
          <w:tcPr>
            <w:tcW w:w="1351" w:type="dxa"/>
            <w:tcBorders/>
            <w:vAlign w:val="center"/>
          </w:tcPr>
          <w:p>
            <w:pPr>
              <w:pStyle w:val="TableContents"/>
              <w:bidi w:val="0"/>
              <w:spacing w:before="0" w:after="283"/>
              <w:rPr/>
            </w:pPr>
            <w:r>
              <w:rPr/>
              <w:t>COG</w:t>
            </w:r>
          </w:p>
        </w:tc>
        <w:tc>
          <w:tcPr>
            <w:tcW w:w="8401" w:type="dxa"/>
            <w:tcBorders/>
            <w:vAlign w:val="center"/>
          </w:tcPr>
          <w:p>
            <w:pPr>
              <w:pStyle w:val="TableContents"/>
              <w:bidi w:val="0"/>
              <w:spacing w:before="0" w:after="283"/>
              <w:rPr/>
            </w:pPr>
            <w:r>
              <w:rPr/>
              <w:t>Course Over Ground; use true degrees where the plugin says COG true.</w:t>
            </w:r>
          </w:p>
        </w:tc>
      </w:tr>
      <w:tr>
        <w:trPr/>
        <w:tc>
          <w:tcPr>
            <w:tcW w:w="1351" w:type="dxa"/>
            <w:tcBorders/>
            <w:vAlign w:val="center"/>
          </w:tcPr>
          <w:p>
            <w:pPr>
              <w:pStyle w:val="TableContents"/>
              <w:bidi w:val="0"/>
              <w:spacing w:before="0" w:after="283"/>
              <w:rPr/>
            </w:pPr>
            <w:r>
              <w:rPr/>
              <w:t>COP</w:t>
            </w:r>
          </w:p>
        </w:tc>
        <w:tc>
          <w:tcPr>
            <w:tcW w:w="8401" w:type="dxa"/>
            <w:tcBorders/>
            <w:vAlign w:val="center"/>
          </w:tcPr>
          <w:p>
            <w:pPr>
              <w:pStyle w:val="TableContents"/>
              <w:bidi w:val="0"/>
              <w:spacing w:before="0" w:after="283"/>
              <w:rPr/>
            </w:pPr>
            <w:r>
              <w:rPr/>
              <w:t>Circle of Position.</w:t>
            </w:r>
          </w:p>
        </w:tc>
      </w:tr>
      <w:tr>
        <w:trPr/>
        <w:tc>
          <w:tcPr>
            <w:tcW w:w="1351" w:type="dxa"/>
            <w:tcBorders/>
            <w:vAlign w:val="center"/>
          </w:tcPr>
          <w:p>
            <w:pPr>
              <w:pStyle w:val="TableContents"/>
              <w:bidi w:val="0"/>
              <w:spacing w:before="0" w:after="283"/>
              <w:rPr/>
            </w:pPr>
            <w:r>
              <w:rPr/>
              <w:t>CSV</w:t>
            </w:r>
          </w:p>
        </w:tc>
        <w:tc>
          <w:tcPr>
            <w:tcW w:w="8401" w:type="dxa"/>
            <w:tcBorders/>
            <w:vAlign w:val="center"/>
          </w:tcPr>
          <w:p>
            <w:pPr>
              <w:pStyle w:val="TableContents"/>
              <w:bidi w:val="0"/>
              <w:spacing w:before="0" w:after="283"/>
              <w:rPr/>
            </w:pPr>
            <w:r>
              <w:rPr/>
              <w:t>Comma-Separated Values file.</w:t>
            </w:r>
          </w:p>
        </w:tc>
      </w:tr>
      <w:tr>
        <w:trPr/>
        <w:tc>
          <w:tcPr>
            <w:tcW w:w="1351" w:type="dxa"/>
            <w:tcBorders/>
            <w:vAlign w:val="center"/>
          </w:tcPr>
          <w:p>
            <w:pPr>
              <w:pStyle w:val="TableContents"/>
              <w:bidi w:val="0"/>
              <w:spacing w:before="0" w:after="283"/>
              <w:rPr/>
            </w:pPr>
            <w:r>
              <w:rPr/>
              <w:t>DE440 / DE440s</w:t>
            </w:r>
          </w:p>
        </w:tc>
        <w:tc>
          <w:tcPr>
            <w:tcW w:w="8401" w:type="dxa"/>
            <w:tcBorders/>
            <w:vAlign w:val="center"/>
          </w:tcPr>
          <w:p>
            <w:pPr>
              <w:pStyle w:val="TableContents"/>
              <w:bidi w:val="0"/>
              <w:spacing w:before="0" w:after="283"/>
              <w:rPr/>
            </w:pPr>
            <w:r>
              <w:rPr/>
              <w:t>JPL Development Ephemeris 440 and its compact short-span kernel.</w:t>
            </w:r>
          </w:p>
        </w:tc>
      </w:tr>
      <w:tr>
        <w:trPr/>
        <w:tc>
          <w:tcPr>
            <w:tcW w:w="1351" w:type="dxa"/>
            <w:tcBorders/>
            <w:vAlign w:val="center"/>
          </w:tcPr>
          <w:p>
            <w:pPr>
              <w:pStyle w:val="TableContents"/>
              <w:bidi w:val="0"/>
              <w:spacing w:before="0" w:after="283"/>
              <w:rPr/>
            </w:pPr>
            <w:r>
              <w:rPr/>
              <w:t>Dec, δ</w:t>
            </w:r>
          </w:p>
        </w:tc>
        <w:tc>
          <w:tcPr>
            <w:tcW w:w="8401" w:type="dxa"/>
            <w:tcBorders/>
            <w:vAlign w:val="center"/>
          </w:tcPr>
          <w:p>
            <w:pPr>
              <w:pStyle w:val="TableContents"/>
              <w:bidi w:val="0"/>
              <w:spacing w:before="0" w:after="283"/>
              <w:rPr/>
            </w:pPr>
            <w:r>
              <w:rPr/>
              <w:t>Declination; celestial latitude north or south of the celestial equator.</w:t>
            </w:r>
          </w:p>
        </w:tc>
      </w:tr>
      <w:tr>
        <w:trPr/>
        <w:tc>
          <w:tcPr>
            <w:tcW w:w="1351" w:type="dxa"/>
            <w:tcBorders/>
            <w:vAlign w:val="center"/>
          </w:tcPr>
          <w:p>
            <w:pPr>
              <w:pStyle w:val="TableContents"/>
              <w:bidi w:val="0"/>
              <w:spacing w:before="0" w:after="283"/>
              <w:rPr/>
            </w:pPr>
            <w:r>
              <w:rPr/>
              <w:t>DOCX</w:t>
            </w:r>
          </w:p>
        </w:tc>
        <w:tc>
          <w:tcPr>
            <w:tcW w:w="8401" w:type="dxa"/>
            <w:tcBorders/>
            <w:vAlign w:val="center"/>
          </w:tcPr>
          <w:p>
            <w:pPr>
              <w:pStyle w:val="TableContents"/>
              <w:bidi w:val="0"/>
              <w:spacing w:before="0" w:after="283"/>
              <w:rPr/>
            </w:pPr>
            <w:r>
              <w:rPr/>
              <w:t>Office Open XML word-processing document; the editable contributor edition of this manual.</w:t>
            </w:r>
          </w:p>
        </w:tc>
      </w:tr>
      <w:tr>
        <w:trPr/>
        <w:tc>
          <w:tcPr>
            <w:tcW w:w="1351" w:type="dxa"/>
            <w:tcBorders/>
            <w:vAlign w:val="center"/>
          </w:tcPr>
          <w:p>
            <w:pPr>
              <w:pStyle w:val="TableContents"/>
              <w:bidi w:val="0"/>
              <w:spacing w:before="0" w:after="283"/>
              <w:rPr/>
            </w:pPr>
            <w:r>
              <w:rPr/>
              <w:t>DR</w:t>
            </w:r>
          </w:p>
        </w:tc>
        <w:tc>
          <w:tcPr>
            <w:tcW w:w="8401" w:type="dxa"/>
            <w:tcBorders/>
            <w:vAlign w:val="center"/>
          </w:tcPr>
          <w:p>
            <w:pPr>
              <w:pStyle w:val="TableContents"/>
              <w:bidi w:val="0"/>
              <w:spacing w:before="0" w:after="283"/>
              <w:rPr/>
            </w:pPr>
            <w:r>
              <w:rPr/>
              <w:t>Dead Reckoning (historically also “deduced reckoning”).</w:t>
            </w:r>
          </w:p>
        </w:tc>
      </w:tr>
      <w:tr>
        <w:trPr/>
        <w:tc>
          <w:tcPr>
            <w:tcW w:w="1351" w:type="dxa"/>
            <w:tcBorders/>
            <w:vAlign w:val="center"/>
          </w:tcPr>
          <w:p>
            <w:pPr>
              <w:pStyle w:val="TableContents"/>
              <w:bidi w:val="0"/>
              <w:spacing w:before="0" w:after="283"/>
              <w:rPr/>
            </w:pPr>
            <w:r>
              <w:rPr/>
              <w:t>DUT1</w:t>
            </w:r>
          </w:p>
        </w:tc>
        <w:tc>
          <w:tcPr>
            <w:tcW w:w="8401" w:type="dxa"/>
            <w:tcBorders/>
            <w:vAlign w:val="center"/>
          </w:tcPr>
          <w:p>
            <w:pPr>
              <w:pStyle w:val="TableContents"/>
              <w:bidi w:val="0"/>
              <w:spacing w:before="0" w:after="283"/>
              <w:rPr/>
            </w:pPr>
            <w:r>
              <w:rPr/>
              <w:t>UT1 − UTC.</w:t>
            </w:r>
          </w:p>
        </w:tc>
      </w:tr>
      <w:tr>
        <w:trPr/>
        <w:tc>
          <w:tcPr>
            <w:tcW w:w="1351" w:type="dxa"/>
            <w:tcBorders/>
            <w:vAlign w:val="center"/>
          </w:tcPr>
          <w:p>
            <w:pPr>
              <w:pStyle w:val="TableContents"/>
              <w:bidi w:val="0"/>
              <w:spacing w:before="0" w:after="283"/>
              <w:rPr/>
            </w:pPr>
            <w:r>
              <w:rPr/>
              <w:t>GHA</w:t>
            </w:r>
          </w:p>
        </w:tc>
        <w:tc>
          <w:tcPr>
            <w:tcW w:w="8401" w:type="dxa"/>
            <w:tcBorders/>
            <w:vAlign w:val="center"/>
          </w:tcPr>
          <w:p>
            <w:pPr>
              <w:pStyle w:val="TableContents"/>
              <w:bidi w:val="0"/>
              <w:spacing w:before="0" w:after="283"/>
              <w:rPr/>
            </w:pPr>
            <w:r>
              <w:rPr/>
              <w:t>Greenwich Hour Angle.</w:t>
            </w:r>
          </w:p>
        </w:tc>
      </w:tr>
      <w:tr>
        <w:trPr/>
        <w:tc>
          <w:tcPr>
            <w:tcW w:w="1351" w:type="dxa"/>
            <w:tcBorders/>
            <w:vAlign w:val="center"/>
          </w:tcPr>
          <w:p>
            <w:pPr>
              <w:pStyle w:val="TableContents"/>
              <w:bidi w:val="0"/>
              <w:spacing w:before="0" w:after="283"/>
              <w:rPr/>
            </w:pPr>
            <w:r>
              <w:rPr/>
              <w:t>GNSS</w:t>
            </w:r>
          </w:p>
        </w:tc>
        <w:tc>
          <w:tcPr>
            <w:tcW w:w="8401" w:type="dxa"/>
            <w:tcBorders/>
            <w:vAlign w:val="center"/>
          </w:tcPr>
          <w:p>
            <w:pPr>
              <w:pStyle w:val="TableContents"/>
              <w:bidi w:val="0"/>
              <w:spacing w:before="0" w:after="283"/>
              <w:rPr/>
            </w:pPr>
            <w:r>
              <w:rPr/>
              <w:t>Global Navigation Satellite System.</w:t>
            </w:r>
          </w:p>
        </w:tc>
      </w:tr>
      <w:tr>
        <w:trPr/>
        <w:tc>
          <w:tcPr>
            <w:tcW w:w="1351" w:type="dxa"/>
            <w:tcBorders/>
            <w:vAlign w:val="center"/>
          </w:tcPr>
          <w:p>
            <w:pPr>
              <w:pStyle w:val="TableContents"/>
              <w:bidi w:val="0"/>
              <w:spacing w:before="0" w:after="283"/>
              <w:rPr/>
            </w:pPr>
            <w:r>
              <w:rPr/>
              <w:t>GP</w:t>
            </w:r>
          </w:p>
        </w:tc>
        <w:tc>
          <w:tcPr>
            <w:tcW w:w="8401" w:type="dxa"/>
            <w:tcBorders/>
            <w:vAlign w:val="center"/>
          </w:tcPr>
          <w:p>
            <w:pPr>
              <w:pStyle w:val="TableContents"/>
              <w:bidi w:val="0"/>
              <w:spacing w:before="0" w:after="283"/>
              <w:rPr/>
            </w:pPr>
            <w:r>
              <w:rPr/>
              <w:t>Geographic Position of a celestial body.</w:t>
            </w:r>
          </w:p>
        </w:tc>
      </w:tr>
      <w:tr>
        <w:trPr/>
        <w:tc>
          <w:tcPr>
            <w:tcW w:w="1351" w:type="dxa"/>
            <w:tcBorders/>
            <w:vAlign w:val="center"/>
          </w:tcPr>
          <w:p>
            <w:pPr>
              <w:pStyle w:val="TableContents"/>
              <w:bidi w:val="0"/>
              <w:spacing w:before="0" w:after="283"/>
              <w:rPr/>
            </w:pPr>
            <w:r>
              <w:rPr/>
              <w:t>GPS</w:t>
            </w:r>
          </w:p>
        </w:tc>
        <w:tc>
          <w:tcPr>
            <w:tcW w:w="8401" w:type="dxa"/>
            <w:tcBorders/>
            <w:vAlign w:val="center"/>
          </w:tcPr>
          <w:p>
            <w:pPr>
              <w:pStyle w:val="TableContents"/>
              <w:bidi w:val="0"/>
              <w:spacing w:before="0" w:after="283"/>
              <w:rPr/>
            </w:pPr>
            <w:r>
              <w:rPr/>
              <w:t>Global Positioning System; one GNSS constellation and a common shorthand for a satellite-derived position.</w:t>
            </w:r>
          </w:p>
        </w:tc>
      </w:tr>
      <w:tr>
        <w:trPr/>
        <w:tc>
          <w:tcPr>
            <w:tcW w:w="1351" w:type="dxa"/>
            <w:tcBorders/>
            <w:vAlign w:val="center"/>
          </w:tcPr>
          <w:p>
            <w:pPr>
              <w:pStyle w:val="TableContents"/>
              <w:bidi w:val="0"/>
              <w:spacing w:before="0" w:after="283"/>
              <w:rPr/>
            </w:pPr>
            <w:r>
              <w:rPr/>
              <w:t>Ha</w:t>
            </w:r>
          </w:p>
        </w:tc>
        <w:tc>
          <w:tcPr>
            <w:tcW w:w="8401" w:type="dxa"/>
            <w:tcBorders/>
            <w:vAlign w:val="center"/>
          </w:tcPr>
          <w:p>
            <w:pPr>
              <w:pStyle w:val="TableContents"/>
              <w:bidi w:val="0"/>
              <w:spacing w:before="0" w:after="283"/>
              <w:rPr/>
            </w:pPr>
            <w:r>
              <w:rPr/>
              <w:t>Apparent altitude after index and dip/horizon corrections.</w:t>
            </w:r>
          </w:p>
        </w:tc>
      </w:tr>
      <w:tr>
        <w:trPr/>
        <w:tc>
          <w:tcPr>
            <w:tcW w:w="1351" w:type="dxa"/>
            <w:tcBorders/>
            <w:vAlign w:val="center"/>
          </w:tcPr>
          <w:p>
            <w:pPr>
              <w:pStyle w:val="TableContents"/>
              <w:bidi w:val="0"/>
              <w:spacing w:before="0" w:after="283"/>
              <w:rPr/>
            </w:pPr>
            <w:r>
              <w:rPr/>
              <w:t>Hc</w:t>
            </w:r>
          </w:p>
        </w:tc>
        <w:tc>
          <w:tcPr>
            <w:tcW w:w="8401" w:type="dxa"/>
            <w:tcBorders/>
            <w:vAlign w:val="center"/>
          </w:tcPr>
          <w:p>
            <w:pPr>
              <w:pStyle w:val="TableContents"/>
              <w:bidi w:val="0"/>
              <w:spacing w:before="0" w:after="283"/>
              <w:rPr/>
            </w:pPr>
            <w:r>
              <w:rPr/>
              <w:t>Computed altitude at the AP.</w:t>
            </w:r>
          </w:p>
        </w:tc>
      </w:tr>
      <w:tr>
        <w:trPr/>
        <w:tc>
          <w:tcPr>
            <w:tcW w:w="1351" w:type="dxa"/>
            <w:tcBorders/>
            <w:vAlign w:val="center"/>
          </w:tcPr>
          <w:p>
            <w:pPr>
              <w:pStyle w:val="TableContents"/>
              <w:bidi w:val="0"/>
              <w:spacing w:before="0" w:after="283"/>
              <w:rPr/>
            </w:pPr>
            <w:r>
              <w:rPr/>
              <w:t>Ho</w:t>
            </w:r>
          </w:p>
        </w:tc>
        <w:tc>
          <w:tcPr>
            <w:tcW w:w="8401" w:type="dxa"/>
            <w:tcBorders/>
            <w:vAlign w:val="center"/>
          </w:tcPr>
          <w:p>
            <w:pPr>
              <w:pStyle w:val="TableContents"/>
              <w:bidi w:val="0"/>
              <w:spacing w:before="0" w:after="283"/>
              <w:rPr/>
            </w:pPr>
            <w:r>
              <w:rPr/>
              <w:t>Observed, fully corrected altitude.</w:t>
            </w:r>
          </w:p>
        </w:tc>
      </w:tr>
      <w:tr>
        <w:trPr/>
        <w:tc>
          <w:tcPr>
            <w:tcW w:w="1351" w:type="dxa"/>
            <w:tcBorders/>
            <w:vAlign w:val="center"/>
          </w:tcPr>
          <w:p>
            <w:pPr>
              <w:pStyle w:val="TableContents"/>
              <w:bidi w:val="0"/>
              <w:spacing w:before="0" w:after="283"/>
              <w:rPr/>
            </w:pPr>
            <w:r>
              <w:rPr/>
              <w:t>HP</w:t>
            </w:r>
          </w:p>
        </w:tc>
        <w:tc>
          <w:tcPr>
            <w:tcW w:w="8401" w:type="dxa"/>
            <w:tcBorders/>
            <w:vAlign w:val="center"/>
          </w:tcPr>
          <w:p>
            <w:pPr>
              <w:pStyle w:val="TableContents"/>
              <w:bidi w:val="0"/>
              <w:spacing w:before="0" w:after="283"/>
              <w:rPr/>
            </w:pPr>
            <w:r>
              <w:rPr/>
              <w:t>Horizontal parallax.</w:t>
            </w:r>
          </w:p>
        </w:tc>
      </w:tr>
      <w:tr>
        <w:trPr/>
        <w:tc>
          <w:tcPr>
            <w:tcW w:w="1351" w:type="dxa"/>
            <w:tcBorders/>
            <w:vAlign w:val="center"/>
          </w:tcPr>
          <w:p>
            <w:pPr>
              <w:pStyle w:val="TableContents"/>
              <w:bidi w:val="0"/>
              <w:spacing w:before="0" w:after="283"/>
              <w:rPr/>
            </w:pPr>
            <w:r>
              <w:rPr/>
              <w:t>Hs</w:t>
            </w:r>
          </w:p>
        </w:tc>
        <w:tc>
          <w:tcPr>
            <w:tcW w:w="8401" w:type="dxa"/>
            <w:tcBorders/>
            <w:vAlign w:val="center"/>
          </w:tcPr>
          <w:p>
            <w:pPr>
              <w:pStyle w:val="TableContents"/>
              <w:bidi w:val="0"/>
              <w:spacing w:before="0" w:after="283"/>
              <w:rPr/>
            </w:pPr>
            <w:r>
              <w:rPr/>
              <w:t>Sextant altitude.</w:t>
            </w:r>
          </w:p>
        </w:tc>
      </w:tr>
      <w:tr>
        <w:trPr/>
        <w:tc>
          <w:tcPr>
            <w:tcW w:w="1351" w:type="dxa"/>
            <w:tcBorders/>
            <w:vAlign w:val="center"/>
          </w:tcPr>
          <w:p>
            <w:pPr>
              <w:pStyle w:val="TableContents"/>
              <w:bidi w:val="0"/>
              <w:spacing w:before="0" w:after="283"/>
              <w:rPr/>
            </w:pPr>
            <w:r>
              <w:rPr/>
              <w:t>HSA</w:t>
            </w:r>
          </w:p>
        </w:tc>
        <w:tc>
          <w:tcPr>
            <w:tcW w:w="8401" w:type="dxa"/>
            <w:tcBorders/>
            <w:vAlign w:val="center"/>
          </w:tcPr>
          <w:p>
            <w:pPr>
              <w:pStyle w:val="TableContents"/>
              <w:bidi w:val="0"/>
              <w:spacing w:before="0" w:after="283"/>
              <w:rPr/>
            </w:pPr>
            <w:r>
              <w:rPr/>
              <w:t>Horizontal Sextant Angle.</w:t>
            </w:r>
          </w:p>
        </w:tc>
      </w:tr>
      <w:tr>
        <w:trPr/>
        <w:tc>
          <w:tcPr>
            <w:tcW w:w="1351" w:type="dxa"/>
            <w:tcBorders/>
            <w:vAlign w:val="center"/>
          </w:tcPr>
          <w:p>
            <w:pPr>
              <w:pStyle w:val="TableContents"/>
              <w:bidi w:val="0"/>
              <w:spacing w:before="0" w:after="283"/>
              <w:rPr/>
            </w:pPr>
            <w:r>
              <w:rPr/>
              <w:t>HTML</w:t>
            </w:r>
          </w:p>
        </w:tc>
        <w:tc>
          <w:tcPr>
            <w:tcW w:w="8401" w:type="dxa"/>
            <w:tcBorders/>
            <w:vAlign w:val="center"/>
          </w:tcPr>
          <w:p>
            <w:pPr>
              <w:pStyle w:val="TableContents"/>
              <w:bidi w:val="0"/>
              <w:spacing w:before="0" w:after="283"/>
              <w:rPr/>
            </w:pPr>
            <w:r>
              <w:rPr/>
              <w:t>HyperText Markup Language; the offline edition opened by the plugin's Documentation button.</w:t>
            </w:r>
          </w:p>
        </w:tc>
      </w:tr>
      <w:tr>
        <w:trPr/>
        <w:tc>
          <w:tcPr>
            <w:tcW w:w="1351" w:type="dxa"/>
            <w:tcBorders/>
            <w:vAlign w:val="center"/>
          </w:tcPr>
          <w:p>
            <w:pPr>
              <w:pStyle w:val="TableContents"/>
              <w:bidi w:val="0"/>
              <w:spacing w:before="0" w:after="283"/>
              <w:rPr/>
            </w:pPr>
            <w:r>
              <w:rPr/>
              <w:t>IC</w:t>
            </w:r>
          </w:p>
        </w:tc>
        <w:tc>
          <w:tcPr>
            <w:tcW w:w="8401" w:type="dxa"/>
            <w:tcBorders/>
            <w:vAlign w:val="center"/>
          </w:tcPr>
          <w:p>
            <w:pPr>
              <w:pStyle w:val="TableContents"/>
              <w:bidi w:val="0"/>
              <w:spacing w:before="0" w:after="283"/>
              <w:rPr/>
            </w:pPr>
            <w:r>
              <w:rPr/>
              <w:t>Index Correction.</w:t>
            </w:r>
          </w:p>
        </w:tc>
      </w:tr>
      <w:tr>
        <w:trPr/>
        <w:tc>
          <w:tcPr>
            <w:tcW w:w="1351" w:type="dxa"/>
            <w:tcBorders/>
            <w:vAlign w:val="center"/>
          </w:tcPr>
          <w:p>
            <w:pPr>
              <w:pStyle w:val="TableContents"/>
              <w:bidi w:val="0"/>
              <w:spacing w:before="0" w:after="283"/>
              <w:rPr/>
            </w:pPr>
            <w:r>
              <w:rPr/>
              <w:t>IE</w:t>
            </w:r>
          </w:p>
        </w:tc>
        <w:tc>
          <w:tcPr>
            <w:tcW w:w="8401" w:type="dxa"/>
            <w:tcBorders/>
            <w:vAlign w:val="center"/>
          </w:tcPr>
          <w:p>
            <w:pPr>
              <w:pStyle w:val="TableContents"/>
              <w:bidi w:val="0"/>
              <w:spacing w:before="0" w:after="283"/>
              <w:rPr/>
            </w:pPr>
            <w:r>
              <w:rPr/>
              <w:t>Index Error.</w:t>
            </w:r>
          </w:p>
        </w:tc>
      </w:tr>
      <w:tr>
        <w:trPr/>
        <w:tc>
          <w:tcPr>
            <w:tcW w:w="1351" w:type="dxa"/>
            <w:tcBorders/>
            <w:vAlign w:val="center"/>
          </w:tcPr>
          <w:p>
            <w:pPr>
              <w:pStyle w:val="TableContents"/>
              <w:bidi w:val="0"/>
              <w:spacing w:before="0" w:after="283"/>
              <w:rPr/>
            </w:pPr>
            <w:r>
              <w:rPr/>
              <w:t>IERS</w:t>
            </w:r>
          </w:p>
        </w:tc>
        <w:tc>
          <w:tcPr>
            <w:tcW w:w="8401" w:type="dxa"/>
            <w:tcBorders/>
            <w:vAlign w:val="center"/>
          </w:tcPr>
          <w:p>
            <w:pPr>
              <w:pStyle w:val="TableContents"/>
              <w:bidi w:val="0"/>
              <w:spacing w:before="0" w:after="283"/>
              <w:rPr/>
            </w:pPr>
            <w:r>
              <w:rPr/>
              <w:t>International Earth Rotation and Reference Systems Service.</w:t>
            </w:r>
          </w:p>
        </w:tc>
      </w:tr>
      <w:tr>
        <w:trPr/>
        <w:tc>
          <w:tcPr>
            <w:tcW w:w="1351" w:type="dxa"/>
            <w:tcBorders/>
            <w:vAlign w:val="center"/>
          </w:tcPr>
          <w:p>
            <w:pPr>
              <w:pStyle w:val="TableContents"/>
              <w:bidi w:val="0"/>
              <w:spacing w:before="0" w:after="283"/>
              <w:rPr/>
            </w:pPr>
            <w:r>
              <w:rPr/>
              <w:t>JPL</w:t>
            </w:r>
          </w:p>
        </w:tc>
        <w:tc>
          <w:tcPr>
            <w:tcW w:w="8401" w:type="dxa"/>
            <w:tcBorders/>
            <w:vAlign w:val="center"/>
          </w:tcPr>
          <w:p>
            <w:pPr>
              <w:pStyle w:val="TableContents"/>
              <w:bidi w:val="0"/>
              <w:spacing w:before="0" w:after="283"/>
              <w:rPr/>
            </w:pPr>
            <w:r>
              <w:rPr/>
              <w:t>Jet Propulsion Laboratory.</w:t>
            </w:r>
          </w:p>
        </w:tc>
      </w:tr>
      <w:tr>
        <w:trPr/>
        <w:tc>
          <w:tcPr>
            <w:tcW w:w="1351" w:type="dxa"/>
            <w:tcBorders/>
            <w:vAlign w:val="center"/>
          </w:tcPr>
          <w:p>
            <w:pPr>
              <w:pStyle w:val="TableContents"/>
              <w:bidi w:val="0"/>
              <w:spacing w:before="0" w:after="283"/>
              <w:rPr/>
            </w:pPr>
            <w:r>
              <w:rPr/>
              <w:t>LAN</w:t>
            </w:r>
          </w:p>
        </w:tc>
        <w:tc>
          <w:tcPr>
            <w:tcW w:w="8401" w:type="dxa"/>
            <w:tcBorders/>
            <w:vAlign w:val="center"/>
          </w:tcPr>
          <w:p>
            <w:pPr>
              <w:pStyle w:val="TableContents"/>
              <w:bidi w:val="0"/>
              <w:spacing w:before="0" w:after="283"/>
              <w:rPr/>
            </w:pPr>
            <w:r>
              <w:rPr/>
              <w:t>Local Apparent Noon.</w:t>
            </w:r>
          </w:p>
        </w:tc>
      </w:tr>
      <w:tr>
        <w:trPr/>
        <w:tc>
          <w:tcPr>
            <w:tcW w:w="1351" w:type="dxa"/>
            <w:tcBorders/>
            <w:vAlign w:val="center"/>
          </w:tcPr>
          <w:p>
            <w:pPr>
              <w:pStyle w:val="TableContents"/>
              <w:bidi w:val="0"/>
              <w:spacing w:before="0" w:after="283"/>
              <w:rPr/>
            </w:pPr>
            <w:r>
              <w:rPr/>
              <w:t>LD / LDOpc</w:t>
            </w:r>
          </w:p>
        </w:tc>
        <w:tc>
          <w:tcPr>
            <w:tcW w:w="8401" w:type="dxa"/>
            <w:tcBorders/>
            <w:vAlign w:val="center"/>
          </w:tcPr>
          <w:p>
            <w:pPr>
              <w:pStyle w:val="TableContents"/>
              <w:bidi w:val="0"/>
              <w:spacing w:before="0" w:after="283"/>
              <w:rPr/>
            </w:pPr>
            <w:r>
              <w:rPr/>
              <w:t>Lunar Distance / observed raw lunar-distance measurement with selected contact.</w:t>
            </w:r>
          </w:p>
        </w:tc>
      </w:tr>
      <w:tr>
        <w:trPr/>
        <w:tc>
          <w:tcPr>
            <w:tcW w:w="1351" w:type="dxa"/>
            <w:tcBorders/>
            <w:vAlign w:val="center"/>
          </w:tcPr>
          <w:p>
            <w:pPr>
              <w:pStyle w:val="TableContents"/>
              <w:bidi w:val="0"/>
              <w:spacing w:before="0" w:after="283"/>
              <w:rPr/>
            </w:pPr>
            <w:r>
              <w:rPr/>
              <w:t>LDc</w:t>
            </w:r>
          </w:p>
        </w:tc>
        <w:tc>
          <w:tcPr>
            <w:tcW w:w="8401" w:type="dxa"/>
            <w:tcBorders/>
            <w:vAlign w:val="center"/>
          </w:tcPr>
          <w:p>
            <w:pPr>
              <w:pStyle w:val="TableContents"/>
              <w:bidi w:val="0"/>
              <w:spacing w:before="0" w:after="283"/>
              <w:rPr/>
            </w:pPr>
            <w:r>
              <w:rPr/>
              <w:t>Cleared lunar distance.</w:t>
            </w:r>
          </w:p>
        </w:tc>
      </w:tr>
      <w:tr>
        <w:trPr/>
        <w:tc>
          <w:tcPr>
            <w:tcW w:w="1351" w:type="dxa"/>
            <w:tcBorders/>
            <w:vAlign w:val="center"/>
          </w:tcPr>
          <w:p>
            <w:pPr>
              <w:pStyle w:val="TableContents"/>
              <w:bidi w:val="0"/>
              <w:spacing w:before="0" w:after="283"/>
              <w:rPr/>
            </w:pPr>
            <w:r>
              <w:rPr/>
              <w:t>LHA</w:t>
            </w:r>
          </w:p>
        </w:tc>
        <w:tc>
          <w:tcPr>
            <w:tcW w:w="8401" w:type="dxa"/>
            <w:tcBorders/>
            <w:vAlign w:val="center"/>
          </w:tcPr>
          <w:p>
            <w:pPr>
              <w:pStyle w:val="TableContents"/>
              <w:bidi w:val="0"/>
              <w:spacing w:before="0" w:after="283"/>
              <w:rPr/>
            </w:pPr>
            <w:r>
              <w:rPr/>
              <w:t>Local Hour Angle.</w:t>
            </w:r>
          </w:p>
        </w:tc>
      </w:tr>
      <w:tr>
        <w:trPr/>
        <w:tc>
          <w:tcPr>
            <w:tcW w:w="1351" w:type="dxa"/>
            <w:tcBorders/>
            <w:vAlign w:val="center"/>
          </w:tcPr>
          <w:p>
            <w:pPr>
              <w:pStyle w:val="TableContents"/>
              <w:bidi w:val="0"/>
              <w:spacing w:before="0" w:after="283"/>
              <w:rPr/>
            </w:pPr>
            <w:r>
              <w:rPr/>
              <w:t>LOLA</w:t>
            </w:r>
          </w:p>
        </w:tc>
        <w:tc>
          <w:tcPr>
            <w:tcW w:w="8401" w:type="dxa"/>
            <w:tcBorders/>
            <w:vAlign w:val="center"/>
          </w:tcPr>
          <w:p>
            <w:pPr>
              <w:pStyle w:val="TableContents"/>
              <w:bidi w:val="0"/>
              <w:spacing w:before="0" w:after="283"/>
              <w:rPr/>
            </w:pPr>
            <w:r>
              <w:rPr/>
              <w:t>Lunar Orbiter Laser Altimeter.</w:t>
            </w:r>
          </w:p>
        </w:tc>
      </w:tr>
      <w:tr>
        <w:trPr/>
        <w:tc>
          <w:tcPr>
            <w:tcW w:w="1351" w:type="dxa"/>
            <w:tcBorders/>
            <w:vAlign w:val="center"/>
          </w:tcPr>
          <w:p>
            <w:pPr>
              <w:pStyle w:val="TableContents"/>
              <w:bidi w:val="0"/>
              <w:spacing w:before="0" w:after="283"/>
              <w:rPr/>
            </w:pPr>
            <w:r>
              <w:rPr/>
              <w:t>LOP</w:t>
            </w:r>
          </w:p>
        </w:tc>
        <w:tc>
          <w:tcPr>
            <w:tcW w:w="8401" w:type="dxa"/>
            <w:tcBorders/>
            <w:vAlign w:val="center"/>
          </w:tcPr>
          <w:p>
            <w:pPr>
              <w:pStyle w:val="TableContents"/>
              <w:bidi w:val="0"/>
              <w:spacing w:before="0" w:after="283"/>
              <w:rPr/>
            </w:pPr>
            <w:r>
              <w:rPr/>
              <w:t>Line of Position.</w:t>
            </w:r>
          </w:p>
        </w:tc>
      </w:tr>
      <w:tr>
        <w:trPr/>
        <w:tc>
          <w:tcPr>
            <w:tcW w:w="1351" w:type="dxa"/>
            <w:tcBorders/>
            <w:vAlign w:val="center"/>
          </w:tcPr>
          <w:p>
            <w:pPr>
              <w:pStyle w:val="TableContents"/>
              <w:bidi w:val="0"/>
              <w:spacing w:before="0" w:after="283"/>
              <w:rPr/>
            </w:pPr>
            <w:r>
              <w:rPr/>
              <w:t>NMEA</w:t>
            </w:r>
          </w:p>
        </w:tc>
        <w:tc>
          <w:tcPr>
            <w:tcW w:w="8401" w:type="dxa"/>
            <w:tcBorders/>
            <w:vAlign w:val="center"/>
          </w:tcPr>
          <w:p>
            <w:pPr>
              <w:pStyle w:val="TableContents"/>
              <w:bidi w:val="0"/>
              <w:spacing w:before="0" w:after="283"/>
              <w:rPr/>
            </w:pPr>
            <w:r>
              <w:rPr/>
              <w:t>National Marine Electronics Association; commonly refers to marine data sentence/protocol families.</w:t>
            </w:r>
          </w:p>
        </w:tc>
      </w:tr>
      <w:tr>
        <w:trPr/>
        <w:tc>
          <w:tcPr>
            <w:tcW w:w="1351" w:type="dxa"/>
            <w:tcBorders/>
            <w:vAlign w:val="center"/>
          </w:tcPr>
          <w:p>
            <w:pPr>
              <w:pStyle w:val="TableContents"/>
              <w:bidi w:val="0"/>
              <w:spacing w:before="0" w:after="283"/>
              <w:rPr/>
            </w:pPr>
            <w:r>
              <w:rPr/>
              <w:t>NM</w:t>
            </w:r>
          </w:p>
        </w:tc>
        <w:tc>
          <w:tcPr>
            <w:tcW w:w="8401" w:type="dxa"/>
            <w:tcBorders/>
            <w:vAlign w:val="center"/>
          </w:tcPr>
          <w:p>
            <w:pPr>
              <w:pStyle w:val="TableContents"/>
              <w:bidi w:val="0"/>
              <w:spacing w:before="0" w:after="283"/>
              <w:rPr/>
            </w:pPr>
            <w:r>
              <w:rPr/>
              <w:t>Nautical mile.</w:t>
            </w:r>
          </w:p>
        </w:tc>
      </w:tr>
      <w:tr>
        <w:trPr/>
        <w:tc>
          <w:tcPr>
            <w:tcW w:w="1351" w:type="dxa"/>
            <w:tcBorders/>
            <w:vAlign w:val="center"/>
          </w:tcPr>
          <w:p>
            <w:pPr>
              <w:pStyle w:val="TableContents"/>
              <w:bidi w:val="0"/>
              <w:spacing w:before="0" w:after="283"/>
              <w:rPr/>
            </w:pPr>
            <w:r>
              <w:rPr/>
              <w:t>PA</w:t>
            </w:r>
          </w:p>
        </w:tc>
        <w:tc>
          <w:tcPr>
            <w:tcW w:w="8401" w:type="dxa"/>
            <w:tcBorders/>
            <w:vAlign w:val="center"/>
          </w:tcPr>
          <w:p>
            <w:pPr>
              <w:pStyle w:val="TableContents"/>
              <w:bidi w:val="0"/>
              <w:spacing w:before="0" w:after="283"/>
              <w:rPr/>
            </w:pPr>
            <w:r>
              <w:rPr/>
              <w:t>Parallax in Altitude.</w:t>
            </w:r>
          </w:p>
        </w:tc>
      </w:tr>
      <w:tr>
        <w:trPr/>
        <w:tc>
          <w:tcPr>
            <w:tcW w:w="1351" w:type="dxa"/>
            <w:tcBorders/>
            <w:vAlign w:val="center"/>
          </w:tcPr>
          <w:p>
            <w:pPr>
              <w:pStyle w:val="TableContents"/>
              <w:bidi w:val="0"/>
              <w:spacing w:before="0" w:after="283"/>
              <w:rPr/>
            </w:pPr>
            <w:r>
              <w:rPr/>
              <w:t>PCK</w:t>
            </w:r>
          </w:p>
        </w:tc>
        <w:tc>
          <w:tcPr>
            <w:tcW w:w="8401" w:type="dxa"/>
            <w:tcBorders/>
            <w:vAlign w:val="center"/>
          </w:tcPr>
          <w:p>
            <w:pPr>
              <w:pStyle w:val="TableContents"/>
              <w:bidi w:val="0"/>
              <w:spacing w:before="0" w:after="283"/>
              <w:rPr/>
            </w:pPr>
            <w:r>
              <w:rPr/>
              <w:t>Planetary Constants Kernel used for body orientation data.</w:t>
            </w:r>
          </w:p>
        </w:tc>
      </w:tr>
      <w:tr>
        <w:trPr/>
        <w:tc>
          <w:tcPr>
            <w:tcW w:w="1351" w:type="dxa"/>
            <w:tcBorders/>
            <w:vAlign w:val="center"/>
          </w:tcPr>
          <w:p>
            <w:pPr>
              <w:pStyle w:val="TableContents"/>
              <w:bidi w:val="0"/>
              <w:spacing w:before="0" w:after="283"/>
              <w:rPr/>
            </w:pPr>
            <w:r>
              <w:rPr/>
              <w:t>PDF</w:t>
            </w:r>
          </w:p>
        </w:tc>
        <w:tc>
          <w:tcPr>
            <w:tcW w:w="8401" w:type="dxa"/>
            <w:tcBorders/>
            <w:vAlign w:val="center"/>
          </w:tcPr>
          <w:p>
            <w:pPr>
              <w:pStyle w:val="TableContents"/>
              <w:bidi w:val="0"/>
              <w:spacing w:before="0" w:after="283"/>
              <w:rPr/>
            </w:pPr>
            <w:r>
              <w:rPr/>
              <w:t>Portable Document Format; the fixed-layout display and printable edition of this manual.</w:t>
            </w:r>
          </w:p>
        </w:tc>
      </w:tr>
      <w:tr>
        <w:trPr/>
        <w:tc>
          <w:tcPr>
            <w:tcW w:w="1351" w:type="dxa"/>
            <w:tcBorders/>
            <w:vAlign w:val="center"/>
          </w:tcPr>
          <w:p>
            <w:pPr>
              <w:pStyle w:val="TableContents"/>
              <w:bidi w:val="0"/>
              <w:spacing w:before="0" w:after="283"/>
              <w:rPr/>
            </w:pPr>
            <w:r>
              <w:rPr/>
              <w:t>RA</w:t>
            </w:r>
          </w:p>
        </w:tc>
        <w:tc>
          <w:tcPr>
            <w:tcW w:w="8401" w:type="dxa"/>
            <w:tcBorders/>
            <w:vAlign w:val="center"/>
          </w:tcPr>
          <w:p>
            <w:pPr>
              <w:pStyle w:val="TableContents"/>
              <w:bidi w:val="0"/>
              <w:spacing w:before="0" w:after="283"/>
              <w:rPr/>
            </w:pPr>
            <w:r>
              <w:rPr/>
              <w:t>Right Ascension.</w:t>
            </w:r>
          </w:p>
        </w:tc>
      </w:tr>
      <w:tr>
        <w:trPr/>
        <w:tc>
          <w:tcPr>
            <w:tcW w:w="1351" w:type="dxa"/>
            <w:tcBorders/>
            <w:vAlign w:val="center"/>
          </w:tcPr>
          <w:p>
            <w:pPr>
              <w:pStyle w:val="TableContents"/>
              <w:bidi w:val="0"/>
              <w:spacing w:before="0" w:after="283"/>
              <w:rPr/>
            </w:pPr>
            <w:r>
              <w:rPr/>
              <w:t>RMC</w:t>
            </w:r>
          </w:p>
        </w:tc>
        <w:tc>
          <w:tcPr>
            <w:tcW w:w="8401" w:type="dxa"/>
            <w:tcBorders/>
            <w:vAlign w:val="center"/>
          </w:tcPr>
          <w:p>
            <w:pPr>
              <w:pStyle w:val="TableContents"/>
              <w:bidi w:val="0"/>
              <w:spacing w:before="0" w:after="283"/>
              <w:rPr/>
            </w:pPr>
            <w:r>
              <w:rPr/>
              <w:t>NMEA Recommended Minimum Navigation Information sentence.</w:t>
            </w:r>
          </w:p>
        </w:tc>
      </w:tr>
      <w:tr>
        <w:trPr/>
        <w:tc>
          <w:tcPr>
            <w:tcW w:w="1351" w:type="dxa"/>
            <w:tcBorders/>
            <w:vAlign w:val="center"/>
          </w:tcPr>
          <w:p>
            <w:pPr>
              <w:pStyle w:val="TableContents"/>
              <w:bidi w:val="0"/>
              <w:spacing w:before="0" w:after="283"/>
              <w:rPr/>
            </w:pPr>
            <w:r>
              <w:rPr/>
              <w:t>RMS</w:t>
            </w:r>
          </w:p>
        </w:tc>
        <w:tc>
          <w:tcPr>
            <w:tcW w:w="8401" w:type="dxa"/>
            <w:tcBorders/>
            <w:vAlign w:val="center"/>
          </w:tcPr>
          <w:p>
            <w:pPr>
              <w:pStyle w:val="TableContents"/>
              <w:bidi w:val="0"/>
              <w:spacing w:before="0" w:after="283"/>
              <w:rPr/>
            </w:pPr>
            <w:r>
              <w:rPr/>
              <w:t>Root Mean Square; a summary measure of residual size. It does not by itself establish that a solution is correct.</w:t>
            </w:r>
          </w:p>
        </w:tc>
      </w:tr>
      <w:tr>
        <w:trPr/>
        <w:tc>
          <w:tcPr>
            <w:tcW w:w="1351" w:type="dxa"/>
            <w:tcBorders/>
            <w:vAlign w:val="center"/>
          </w:tcPr>
          <w:p>
            <w:pPr>
              <w:pStyle w:val="TableContents"/>
              <w:bidi w:val="0"/>
              <w:spacing w:before="0" w:after="283"/>
              <w:rPr/>
            </w:pPr>
            <w:r>
              <w:rPr/>
              <w:t>SD</w:t>
            </w:r>
          </w:p>
        </w:tc>
        <w:tc>
          <w:tcPr>
            <w:tcW w:w="8401" w:type="dxa"/>
            <w:tcBorders/>
            <w:vAlign w:val="center"/>
          </w:tcPr>
          <w:p>
            <w:pPr>
              <w:pStyle w:val="TableContents"/>
              <w:bidi w:val="0"/>
              <w:spacing w:before="0" w:after="283"/>
              <w:rPr/>
            </w:pPr>
            <w:r>
              <w:rPr/>
              <w:t>Semidiameter.</w:t>
            </w:r>
          </w:p>
        </w:tc>
      </w:tr>
      <w:tr>
        <w:trPr/>
        <w:tc>
          <w:tcPr>
            <w:tcW w:w="1351" w:type="dxa"/>
            <w:tcBorders/>
            <w:vAlign w:val="center"/>
          </w:tcPr>
          <w:p>
            <w:pPr>
              <w:pStyle w:val="TableContents"/>
              <w:bidi w:val="0"/>
              <w:spacing w:before="0" w:after="283"/>
              <w:rPr/>
            </w:pPr>
            <w:r>
              <w:rPr/>
              <w:t>SHA</w:t>
            </w:r>
          </w:p>
        </w:tc>
        <w:tc>
          <w:tcPr>
            <w:tcW w:w="8401" w:type="dxa"/>
            <w:tcBorders/>
            <w:vAlign w:val="center"/>
          </w:tcPr>
          <w:p>
            <w:pPr>
              <w:pStyle w:val="TableContents"/>
              <w:bidi w:val="0"/>
              <w:spacing w:before="0" w:after="283"/>
              <w:rPr/>
            </w:pPr>
            <w:r>
              <w:rPr/>
              <w:t>Sidereal Hour Angle.</w:t>
            </w:r>
          </w:p>
        </w:tc>
      </w:tr>
      <w:tr>
        <w:trPr/>
        <w:tc>
          <w:tcPr>
            <w:tcW w:w="1351" w:type="dxa"/>
            <w:tcBorders/>
            <w:vAlign w:val="center"/>
          </w:tcPr>
          <w:p>
            <w:pPr>
              <w:pStyle w:val="TableContents"/>
              <w:bidi w:val="0"/>
              <w:spacing w:before="0" w:after="283"/>
              <w:rPr/>
            </w:pPr>
            <w:r>
              <w:rPr/>
              <w:t>SOG</w:t>
            </w:r>
          </w:p>
        </w:tc>
        <w:tc>
          <w:tcPr>
            <w:tcW w:w="8401" w:type="dxa"/>
            <w:tcBorders/>
            <w:vAlign w:val="center"/>
          </w:tcPr>
          <w:p>
            <w:pPr>
              <w:pStyle w:val="TableContents"/>
              <w:bidi w:val="0"/>
              <w:spacing w:before="0" w:after="283"/>
              <w:rPr/>
            </w:pPr>
            <w:r>
              <w:rPr/>
              <w:t>Speed Over Ground in knots.</w:t>
            </w:r>
          </w:p>
        </w:tc>
      </w:tr>
      <w:tr>
        <w:trPr/>
        <w:tc>
          <w:tcPr>
            <w:tcW w:w="1351" w:type="dxa"/>
            <w:tcBorders/>
            <w:vAlign w:val="center"/>
          </w:tcPr>
          <w:p>
            <w:pPr>
              <w:pStyle w:val="TableContents"/>
              <w:bidi w:val="0"/>
              <w:spacing w:before="0" w:after="283"/>
              <w:rPr/>
            </w:pPr>
            <w:r>
              <w:rPr/>
              <w:t>TAI</w:t>
            </w:r>
          </w:p>
        </w:tc>
        <w:tc>
          <w:tcPr>
            <w:tcW w:w="8401" w:type="dxa"/>
            <w:tcBorders/>
            <w:vAlign w:val="center"/>
          </w:tcPr>
          <w:p>
            <w:pPr>
              <w:pStyle w:val="TableContents"/>
              <w:bidi w:val="0"/>
              <w:spacing w:before="0" w:after="283"/>
              <w:rPr/>
            </w:pPr>
            <w:r>
              <w:rPr/>
              <w:t>International Atomic Time.</w:t>
            </w:r>
          </w:p>
        </w:tc>
      </w:tr>
      <w:tr>
        <w:trPr/>
        <w:tc>
          <w:tcPr>
            <w:tcW w:w="1351" w:type="dxa"/>
            <w:tcBorders/>
            <w:vAlign w:val="center"/>
          </w:tcPr>
          <w:p>
            <w:pPr>
              <w:pStyle w:val="TableContents"/>
              <w:bidi w:val="0"/>
              <w:spacing w:before="0" w:after="283"/>
              <w:rPr/>
            </w:pPr>
            <w:r>
              <w:rPr/>
              <w:t>TT</w:t>
            </w:r>
          </w:p>
        </w:tc>
        <w:tc>
          <w:tcPr>
            <w:tcW w:w="8401" w:type="dxa"/>
            <w:tcBorders/>
            <w:vAlign w:val="center"/>
          </w:tcPr>
          <w:p>
            <w:pPr>
              <w:pStyle w:val="TableContents"/>
              <w:bidi w:val="0"/>
              <w:spacing w:before="0" w:after="283"/>
              <w:rPr/>
            </w:pPr>
            <w:r>
              <w:rPr/>
              <w:t>Terrestrial Time, used in ephemeris calculations.</w:t>
            </w:r>
          </w:p>
        </w:tc>
      </w:tr>
      <w:tr>
        <w:trPr/>
        <w:tc>
          <w:tcPr>
            <w:tcW w:w="1351" w:type="dxa"/>
            <w:tcBorders/>
            <w:vAlign w:val="center"/>
          </w:tcPr>
          <w:p>
            <w:pPr>
              <w:pStyle w:val="TableContents"/>
              <w:bidi w:val="0"/>
              <w:spacing w:before="0" w:after="283"/>
              <w:rPr/>
            </w:pPr>
            <w:r>
              <w:rPr/>
              <w:t>UI</w:t>
            </w:r>
          </w:p>
        </w:tc>
        <w:tc>
          <w:tcPr>
            <w:tcW w:w="8401" w:type="dxa"/>
            <w:tcBorders/>
            <w:vAlign w:val="center"/>
          </w:tcPr>
          <w:p>
            <w:pPr>
              <w:pStyle w:val="TableContents"/>
              <w:bidi w:val="0"/>
              <w:spacing w:before="0" w:after="283"/>
              <w:rPr/>
            </w:pPr>
            <w:r>
              <w:rPr/>
              <w:t>User Interface.</w:t>
            </w:r>
          </w:p>
        </w:tc>
      </w:tr>
      <w:tr>
        <w:trPr/>
        <w:tc>
          <w:tcPr>
            <w:tcW w:w="1351" w:type="dxa"/>
            <w:tcBorders/>
            <w:vAlign w:val="center"/>
          </w:tcPr>
          <w:p>
            <w:pPr>
              <w:pStyle w:val="TableContents"/>
              <w:bidi w:val="0"/>
              <w:spacing w:before="0" w:after="283"/>
              <w:rPr/>
            </w:pPr>
            <w:r>
              <w:rPr/>
              <w:t>USNO</w:t>
            </w:r>
          </w:p>
        </w:tc>
        <w:tc>
          <w:tcPr>
            <w:tcW w:w="8401" w:type="dxa"/>
            <w:tcBorders/>
            <w:vAlign w:val="center"/>
          </w:tcPr>
          <w:p>
            <w:pPr>
              <w:pStyle w:val="TableContents"/>
              <w:bidi w:val="0"/>
              <w:spacing w:before="0" w:after="283"/>
              <w:rPr/>
            </w:pPr>
            <w:r>
              <w:rPr/>
              <w:t>United States Naval Observatory.</w:t>
            </w:r>
          </w:p>
        </w:tc>
      </w:tr>
      <w:tr>
        <w:trPr/>
        <w:tc>
          <w:tcPr>
            <w:tcW w:w="1351" w:type="dxa"/>
            <w:tcBorders/>
            <w:vAlign w:val="center"/>
          </w:tcPr>
          <w:p>
            <w:pPr>
              <w:pStyle w:val="TableContents"/>
              <w:bidi w:val="0"/>
              <w:spacing w:before="0" w:after="283"/>
              <w:rPr/>
            </w:pPr>
            <w:r>
              <w:rPr/>
              <w:t>UT</w:t>
            </w:r>
          </w:p>
        </w:tc>
        <w:tc>
          <w:tcPr>
            <w:tcW w:w="8401" w:type="dxa"/>
            <w:tcBorders/>
            <w:vAlign w:val="center"/>
          </w:tcPr>
          <w:p>
            <w:pPr>
              <w:pStyle w:val="TableContents"/>
              <w:bidi w:val="0"/>
              <w:spacing w:before="0" w:after="283"/>
              <w:rPr/>
            </w:pPr>
            <w:r>
              <w:rPr/>
              <w:t>Universal Time; use the specifically stated form where precision matters.</w:t>
            </w:r>
          </w:p>
        </w:tc>
      </w:tr>
      <w:tr>
        <w:trPr/>
        <w:tc>
          <w:tcPr>
            <w:tcW w:w="1351" w:type="dxa"/>
            <w:tcBorders/>
            <w:vAlign w:val="center"/>
          </w:tcPr>
          <w:p>
            <w:pPr>
              <w:pStyle w:val="TableContents"/>
              <w:bidi w:val="0"/>
              <w:spacing w:before="0" w:after="283"/>
              <w:rPr/>
            </w:pPr>
            <w:r>
              <w:rPr/>
              <w:t>UT1</w:t>
            </w:r>
          </w:p>
        </w:tc>
        <w:tc>
          <w:tcPr>
            <w:tcW w:w="8401" w:type="dxa"/>
            <w:tcBorders/>
            <w:vAlign w:val="center"/>
          </w:tcPr>
          <w:p>
            <w:pPr>
              <w:pStyle w:val="TableContents"/>
              <w:bidi w:val="0"/>
              <w:spacing w:before="0" w:after="283"/>
              <w:rPr/>
            </w:pPr>
            <w:r>
              <w:rPr/>
              <w:t>Universal Time derived from Earth rotation.</w:t>
            </w:r>
          </w:p>
        </w:tc>
      </w:tr>
      <w:tr>
        <w:trPr/>
        <w:tc>
          <w:tcPr>
            <w:tcW w:w="1351" w:type="dxa"/>
            <w:tcBorders/>
            <w:vAlign w:val="center"/>
          </w:tcPr>
          <w:p>
            <w:pPr>
              <w:pStyle w:val="TableContents"/>
              <w:bidi w:val="0"/>
              <w:spacing w:before="0" w:after="283"/>
              <w:rPr/>
            </w:pPr>
            <w:r>
              <w:rPr/>
              <w:t>UTC</w:t>
            </w:r>
          </w:p>
        </w:tc>
        <w:tc>
          <w:tcPr>
            <w:tcW w:w="8401" w:type="dxa"/>
            <w:tcBorders/>
            <w:vAlign w:val="center"/>
          </w:tcPr>
          <w:p>
            <w:pPr>
              <w:pStyle w:val="TableContents"/>
              <w:bidi w:val="0"/>
              <w:spacing w:before="0" w:after="283"/>
              <w:rPr/>
            </w:pPr>
            <w:r>
              <w:rPr/>
              <w:t>Coordinated Universal Time.</w:t>
            </w:r>
          </w:p>
        </w:tc>
      </w:tr>
      <w:tr>
        <w:trPr/>
        <w:tc>
          <w:tcPr>
            <w:tcW w:w="1351" w:type="dxa"/>
            <w:tcBorders/>
            <w:vAlign w:val="center"/>
          </w:tcPr>
          <w:p>
            <w:pPr>
              <w:pStyle w:val="TableContents"/>
              <w:bidi w:val="0"/>
              <w:spacing w:before="0" w:after="283"/>
              <w:rPr/>
            </w:pPr>
            <w:r>
              <w:rPr/>
              <w:t>WMM</w:t>
            </w:r>
          </w:p>
        </w:tc>
        <w:tc>
          <w:tcPr>
            <w:tcW w:w="8401" w:type="dxa"/>
            <w:tcBorders/>
            <w:vAlign w:val="center"/>
          </w:tcPr>
          <w:p>
            <w:pPr>
              <w:pStyle w:val="TableContents"/>
              <w:bidi w:val="0"/>
              <w:spacing w:before="0" w:after="283"/>
              <w:rPr/>
            </w:pPr>
            <w:r>
              <w:rPr/>
              <w:t>World Magnetic Model.</w:t>
            </w:r>
          </w:p>
        </w:tc>
      </w:tr>
      <w:tr>
        <w:trPr/>
        <w:tc>
          <w:tcPr>
            <w:tcW w:w="1351" w:type="dxa"/>
            <w:tcBorders/>
            <w:vAlign w:val="center"/>
          </w:tcPr>
          <w:p>
            <w:pPr>
              <w:pStyle w:val="TableContents"/>
              <w:bidi w:val="0"/>
              <w:spacing w:before="0" w:after="283"/>
              <w:rPr/>
            </w:pPr>
            <w:r>
              <w:rPr/>
              <w:t>ZD</w:t>
            </w:r>
          </w:p>
        </w:tc>
        <w:tc>
          <w:tcPr>
            <w:tcW w:w="8401" w:type="dxa"/>
            <w:tcBorders/>
            <w:vAlign w:val="center"/>
          </w:tcPr>
          <w:p>
            <w:pPr>
              <w:pStyle w:val="TableContents"/>
              <w:bidi w:val="0"/>
              <w:spacing w:before="0" w:after="283"/>
              <w:rPr/>
            </w:pPr>
            <w:r>
              <w:rPr/>
              <w:t>Zone Description in traditional nautical time notation; do not confuse with zenith distance z.</w:t>
            </w:r>
          </w:p>
        </w:tc>
      </w:tr>
      <w:tr>
        <w:trPr/>
        <w:tc>
          <w:tcPr>
            <w:tcW w:w="1351" w:type="dxa"/>
            <w:tcBorders/>
            <w:vAlign w:val="center"/>
          </w:tcPr>
          <w:p>
            <w:pPr>
              <w:pStyle w:val="TableContents"/>
              <w:bidi w:val="0"/>
              <w:spacing w:before="0" w:after="283"/>
              <w:rPr/>
            </w:pPr>
            <w:r>
              <w:rPr/>
              <w:t>ZDA</w:t>
            </w:r>
          </w:p>
        </w:tc>
        <w:tc>
          <w:tcPr>
            <w:tcW w:w="8401" w:type="dxa"/>
            <w:tcBorders/>
            <w:vAlign w:val="center"/>
          </w:tcPr>
          <w:p>
            <w:pPr>
              <w:pStyle w:val="TableContents"/>
              <w:bidi w:val="0"/>
              <w:spacing w:before="0" w:after="283"/>
              <w:rPr/>
            </w:pPr>
            <w:r>
              <w:rPr/>
              <w:t>NMEA Time &amp; Date sentence.</w:t>
            </w:r>
          </w:p>
        </w:tc>
      </w:tr>
      <w:tr>
        <w:trPr/>
        <w:tc>
          <w:tcPr>
            <w:tcW w:w="1351" w:type="dxa"/>
            <w:tcBorders/>
            <w:vAlign w:val="center"/>
          </w:tcPr>
          <w:p>
            <w:pPr>
              <w:pStyle w:val="TableContents"/>
              <w:bidi w:val="0"/>
              <w:spacing w:before="0" w:after="283"/>
              <w:rPr/>
            </w:pPr>
            <w:r>
              <w:rPr/>
              <w:t>Zn</w:t>
            </w:r>
          </w:p>
        </w:tc>
        <w:tc>
          <w:tcPr>
            <w:tcW w:w="8401" w:type="dxa"/>
            <w:tcBorders/>
            <w:vAlign w:val="center"/>
          </w:tcPr>
          <w:p>
            <w:pPr>
              <w:pStyle w:val="TableContents"/>
              <w:bidi w:val="0"/>
              <w:spacing w:before="0" w:after="283"/>
              <w:rPr/>
            </w:pPr>
            <w:r>
              <w:rPr/>
              <w:t>True azimuth, normally 000°–360° clockwise from true north.</w:t>
            </w:r>
          </w:p>
        </w:tc>
      </w:tr>
      <w:tr>
        <w:trPr/>
        <w:tc>
          <w:tcPr>
            <w:tcW w:w="1351" w:type="dxa"/>
            <w:tcBorders/>
            <w:vAlign w:val="center"/>
          </w:tcPr>
          <w:p>
            <w:pPr>
              <w:pStyle w:val="TableContents"/>
              <w:bidi w:val="0"/>
              <w:spacing w:before="0" w:after="283"/>
              <w:rPr/>
            </w:pPr>
            <w:r>
              <w:rPr/>
              <w:t>z</w:t>
            </w:r>
          </w:p>
        </w:tc>
        <w:tc>
          <w:tcPr>
            <w:tcW w:w="8401" w:type="dxa"/>
            <w:tcBorders/>
            <w:vAlign w:val="center"/>
          </w:tcPr>
          <w:p>
            <w:pPr>
              <w:pStyle w:val="TableContents"/>
              <w:bidi w:val="0"/>
              <w:spacing w:before="0" w:after="283"/>
              <w:rPr/>
            </w:pPr>
            <w:r>
              <w:rPr/>
              <w:t>Zenith distance, 90° − altitude.</w:t>
            </w:r>
          </w:p>
        </w:tc>
      </w:tr>
      <w:tr>
        <w:trPr/>
        <w:tc>
          <w:tcPr>
            <w:tcW w:w="1351" w:type="dxa"/>
            <w:tcBorders/>
            <w:vAlign w:val="center"/>
          </w:tcPr>
          <w:p>
            <w:pPr>
              <w:pStyle w:val="TableContents"/>
              <w:bidi w:val="0"/>
              <w:spacing w:before="0" w:after="283"/>
              <w:rPr/>
            </w:pPr>
            <w:r>
              <w:rPr/>
              <w:t>ΔT</w:t>
            </w:r>
          </w:p>
        </w:tc>
        <w:tc>
          <w:tcPr>
            <w:tcW w:w="8401" w:type="dxa"/>
            <w:tcBorders/>
            <w:vAlign w:val="center"/>
          </w:tcPr>
          <w:p>
            <w:pPr>
              <w:pStyle w:val="TableContents"/>
              <w:bidi w:val="0"/>
              <w:spacing w:before="0" w:after="283"/>
              <w:rPr/>
            </w:pPr>
            <w:r>
              <w:rPr/>
              <w:t>TT − UT1, required when relating dynamical ephemeris time to Earth rotation.</w:t>
            </w:r>
          </w:p>
        </w:tc>
      </w:tr>
    </w:tbl>
    <w:p>
      <w:pPr>
        <w:pStyle w:val="Heading1"/>
        <w:bidi w:val="0"/>
        <w:ind w:hanging="0" w:start="0" w:end="0"/>
        <w:rPr/>
      </w:pPr>
      <w:bookmarkStart w:id="23" w:name="glossary"/>
      <w:bookmarkEnd w:id="23"/>
      <w:r>
        <w:rPr/>
        <w:t>Appendix B — Glossary</w:t>
      </w:r>
    </w:p>
    <w:p>
      <w:pPr>
        <w:pStyle w:val="ListHeading"/>
        <w:bidi w:val="0"/>
        <w:rPr/>
      </w:pPr>
      <w:r>
        <w:rPr>
          <w:rStyle w:val="Strong"/>
        </w:rPr>
        <w:t>Ageton table</w:t>
      </w:r>
    </w:p>
    <w:p>
      <w:pPr>
        <w:pStyle w:val="ListContents"/>
        <w:bidi w:val="0"/>
        <w:rPr/>
      </w:pPr>
      <w:r>
        <w:rPr/>
        <w:t xml:space="preserve">A compact universal sight-reduction table using precomputed logarithms of cosecants and secants. It converts spherical-triangle reduction into lookup plus addition/subtraction and provides the off-track fallback when a tailored direct Hc/Zn table does not cover the actual geometry. </w:t>
      </w:r>
    </w:p>
    <w:p>
      <w:pPr>
        <w:pStyle w:val="ListHeading"/>
        <w:bidi w:val="0"/>
        <w:rPr/>
      </w:pPr>
      <w:r>
        <w:rPr>
          <w:rStyle w:val="Strong"/>
        </w:rPr>
        <w:t>Almanac</w:t>
      </w:r>
    </w:p>
    <w:p>
      <w:pPr>
        <w:pStyle w:val="ListContents"/>
        <w:bidi w:val="0"/>
        <w:rPr/>
      </w:pPr>
      <w:r>
        <w:rPr/>
        <w:t xml:space="preserve">Tabulation or computation of celestial coordinates and supporting navigation data for stated times. </w:t>
      </w:r>
    </w:p>
    <w:p>
      <w:pPr>
        <w:pStyle w:val="ListHeading"/>
        <w:bidi w:val="0"/>
        <w:rPr/>
      </w:pPr>
      <w:r>
        <w:rPr>
          <w:rStyle w:val="Strong"/>
        </w:rPr>
        <w:t>Altitude</w:t>
      </w:r>
    </w:p>
    <w:p>
      <w:pPr>
        <w:pStyle w:val="ListContents"/>
        <w:bidi w:val="0"/>
        <w:rPr/>
      </w:pPr>
      <w:r>
        <w:rPr/>
        <w:t xml:space="preserve">Angular height of a body above the observer's horizon, measured along a vertical circle. </w:t>
      </w:r>
    </w:p>
    <w:p>
      <w:pPr>
        <w:pStyle w:val="ListHeading"/>
        <w:bidi w:val="0"/>
        <w:rPr/>
      </w:pPr>
      <w:r>
        <w:rPr>
          <w:rStyle w:val="Strong"/>
        </w:rPr>
        <w:t>Apparent altitude (Ha)</w:t>
      </w:r>
    </w:p>
    <w:p>
      <w:pPr>
        <w:pStyle w:val="ListContents"/>
        <w:bidi w:val="0"/>
        <w:rPr/>
      </w:pPr>
      <w:r>
        <w:rPr/>
        <w:t xml:space="preserve">In this manual, Hs after index and dip/horizon correction, before the main body/atmospheric corrections. </w:t>
      </w:r>
    </w:p>
    <w:p>
      <w:pPr>
        <w:pStyle w:val="ListHeading"/>
        <w:bidi w:val="0"/>
        <w:rPr/>
      </w:pPr>
      <w:r>
        <w:rPr>
          <w:rStyle w:val="Strong"/>
        </w:rPr>
        <w:t>Artificial horizon</w:t>
      </w:r>
    </w:p>
    <w:p>
      <w:pPr>
        <w:pStyle w:val="ListContents"/>
        <w:bidi w:val="0"/>
        <w:rPr/>
      </w:pPr>
      <w:r>
        <w:rPr/>
        <w:t xml:space="preserve">A reflecting horizontal surface used when no natural sea horizon is available. The observed angle is normally doubled by reflection geometry. </w:t>
      </w:r>
    </w:p>
    <w:p>
      <w:pPr>
        <w:pStyle w:val="ListHeading"/>
        <w:bidi w:val="0"/>
        <w:rPr/>
      </w:pPr>
      <w:r>
        <w:rPr>
          <w:rStyle w:val="Strong"/>
        </w:rPr>
        <w:t>Assumed Position</w:t>
      </w:r>
    </w:p>
    <w:p>
      <w:pPr>
        <w:pStyle w:val="ListContents"/>
        <w:bidi w:val="0"/>
        <w:rPr/>
      </w:pPr>
      <w:r>
        <w:rPr/>
        <w:t xml:space="preserve">A convenient position near the DR at which Hc and Zn are computed. It is a calculation origin, not a claim that the vessel is there. </w:t>
      </w:r>
    </w:p>
    <w:p>
      <w:pPr>
        <w:pStyle w:val="ListHeading"/>
        <w:bidi w:val="0"/>
        <w:rPr/>
      </w:pPr>
      <w:r>
        <w:rPr>
          <w:rStyle w:val="Strong"/>
        </w:rPr>
        <w:t>Azimuth</w:t>
      </w:r>
    </w:p>
    <w:p>
      <w:pPr>
        <w:pStyle w:val="ListContents"/>
        <w:bidi w:val="0"/>
        <w:rPr/>
      </w:pPr>
      <w:r>
        <w:rPr/>
        <w:t xml:space="preserve">Horizontal direction of a body. Zn is true azimuth clockwise from true north; a raw compass bearing is not Zn until corrected. </w:t>
      </w:r>
    </w:p>
    <w:p>
      <w:pPr>
        <w:pStyle w:val="ListHeading"/>
        <w:bidi w:val="0"/>
        <w:rPr/>
      </w:pPr>
      <w:r>
        <w:rPr>
          <w:rStyle w:val="Strong"/>
        </w:rPr>
        <w:t>Back sight</w:t>
      </w:r>
    </w:p>
    <w:p>
      <w:pPr>
        <w:pStyle w:val="ListContents"/>
        <w:bidi w:val="0"/>
        <w:rPr/>
      </w:pPr>
      <w:r>
        <w:rPr/>
        <w:t xml:space="preserve">A sextant observation made with geometry opposite the normal forward observation, requiring correct interpretation of the angle and horizon. </w:t>
      </w:r>
    </w:p>
    <w:p>
      <w:pPr>
        <w:pStyle w:val="ListHeading"/>
        <w:bidi w:val="0"/>
        <w:rPr/>
      </w:pPr>
      <w:r>
        <w:rPr>
          <w:rStyle w:val="Strong"/>
        </w:rPr>
        <w:t>Calculated altitude (Hc)</w:t>
      </w:r>
    </w:p>
    <w:p>
      <w:pPr>
        <w:pStyle w:val="ListContents"/>
        <w:bidi w:val="0"/>
        <w:rPr/>
      </w:pPr>
      <w:r>
        <w:rPr/>
        <w:t xml:space="preserve">The altitude predicted for the selected body, time and AP. </w:t>
      </w:r>
    </w:p>
    <w:p>
      <w:pPr>
        <w:pStyle w:val="ListHeading"/>
        <w:bidi w:val="0"/>
        <w:rPr/>
      </w:pPr>
      <w:r>
        <w:rPr>
          <w:rStyle w:val="Strong"/>
        </w:rPr>
        <w:t>Calculator-complete backup</w:t>
      </w:r>
    </w:p>
    <w:p>
      <w:pPr>
        <w:pStyle w:val="ListContents"/>
        <w:bidi w:val="0"/>
        <w:rPr/>
      </w:pPr>
      <w:r>
        <w:rPr/>
        <w:t xml:space="preserve">A document containing the ephemeris, corrections, formulae and procedures required to reduce its supported sights using a scientific calculator. </w:t>
      </w:r>
    </w:p>
    <w:p>
      <w:pPr>
        <w:pStyle w:val="ListHeading"/>
        <w:bidi w:val="0"/>
        <w:rPr/>
      </w:pPr>
      <w:r>
        <w:rPr>
          <w:rStyle w:val="Strong"/>
        </w:rPr>
        <w:t>Calculator-free backup</w:t>
      </w:r>
    </w:p>
    <w:p>
      <w:pPr>
        <w:pStyle w:val="ListContents"/>
        <w:bidi w:val="0"/>
        <w:rPr/>
      </w:pPr>
      <w:r>
        <w:rPr/>
        <w:t xml:space="preserve">A dependency-checked paper document containing ephemeris, interpolation, altitude-correction and universal sight-reduction lookup tables, procedures and forms. Once printed, it requires no computer, internet connection, scientific calculator or external almanac, but still requires observation instruments, accurate time, plotting tools, competence and judgement. </w:t>
      </w:r>
    </w:p>
    <w:p>
      <w:pPr>
        <w:pStyle w:val="ListHeading"/>
        <w:bidi w:val="0"/>
        <w:rPr/>
      </w:pPr>
      <w:r>
        <w:rPr>
          <w:rStyle w:val="Strong"/>
        </w:rPr>
        <w:t>Celestial equator</w:t>
      </w:r>
    </w:p>
    <w:p>
      <w:pPr>
        <w:pStyle w:val="ListContents"/>
        <w:bidi w:val="0"/>
        <w:rPr/>
      </w:pPr>
      <w:r>
        <w:rPr/>
        <w:t xml:space="preserve">Earth's equatorial plane extended to the celestial sphere. </w:t>
      </w:r>
    </w:p>
    <w:p>
      <w:pPr>
        <w:pStyle w:val="ListHeading"/>
        <w:bidi w:val="0"/>
        <w:rPr/>
      </w:pPr>
      <w:r>
        <w:rPr>
          <w:rStyle w:val="Strong"/>
        </w:rPr>
        <w:t>Celestial sphere</w:t>
      </w:r>
    </w:p>
    <w:p>
      <w:pPr>
        <w:pStyle w:val="ListContents"/>
        <w:bidi w:val="0"/>
        <w:rPr/>
      </w:pPr>
      <w:r>
        <w:rPr/>
        <w:t xml:space="preserve">A conceptual sphere on which directions to celestial bodies are represented. Distance to the body is irrelevant to the angular coordinate construction. </w:t>
      </w:r>
    </w:p>
    <w:p>
      <w:pPr>
        <w:pStyle w:val="ListHeading"/>
        <w:bidi w:val="0"/>
        <w:rPr/>
      </w:pPr>
      <w:r>
        <w:rPr>
          <w:rStyle w:val="Strong"/>
        </w:rPr>
        <w:t>Centering error</w:t>
      </w:r>
    </w:p>
    <w:p>
      <w:pPr>
        <w:pStyle w:val="ListContents"/>
        <w:bidi w:val="0"/>
        <w:rPr/>
      </w:pPr>
      <w:r>
        <w:rPr/>
        <w:t xml:space="preserve">Sextant arc error caused when the index-arm pivot is not exactly at the geometric centre of the graduated arc; it may vary with measured angle. </w:t>
      </w:r>
    </w:p>
    <w:p>
      <w:pPr>
        <w:pStyle w:val="ListHeading"/>
        <w:bidi w:val="0"/>
        <w:rPr/>
      </w:pPr>
      <w:r>
        <w:rPr>
          <w:rStyle w:val="Strong"/>
        </w:rPr>
        <w:t>Chronometer / deck watch</w:t>
      </w:r>
    </w:p>
    <w:p>
      <w:pPr>
        <w:pStyle w:val="ListContents"/>
        <w:bidi w:val="0"/>
        <w:rPr/>
      </w:pPr>
      <w:r>
        <w:rPr/>
        <w:t xml:space="preserve">A clock used to carry a known time reference. Rate stability and known error are more important than displaying an apparently exact value. </w:t>
      </w:r>
    </w:p>
    <w:p>
      <w:pPr>
        <w:pStyle w:val="ListHeading"/>
        <w:bidi w:val="0"/>
        <w:rPr/>
      </w:pPr>
      <w:r>
        <w:rPr>
          <w:rStyle w:val="Strong"/>
        </w:rPr>
        <w:t>Circle of Equal Altitude</w:t>
      </w:r>
    </w:p>
    <w:p>
      <w:pPr>
        <w:pStyle w:val="ListContents"/>
        <w:bidi w:val="0"/>
        <w:rPr/>
      </w:pPr>
      <w:r>
        <w:rPr/>
        <w:t xml:space="preserve">The locus of positions from which a body has the same corrected altitude at one instant; centred on the body's GP. </w:t>
      </w:r>
    </w:p>
    <w:p>
      <w:pPr>
        <w:pStyle w:val="ListHeading"/>
        <w:bidi w:val="0"/>
        <w:rPr/>
      </w:pPr>
      <w:r>
        <w:rPr>
          <w:rStyle w:val="Strong"/>
        </w:rPr>
        <w:t>Circle of Position</w:t>
      </w:r>
    </w:p>
    <w:p>
      <w:pPr>
        <w:pStyle w:val="ListContents"/>
        <w:bidi w:val="0"/>
        <w:rPr/>
      </w:pPr>
      <w:r>
        <w:rPr/>
        <w:t xml:space="preserve">Any circular position locus. An equal-altitude circle is the normal celestial COP. </w:t>
      </w:r>
    </w:p>
    <w:p>
      <w:pPr>
        <w:pStyle w:val="ListHeading"/>
        <w:bidi w:val="0"/>
        <w:rPr/>
      </w:pPr>
      <w:r>
        <w:rPr>
          <w:rStyle w:val="Strong"/>
        </w:rPr>
        <w:t>Clearing a lunar distance</w:t>
      </w:r>
    </w:p>
    <w:p>
      <w:pPr>
        <w:pStyle w:val="ListContents"/>
        <w:bidi w:val="0"/>
        <w:rPr/>
      </w:pPr>
      <w:r>
        <w:rPr/>
        <w:t xml:space="preserve">Converting the observed limb-to-limb/topocentric distance to the equivalent geocentric centre-to-centre angular distance by applying limb, refraction and parallax corrections. </w:t>
      </w:r>
    </w:p>
    <w:p>
      <w:pPr>
        <w:pStyle w:val="ListHeading"/>
        <w:bidi w:val="0"/>
        <w:rPr/>
      </w:pPr>
      <w:r>
        <w:rPr>
          <w:rStyle w:val="Strong"/>
        </w:rPr>
        <w:t>Clock correction</w:t>
      </w:r>
    </w:p>
    <w:p>
      <w:pPr>
        <w:pStyle w:val="ListContents"/>
        <w:bidi w:val="0"/>
        <w:rPr/>
      </w:pPr>
      <w:r>
        <w:rPr/>
        <w:t xml:space="preserve">The value applied to a displayed watch time to obtain the required reference time. State the sign convention; do not confuse it with “watch error.” </w:t>
      </w:r>
    </w:p>
    <w:p>
      <w:pPr>
        <w:pStyle w:val="ListHeading"/>
        <w:bidi w:val="0"/>
        <w:rPr/>
      </w:pPr>
      <w:r>
        <w:rPr>
          <w:rStyle w:val="Strong"/>
        </w:rPr>
        <w:t>Collimation error</w:t>
      </w:r>
    </w:p>
    <w:p>
      <w:pPr>
        <w:pStyle w:val="ListContents"/>
        <w:bidi w:val="0"/>
        <w:rPr/>
      </w:pPr>
      <w:r>
        <w:rPr/>
        <w:t xml:space="preserve">Sextant telescope/line-of-sight misalignment relative to the instrument plane. Correct it mechanically according to the maker's instructions. </w:t>
      </w:r>
    </w:p>
    <w:p>
      <w:pPr>
        <w:pStyle w:val="ListHeading"/>
        <w:bidi w:val="0"/>
        <w:rPr/>
      </w:pPr>
      <w:r>
        <w:rPr>
          <w:rStyle w:val="Strong"/>
        </w:rPr>
        <w:t>Compass deviation</w:t>
      </w:r>
    </w:p>
    <w:p>
      <w:pPr>
        <w:pStyle w:val="ListContents"/>
        <w:bidi w:val="0"/>
        <w:rPr/>
      </w:pPr>
      <w:r>
        <w:rPr/>
        <w:t xml:space="preserve">Error of the vessel's magnetic compass caused by the vessel and onboard fields. It varies with heading and installation. </w:t>
      </w:r>
    </w:p>
    <w:p>
      <w:pPr>
        <w:pStyle w:val="ListHeading"/>
        <w:bidi w:val="0"/>
        <w:rPr/>
      </w:pPr>
      <w:r>
        <w:rPr>
          <w:rStyle w:val="Strong"/>
        </w:rPr>
        <w:t>Computed altitude</w:t>
      </w:r>
    </w:p>
    <w:p>
      <w:pPr>
        <w:pStyle w:val="ListContents"/>
        <w:bidi w:val="0"/>
        <w:rPr/>
      </w:pPr>
      <w:r>
        <w:rPr/>
        <w:t xml:space="preserve">See Hc. </w:t>
      </w:r>
    </w:p>
    <w:p>
      <w:pPr>
        <w:pStyle w:val="ListHeading"/>
        <w:bidi w:val="0"/>
        <w:rPr/>
      </w:pPr>
      <w:r>
        <w:rPr>
          <w:rStyle w:val="Strong"/>
        </w:rPr>
        <w:t>Correction profile</w:t>
      </w:r>
    </w:p>
    <w:p>
      <w:pPr>
        <w:pStyle w:val="ListContents"/>
        <w:bidi w:val="0"/>
        <w:rPr/>
      </w:pPr>
      <w:r>
        <w:rPr/>
        <w:t xml:space="preserve">A documented set of angle-dependent corrections derived from repeated checks of one identified instrument. It supplements, and must not replace, proper mechanical adjustment. </w:t>
      </w:r>
    </w:p>
    <w:p>
      <w:pPr>
        <w:pStyle w:val="ListHeading"/>
        <w:bidi w:val="0"/>
        <w:rPr/>
      </w:pPr>
      <w:r>
        <w:rPr>
          <w:rStyle w:val="Strong"/>
        </w:rPr>
        <w:t>Coverage corridor</w:t>
      </w:r>
    </w:p>
    <w:p>
      <w:pPr>
        <w:pStyle w:val="ListContents"/>
        <w:bidi w:val="0"/>
        <w:rPr/>
      </w:pPr>
      <w:r>
        <w:rPr/>
        <w:t xml:space="preserve">The stated cross-track region around a planned route within which location-dependent planning results are intended to remain relevant. It does not limit universal GHA, SHA or declination data. </w:t>
      </w:r>
    </w:p>
    <w:p>
      <w:pPr>
        <w:pStyle w:val="ListHeading"/>
        <w:bidi w:val="0"/>
        <w:rPr/>
      </w:pPr>
      <w:r>
        <w:rPr>
          <w:rStyle w:val="Strong"/>
        </w:rPr>
        <w:t>Dead reckoning</w:t>
      </w:r>
    </w:p>
    <w:p>
      <w:pPr>
        <w:pStyle w:val="ListContents"/>
        <w:bidi w:val="0"/>
        <w:rPr/>
      </w:pPr>
      <w:r>
        <w:rPr/>
        <w:t xml:space="preserve">Advancing a known position by courses and distances without using a new position observation. Set, drift and leeway must be considered separately or incorporated. </w:t>
      </w:r>
    </w:p>
    <w:p>
      <w:pPr>
        <w:pStyle w:val="ListHeading"/>
        <w:bidi w:val="0"/>
        <w:rPr/>
      </w:pPr>
      <w:r>
        <w:rPr>
          <w:rStyle w:val="Strong"/>
        </w:rPr>
        <w:t>Declination</w:t>
      </w:r>
    </w:p>
    <w:p>
      <w:pPr>
        <w:pStyle w:val="ListContents"/>
        <w:bidi w:val="0"/>
        <w:rPr/>
      </w:pPr>
      <w:r>
        <w:rPr/>
        <w:t xml:space="preserve">Angular distance north or south of the celestial equator. It is the latitude of the body's GP. </w:t>
      </w:r>
    </w:p>
    <w:p>
      <w:pPr>
        <w:pStyle w:val="ListHeading"/>
        <w:bidi w:val="0"/>
        <w:rPr/>
      </w:pPr>
      <w:r>
        <w:rPr>
          <w:rStyle w:val="Strong"/>
        </w:rPr>
        <w:t>Dip</w:t>
      </w:r>
    </w:p>
    <w:p>
      <w:pPr>
        <w:pStyle w:val="ListContents"/>
        <w:bidi w:val="0"/>
        <w:rPr/>
      </w:pPr>
      <w:r>
        <w:rPr/>
        <w:t xml:space="preserve">Angle between the observer's horizontal and the visible sea horizon, principally a function of height of eye and refraction. </w:t>
      </w:r>
    </w:p>
    <w:p>
      <w:pPr>
        <w:pStyle w:val="ListHeading"/>
        <w:bidi w:val="0"/>
        <w:rPr/>
      </w:pPr>
      <w:r>
        <w:rPr>
          <w:rStyle w:val="Strong"/>
        </w:rPr>
        <w:t>Dip short</w:t>
      </w:r>
    </w:p>
    <w:p>
      <w:pPr>
        <w:pStyle w:val="ListContents"/>
        <w:bidi w:val="0"/>
        <w:rPr/>
      </w:pPr>
      <w:r>
        <w:rPr/>
        <w:t xml:space="preserve">Horizon correction when the waterline used as a horizon is at a finite known distance. </w:t>
      </w:r>
    </w:p>
    <w:p>
      <w:pPr>
        <w:pStyle w:val="ListHeading"/>
        <w:bidi w:val="0"/>
        <w:rPr/>
      </w:pPr>
      <w:r>
        <w:rPr>
          <w:rStyle w:val="Strong"/>
        </w:rPr>
        <w:t>Ephemeris</w:t>
      </w:r>
    </w:p>
    <w:p>
      <w:pPr>
        <w:pStyle w:val="ListContents"/>
        <w:bidi w:val="0"/>
        <w:rPr/>
      </w:pPr>
      <w:r>
        <w:rPr/>
        <w:t xml:space="preserve">A table or numerical model giving celestial-body positions, and sometimes velocities, as functions of time. </w:t>
      </w:r>
    </w:p>
    <w:p>
      <w:pPr>
        <w:pStyle w:val="ListHeading"/>
        <w:bidi w:val="0"/>
        <w:rPr/>
      </w:pPr>
      <w:r>
        <w:rPr>
          <w:rStyle w:val="Strong"/>
        </w:rPr>
        <w:t>Epoch</w:t>
      </w:r>
    </w:p>
    <w:p>
      <w:pPr>
        <w:pStyle w:val="ListContents"/>
        <w:bidi w:val="0"/>
        <w:rPr/>
      </w:pPr>
      <w:r>
        <w:rPr/>
        <w:t xml:space="preserve">The stated instant to which a position, observation or running-fix line refers. </w:t>
      </w:r>
    </w:p>
    <w:p>
      <w:pPr>
        <w:pStyle w:val="ListHeading"/>
        <w:bidi w:val="0"/>
        <w:rPr/>
      </w:pPr>
      <w:r>
        <w:rPr>
          <w:rStyle w:val="Strong"/>
        </w:rPr>
        <w:t>Fix</w:t>
      </w:r>
    </w:p>
    <w:p>
      <w:pPr>
        <w:pStyle w:val="ListContents"/>
        <w:bidi w:val="0"/>
        <w:rPr/>
      </w:pPr>
      <w:r>
        <w:rPr/>
        <w:t xml:space="preserve">A position determined from two or more independent position constraints referred to a common epoch. </w:t>
      </w:r>
    </w:p>
    <w:p>
      <w:pPr>
        <w:pStyle w:val="ListHeading"/>
        <w:bidi w:val="0"/>
        <w:rPr/>
      </w:pPr>
      <w:r>
        <w:rPr>
          <w:rStyle w:val="Strong"/>
        </w:rPr>
        <w:t>Geocentric</w:t>
      </w:r>
    </w:p>
    <w:p>
      <w:pPr>
        <w:pStyle w:val="ListContents"/>
        <w:bidi w:val="0"/>
        <w:rPr/>
      </w:pPr>
      <w:r>
        <w:rPr/>
        <w:t xml:space="preserve">Referred to Earth's centre. </w:t>
      </w:r>
    </w:p>
    <w:p>
      <w:pPr>
        <w:pStyle w:val="ListHeading"/>
        <w:bidi w:val="0"/>
        <w:rPr/>
      </w:pPr>
      <w:r>
        <w:rPr>
          <w:rStyle w:val="Strong"/>
        </w:rPr>
        <w:t>Geographic Position</w:t>
      </w:r>
    </w:p>
    <w:p>
      <w:pPr>
        <w:pStyle w:val="ListContents"/>
        <w:bidi w:val="0"/>
        <w:rPr/>
      </w:pPr>
      <w:r>
        <w:rPr/>
        <w:t xml:space="preserve">The point on Earth where a celestial body is at the zenith at a stated instant. </w:t>
      </w:r>
    </w:p>
    <w:p>
      <w:pPr>
        <w:pStyle w:val="ListHeading"/>
        <w:bidi w:val="0"/>
        <w:rPr/>
      </w:pPr>
      <w:r>
        <w:rPr>
          <w:rStyle w:val="Strong"/>
        </w:rPr>
        <w:t>Great circle</w:t>
      </w:r>
    </w:p>
    <w:p>
      <w:pPr>
        <w:pStyle w:val="ListContents"/>
        <w:bidi w:val="0"/>
        <w:rPr/>
      </w:pPr>
      <w:r>
        <w:rPr/>
        <w:t xml:space="preserve">A circle on a sphere whose plane passes through the sphere's centre; the shortest surface route between non-antipodal points lies on one. </w:t>
      </w:r>
    </w:p>
    <w:p>
      <w:pPr>
        <w:pStyle w:val="ListHeading"/>
        <w:bidi w:val="0"/>
        <w:rPr/>
      </w:pPr>
      <w:r>
        <w:rPr>
          <w:rStyle w:val="Strong"/>
        </w:rPr>
        <w:t>Greenwich Hour Angle</w:t>
      </w:r>
    </w:p>
    <w:p>
      <w:pPr>
        <w:pStyle w:val="ListContents"/>
        <w:bidi w:val="0"/>
        <w:rPr/>
      </w:pPr>
      <w:r>
        <w:rPr/>
        <w:t xml:space="preserve">Angle measured westward from the Greenwich meridian to the body's hour circle, 0°–360°. </w:t>
      </w:r>
    </w:p>
    <w:p>
      <w:pPr>
        <w:pStyle w:val="ListHeading"/>
        <w:bidi w:val="0"/>
        <w:rPr/>
      </w:pPr>
      <w:r>
        <w:rPr>
          <w:rStyle w:val="Strong"/>
        </w:rPr>
        <w:t>Height of eye</w:t>
      </w:r>
    </w:p>
    <w:p>
      <w:pPr>
        <w:pStyle w:val="ListContents"/>
        <w:bidi w:val="0"/>
        <w:rPr/>
      </w:pPr>
      <w:r>
        <w:rPr/>
        <w:t xml:space="preserve">Observer's eye (effectively sextant telescope) height above the water surface used to calculate dip. </w:t>
      </w:r>
    </w:p>
    <w:p>
      <w:pPr>
        <w:pStyle w:val="ListHeading"/>
        <w:bidi w:val="0"/>
        <w:rPr/>
      </w:pPr>
      <w:r>
        <w:rPr>
          <w:rStyle w:val="Strong"/>
        </w:rPr>
        <w:t>Horizon</w:t>
      </w:r>
    </w:p>
    <w:p>
      <w:pPr>
        <w:pStyle w:val="ListContents"/>
        <w:bidi w:val="0"/>
        <w:rPr/>
      </w:pPr>
      <w:r>
        <w:rPr/>
        <w:t xml:space="preserve">The reference from which altitude is measured. Distinguish visible/sensible, celestial/true, artificial and finite-distance horizons. </w:t>
      </w:r>
    </w:p>
    <w:p>
      <w:pPr>
        <w:pStyle w:val="ListHeading"/>
        <w:bidi w:val="0"/>
        <w:rPr/>
      </w:pPr>
      <w:r>
        <w:rPr>
          <w:rStyle w:val="Strong"/>
        </w:rPr>
        <w:t>Hour angle</w:t>
      </w:r>
    </w:p>
    <w:p>
      <w:pPr>
        <w:pStyle w:val="ListContents"/>
        <w:bidi w:val="0"/>
        <w:rPr/>
      </w:pPr>
      <w:r>
        <w:rPr/>
        <w:t xml:space="preserve">Angular measure related to rotation from a reference meridian to a body's hour circle. </w:t>
      </w:r>
    </w:p>
    <w:p>
      <w:pPr>
        <w:pStyle w:val="ListHeading"/>
        <w:bidi w:val="0"/>
        <w:rPr/>
      </w:pPr>
      <w:r>
        <w:rPr>
          <w:rStyle w:val="Strong"/>
        </w:rPr>
        <w:t>Index correction</w:t>
      </w:r>
    </w:p>
    <w:p>
      <w:pPr>
        <w:pStyle w:val="ListContents"/>
        <w:bidi w:val="0"/>
        <w:rPr/>
      </w:pPr>
      <w:r>
        <w:rPr/>
        <w:t xml:space="preserve">The correction equal in magnitude and opposite in sign to index error. </w:t>
      </w:r>
    </w:p>
    <w:p>
      <w:pPr>
        <w:pStyle w:val="ListHeading"/>
        <w:bidi w:val="0"/>
        <w:rPr/>
      </w:pPr>
      <w:r>
        <w:rPr>
          <w:rStyle w:val="Strong"/>
        </w:rPr>
        <w:t>Index error</w:t>
      </w:r>
    </w:p>
    <w:p>
      <w:pPr>
        <w:pStyle w:val="ListContents"/>
        <w:bidi w:val="0"/>
        <w:rPr/>
      </w:pPr>
      <w:r>
        <w:rPr/>
        <w:t xml:space="preserve">Non-zero sextant reading when the index and horizon mirrors should indicate zero angle. </w:t>
      </w:r>
    </w:p>
    <w:p>
      <w:pPr>
        <w:pStyle w:val="ListHeading"/>
        <w:bidi w:val="0"/>
        <w:rPr/>
      </w:pPr>
      <w:r>
        <w:rPr>
          <w:rStyle w:val="Strong"/>
        </w:rPr>
        <w:t>Intercept</w:t>
      </w:r>
    </w:p>
    <w:p>
      <w:pPr>
        <w:pStyle w:val="ListContents"/>
        <w:bidi w:val="0"/>
        <w:rPr/>
      </w:pPr>
      <w:r>
        <w:rPr/>
        <w:t xml:space="preserve">Signed difference Ho − Hc. Plot its magnitude in NM towards the body if positive and away if negative. </w:t>
      </w:r>
    </w:p>
    <w:p>
      <w:pPr>
        <w:pStyle w:val="ListHeading"/>
        <w:bidi w:val="0"/>
        <w:rPr/>
      </w:pPr>
      <w:r>
        <w:rPr>
          <w:rStyle w:val="Strong"/>
        </w:rPr>
        <w:t>Latitude</w:t>
      </w:r>
    </w:p>
    <w:p>
      <w:pPr>
        <w:pStyle w:val="ListContents"/>
        <w:bidi w:val="0"/>
        <w:rPr/>
      </w:pPr>
      <w:r>
        <w:rPr/>
        <w:t xml:space="preserve">Angular distance north or south of Earth's equator. </w:t>
      </w:r>
    </w:p>
    <w:p>
      <w:pPr>
        <w:pStyle w:val="ListHeading"/>
        <w:bidi w:val="0"/>
        <w:rPr/>
      </w:pPr>
      <w:r>
        <w:rPr>
          <w:rStyle w:val="Strong"/>
        </w:rPr>
        <w:t>Leeway</w:t>
      </w:r>
    </w:p>
    <w:p>
      <w:pPr>
        <w:pStyle w:val="ListContents"/>
        <w:bidi w:val="0"/>
        <w:rPr/>
      </w:pPr>
      <w:r>
        <w:rPr/>
        <w:t xml:space="preserve">Sideways displacement through the water caused principally by wind; it can make heading differ from course through water. </w:t>
      </w:r>
    </w:p>
    <w:p>
      <w:pPr>
        <w:pStyle w:val="ListHeading"/>
        <w:bidi w:val="0"/>
        <w:rPr/>
      </w:pPr>
      <w:r>
        <w:rPr>
          <w:rStyle w:val="Strong"/>
        </w:rPr>
        <w:t>Limb</w:t>
      </w:r>
    </w:p>
    <w:p>
      <w:pPr>
        <w:pStyle w:val="ListContents"/>
        <w:bidi w:val="0"/>
        <w:rPr/>
      </w:pPr>
      <w:r>
        <w:rPr/>
        <w:t xml:space="preserve">Visible edge of the Sun or Moon. A semidiameter correction converts a limb observation to the centre as required. </w:t>
      </w:r>
    </w:p>
    <w:p>
      <w:pPr>
        <w:pStyle w:val="ListHeading"/>
        <w:bidi w:val="0"/>
        <w:rPr/>
      </w:pPr>
      <w:r>
        <w:rPr>
          <w:rStyle w:val="Strong"/>
        </w:rPr>
        <w:t>Line of Position</w:t>
      </w:r>
    </w:p>
    <w:p>
      <w:pPr>
        <w:pStyle w:val="ListContents"/>
        <w:bidi w:val="0"/>
        <w:rPr/>
      </w:pPr>
      <w:r>
        <w:rPr/>
        <w:t xml:space="preserve">A line on which the observer lies. In intercept sight reduction it is the local tangent approximation to the equal-altitude circle. </w:t>
      </w:r>
    </w:p>
    <w:p>
      <w:pPr>
        <w:pStyle w:val="ListHeading"/>
        <w:bidi w:val="0"/>
        <w:rPr/>
      </w:pPr>
      <w:r>
        <w:rPr>
          <w:rStyle w:val="Strong"/>
        </w:rPr>
        <w:t>Local apparent noon</w:t>
      </w:r>
    </w:p>
    <w:p>
      <w:pPr>
        <w:pStyle w:val="ListContents"/>
        <w:bidi w:val="0"/>
        <w:rPr/>
      </w:pPr>
      <w:r>
        <w:rPr/>
        <w:t xml:space="preserve">Instant when the apparent Sun crosses the observer's meridian, normally reaching its greatest altitude for that passage. </w:t>
      </w:r>
    </w:p>
    <w:p>
      <w:pPr>
        <w:pStyle w:val="ListHeading"/>
        <w:bidi w:val="0"/>
        <w:rPr/>
      </w:pPr>
      <w:r>
        <w:rPr>
          <w:rStyle w:val="Strong"/>
        </w:rPr>
        <w:t>Local Hour Angle</w:t>
      </w:r>
    </w:p>
    <w:p>
      <w:pPr>
        <w:pStyle w:val="ListContents"/>
        <w:bidi w:val="0"/>
        <w:rPr/>
      </w:pPr>
      <w:r>
        <w:rPr/>
        <w:t xml:space="preserve">Hour angle relative to the observer's local meridian, formed from GHA and longitude with the stated sign convention. </w:t>
      </w:r>
    </w:p>
    <w:p>
      <w:pPr>
        <w:pStyle w:val="ListHeading"/>
        <w:bidi w:val="0"/>
        <w:rPr/>
      </w:pPr>
      <w:r>
        <w:rPr>
          <w:rStyle w:val="Strong"/>
        </w:rPr>
        <w:t>Longitude</w:t>
      </w:r>
    </w:p>
    <w:p>
      <w:pPr>
        <w:pStyle w:val="ListContents"/>
        <w:bidi w:val="0"/>
        <w:rPr/>
      </w:pPr>
      <w:r>
        <w:rPr/>
        <w:t xml:space="preserve">Angular displacement east or west of the Greenwich meridian. </w:t>
      </w:r>
    </w:p>
    <w:p>
      <w:pPr>
        <w:pStyle w:val="ListHeading"/>
        <w:bidi w:val="0"/>
        <w:rPr/>
      </w:pPr>
      <w:r>
        <w:rPr>
          <w:rStyle w:val="Strong"/>
        </w:rPr>
        <w:t>Lunar distance</w:t>
      </w:r>
    </w:p>
    <w:p>
      <w:pPr>
        <w:pStyle w:val="ListContents"/>
        <w:bidi w:val="0"/>
        <w:rPr/>
      </w:pPr>
      <w:r>
        <w:rPr/>
        <w:t xml:space="preserve">Angular separation of the Moon from a selected Sun, planet or star, historically and computationally usable as a time reference. </w:t>
      </w:r>
    </w:p>
    <w:p>
      <w:pPr>
        <w:pStyle w:val="ListHeading"/>
        <w:bidi w:val="0"/>
        <w:rPr/>
      </w:pPr>
      <w:r>
        <w:rPr>
          <w:rStyle w:val="Strong"/>
        </w:rPr>
        <w:t>Magnetic compass</w:t>
      </w:r>
    </w:p>
    <w:p>
      <w:pPr>
        <w:pStyle w:val="ListContents"/>
        <w:bidi w:val="0"/>
        <w:rPr/>
      </w:pPr>
      <w:r>
        <w:rPr/>
        <w:t xml:space="preserve">A direction instrument aligned approximately with the local magnetic field; its reading requires deviation and variation corrections to obtain true bearing. </w:t>
      </w:r>
    </w:p>
    <w:p>
      <w:pPr>
        <w:pStyle w:val="ListHeading"/>
        <w:bidi w:val="0"/>
        <w:rPr/>
      </w:pPr>
      <w:r>
        <w:rPr>
          <w:rStyle w:val="Strong"/>
        </w:rPr>
        <w:t>Magnetic variation</w:t>
      </w:r>
    </w:p>
    <w:p>
      <w:pPr>
        <w:pStyle w:val="ListContents"/>
        <w:bidi w:val="0"/>
        <w:rPr/>
      </w:pPr>
      <w:r>
        <w:rPr/>
        <w:t xml:space="preserve">Angle between true north and magnetic north at a place and date. Also called magnetic declination; kept distinct here from celestial declination. </w:t>
      </w:r>
    </w:p>
    <w:p>
      <w:pPr>
        <w:pStyle w:val="ListHeading"/>
        <w:bidi w:val="0"/>
        <w:rPr/>
      </w:pPr>
      <w:r>
        <w:rPr>
          <w:rStyle w:val="Strong"/>
        </w:rPr>
        <w:t>Meridian passage</w:t>
      </w:r>
    </w:p>
    <w:p>
      <w:pPr>
        <w:pStyle w:val="ListContents"/>
        <w:bidi w:val="0"/>
        <w:rPr/>
      </w:pPr>
      <w:r>
        <w:rPr/>
        <w:t xml:space="preserve">Crossing of a body over the observer's meridian. Upper meridian passage is normally used for noon/maximum-altitude work. </w:t>
      </w:r>
    </w:p>
    <w:p>
      <w:pPr>
        <w:pStyle w:val="ListHeading"/>
        <w:bidi w:val="0"/>
        <w:rPr/>
      </w:pPr>
      <w:r>
        <w:rPr>
          <w:rStyle w:val="Strong"/>
        </w:rPr>
        <w:t>Nautical mile</w:t>
      </w:r>
    </w:p>
    <w:p>
      <w:pPr>
        <w:pStyle w:val="ListContents"/>
        <w:bidi w:val="0"/>
        <w:rPr/>
      </w:pPr>
      <w:r>
        <w:rPr/>
        <w:t xml:space="preserve">A distance of exactly 1,852 metres. One minute of arc along a great circle is one nautical mile by navigational convention to the working accuracy of ordinary plotting. </w:t>
      </w:r>
    </w:p>
    <w:p>
      <w:pPr>
        <w:pStyle w:val="ListHeading"/>
        <w:bidi w:val="0"/>
        <w:rPr/>
      </w:pPr>
      <w:r>
        <w:rPr>
          <w:rStyle w:val="Strong"/>
        </w:rPr>
        <w:t>Observed altitude (Ho)</w:t>
      </w:r>
    </w:p>
    <w:p>
      <w:pPr>
        <w:pStyle w:val="ListContents"/>
        <w:bidi w:val="0"/>
        <w:rPr/>
      </w:pPr>
      <w:r>
        <w:rPr/>
        <w:t xml:space="preserve">The corrected altitude used for comparison with Hc and for constructing the COP. </w:t>
      </w:r>
    </w:p>
    <w:p>
      <w:pPr>
        <w:pStyle w:val="ListHeading"/>
        <w:bidi w:val="0"/>
        <w:rPr/>
      </w:pPr>
      <w:r>
        <w:rPr>
          <w:rStyle w:val="Strong"/>
        </w:rPr>
        <w:t>Parallax</w:t>
      </w:r>
    </w:p>
    <w:p>
      <w:pPr>
        <w:pStyle w:val="ListContents"/>
        <w:bidi w:val="0"/>
        <w:rPr/>
      </w:pPr>
      <w:r>
        <w:rPr/>
        <w:t xml:space="preserve">Difference in apparent direction caused by observing from Earth's surface rather than its centre; large for the nearby Moon. </w:t>
      </w:r>
    </w:p>
    <w:p>
      <w:pPr>
        <w:pStyle w:val="ListHeading"/>
        <w:bidi w:val="0"/>
        <w:rPr/>
      </w:pPr>
      <w:r>
        <w:rPr>
          <w:rStyle w:val="Strong"/>
        </w:rPr>
        <w:t>Personal bias</w:t>
      </w:r>
    </w:p>
    <w:p>
      <w:pPr>
        <w:pStyle w:val="ListContents"/>
        <w:bidi w:val="0"/>
        <w:rPr/>
      </w:pPr>
      <w:r>
        <w:rPr/>
        <w:t xml:space="preserve">A repeatable tendency in an observer's sights. It must be established from sufficient independent data, not inferred from one sequence. </w:t>
      </w:r>
    </w:p>
    <w:p>
      <w:pPr>
        <w:pStyle w:val="ListHeading"/>
        <w:bidi w:val="0"/>
        <w:rPr/>
      </w:pPr>
      <w:r>
        <w:rPr>
          <w:rStyle w:val="Strong"/>
        </w:rPr>
        <w:t>Polar distance</w:t>
      </w:r>
    </w:p>
    <w:p>
      <w:pPr>
        <w:pStyle w:val="ListContents"/>
        <w:bidi w:val="0"/>
        <w:rPr/>
      </w:pPr>
      <w:r>
        <w:rPr/>
        <w:t xml:space="preserve">90° minus declination, a side of the navigational triangle. </w:t>
      </w:r>
    </w:p>
    <w:p>
      <w:pPr>
        <w:pStyle w:val="ListHeading"/>
        <w:bidi w:val="0"/>
        <w:rPr/>
      </w:pPr>
      <w:r>
        <w:rPr>
          <w:rStyle w:val="Strong"/>
        </w:rPr>
        <w:t>Rate</w:t>
      </w:r>
    </w:p>
    <w:p>
      <w:pPr>
        <w:pStyle w:val="ListContents"/>
        <w:bidi w:val="0"/>
        <w:rPr/>
      </w:pPr>
      <w:r>
        <w:rPr/>
        <w:t xml:space="preserve">The amount a watch gains or loses per unit time. A stable known rate allows its correction to be carried between checks. </w:t>
      </w:r>
    </w:p>
    <w:p>
      <w:pPr>
        <w:pStyle w:val="ListHeading"/>
        <w:bidi w:val="0"/>
        <w:rPr/>
      </w:pPr>
      <w:r>
        <w:rPr>
          <w:rStyle w:val="Strong"/>
        </w:rPr>
        <w:t>Refraction</w:t>
      </w:r>
    </w:p>
    <w:p>
      <w:pPr>
        <w:pStyle w:val="ListContents"/>
        <w:bidi w:val="0"/>
        <w:rPr/>
      </w:pPr>
      <w:r>
        <w:rPr/>
        <w:t xml:space="preserve">Atmospheric bending that raises the apparent position of a body, with the strongest and least predictable effects near the horizon. </w:t>
      </w:r>
    </w:p>
    <w:p>
      <w:pPr>
        <w:pStyle w:val="ListHeading"/>
        <w:bidi w:val="0"/>
        <w:rPr/>
      </w:pPr>
      <w:r>
        <w:rPr>
          <w:rStyle w:val="Strong"/>
        </w:rPr>
        <w:t>Residual</w:t>
      </w:r>
    </w:p>
    <w:p>
      <w:pPr>
        <w:pStyle w:val="ListContents"/>
        <w:bidi w:val="0"/>
        <w:rPr/>
      </w:pPr>
      <w:r>
        <w:rPr/>
        <w:t xml:space="preserve">Observed value minus the value predicted by a fitted solution, using the sign convention stated by the workflow. </w:t>
      </w:r>
    </w:p>
    <w:p>
      <w:pPr>
        <w:pStyle w:val="ListHeading"/>
        <w:bidi w:val="0"/>
        <w:rPr/>
      </w:pPr>
      <w:r>
        <w:rPr>
          <w:rStyle w:val="Strong"/>
        </w:rPr>
        <w:t>Robust fit</w:t>
      </w:r>
    </w:p>
    <w:p>
      <w:pPr>
        <w:pStyle w:val="ListContents"/>
        <w:bidi w:val="0"/>
        <w:rPr/>
      </w:pPr>
      <w:r>
        <w:rPr/>
        <w:t xml:space="preserve">An estimator that limits the leverage of discrepant data while retaining them for inspection; it is not permission to ignore an outlier's cause. </w:t>
      </w:r>
    </w:p>
    <w:p>
      <w:pPr>
        <w:pStyle w:val="ListHeading"/>
        <w:bidi w:val="0"/>
        <w:rPr/>
      </w:pPr>
      <w:r>
        <w:rPr>
          <w:rStyle w:val="Strong"/>
        </w:rPr>
        <w:t>Running fix</w:t>
      </w:r>
    </w:p>
    <w:p>
      <w:pPr>
        <w:pStyle w:val="ListContents"/>
        <w:bidi w:val="0"/>
        <w:rPr/>
      </w:pPr>
      <w:r>
        <w:rPr/>
        <w:t xml:space="preserve">A fix combining observations made at different times after advancing them by estimated vessel motion to a common epoch. </w:t>
      </w:r>
    </w:p>
    <w:p>
      <w:pPr>
        <w:pStyle w:val="ListHeading"/>
        <w:bidi w:val="0"/>
        <w:rPr/>
      </w:pPr>
      <w:r>
        <w:rPr>
          <w:rStyle w:val="Strong"/>
        </w:rPr>
        <w:t>Scale error</w:t>
      </w:r>
    </w:p>
    <w:p>
      <w:pPr>
        <w:pStyle w:val="ListContents"/>
        <w:bidi w:val="0"/>
        <w:rPr/>
      </w:pPr>
      <w:r>
        <w:rPr/>
        <w:t xml:space="preserve">Angle-dependent sextant reading error associated with graduation, centering or scale geometry after ordinary adjustments have been made. </w:t>
      </w:r>
    </w:p>
    <w:p>
      <w:pPr>
        <w:pStyle w:val="ListHeading"/>
        <w:bidi w:val="0"/>
        <w:rPr/>
      </w:pPr>
      <w:r>
        <w:rPr>
          <w:rStyle w:val="Strong"/>
        </w:rPr>
        <w:t>Semidiameter</w:t>
      </w:r>
    </w:p>
    <w:p>
      <w:pPr>
        <w:pStyle w:val="ListContents"/>
        <w:bidi w:val="0"/>
        <w:rPr/>
      </w:pPr>
      <w:r>
        <w:rPr/>
        <w:t xml:space="preserve">Apparent angular radius of an extended body such as Sun or Moon. </w:t>
      </w:r>
    </w:p>
    <w:p>
      <w:pPr>
        <w:pStyle w:val="ListHeading"/>
        <w:bidi w:val="0"/>
        <w:rPr/>
      </w:pPr>
      <w:r>
        <w:rPr>
          <w:rStyle w:val="Strong"/>
        </w:rPr>
        <w:t>Set and drift</w:t>
      </w:r>
    </w:p>
    <w:p>
      <w:pPr>
        <w:pStyle w:val="ListContents"/>
        <w:bidi w:val="0"/>
        <w:rPr/>
      </w:pPr>
      <w:r>
        <w:rPr/>
        <w:t xml:space="preserve">Direction towards which a current carries the vessel and the current's speed; together they contribute to motion over the ground. </w:t>
      </w:r>
    </w:p>
    <w:p>
      <w:pPr>
        <w:pStyle w:val="ListHeading"/>
        <w:bidi w:val="0"/>
        <w:rPr/>
      </w:pPr>
      <w:r>
        <w:rPr>
          <w:rStyle w:val="Strong"/>
        </w:rPr>
        <w:t>Sextant altitude (Hs)</w:t>
      </w:r>
    </w:p>
    <w:p>
      <w:pPr>
        <w:pStyle w:val="ListContents"/>
        <w:bidi w:val="0"/>
        <w:rPr/>
      </w:pPr>
      <w:r>
        <w:rPr/>
        <w:t xml:space="preserve">The angle read directly from the sextant before navigational corrections. </w:t>
      </w:r>
    </w:p>
    <w:p>
      <w:pPr>
        <w:pStyle w:val="ListHeading"/>
        <w:bidi w:val="0"/>
        <w:rPr/>
      </w:pPr>
      <w:r>
        <w:rPr>
          <w:rStyle w:val="Strong"/>
        </w:rPr>
        <w:t>Sidereal Hour Angle</w:t>
      </w:r>
    </w:p>
    <w:p>
      <w:pPr>
        <w:pStyle w:val="ListContents"/>
        <w:bidi w:val="0"/>
        <w:rPr/>
      </w:pPr>
      <w:r>
        <w:rPr/>
        <w:t xml:space="preserve">Angle measured westward from Aries to a star's hour circle; approximately constant for a catalogued star over short periods. </w:t>
      </w:r>
    </w:p>
    <w:p>
      <w:pPr>
        <w:pStyle w:val="ListHeading"/>
        <w:bidi w:val="0"/>
        <w:rPr/>
      </w:pPr>
      <w:r>
        <w:rPr>
          <w:rStyle w:val="Strong"/>
        </w:rPr>
        <w:t>Sight reduction</w:t>
      </w:r>
    </w:p>
    <w:p>
      <w:pPr>
        <w:pStyle w:val="ListContents"/>
        <w:bidi w:val="0"/>
        <w:rPr/>
      </w:pPr>
      <w:r>
        <w:rPr/>
        <w:t xml:space="preserve">Conversion of a timed sextant observation and almanac data into a COP/LOP, intercept and azimuth. </w:t>
      </w:r>
    </w:p>
    <w:p>
      <w:pPr>
        <w:pStyle w:val="ListHeading"/>
        <w:bidi w:val="0"/>
        <w:rPr/>
      </w:pPr>
      <w:r>
        <w:rPr>
          <w:rStyle w:val="Strong"/>
        </w:rPr>
        <w:t>Small circle</w:t>
      </w:r>
    </w:p>
    <w:p>
      <w:pPr>
        <w:pStyle w:val="ListContents"/>
        <w:bidi w:val="0"/>
        <w:rPr/>
      </w:pPr>
      <w:r>
        <w:rPr/>
        <w:t xml:space="preserve">A circle on a sphere whose plane does not pass through the centre. A non-degenerate Circle of Equal Altitude is a small circle. </w:t>
      </w:r>
    </w:p>
    <w:p>
      <w:pPr>
        <w:pStyle w:val="ListHeading"/>
        <w:bidi w:val="0"/>
        <w:rPr/>
      </w:pPr>
      <w:r>
        <w:rPr>
          <w:rStyle w:val="Strong"/>
        </w:rPr>
        <w:t>Spherical triangle</w:t>
      </w:r>
    </w:p>
    <w:p>
      <w:pPr>
        <w:pStyle w:val="ListContents"/>
        <w:bidi w:val="0"/>
        <w:rPr/>
      </w:pPr>
      <w:r>
        <w:rPr/>
        <w:t xml:space="preserve">A triangle on a sphere bounded by three great-circle arcs; celestial sight reduction uses the pole–observer–body triangle. </w:t>
      </w:r>
    </w:p>
    <w:p>
      <w:pPr>
        <w:pStyle w:val="ListHeading"/>
        <w:bidi w:val="0"/>
        <w:rPr/>
      </w:pPr>
      <w:r>
        <w:rPr>
          <w:rStyle w:val="Strong"/>
        </w:rPr>
        <w:t>Topocentric</w:t>
      </w:r>
    </w:p>
    <w:p>
      <w:pPr>
        <w:pStyle w:val="ListContents"/>
        <w:bidi w:val="0"/>
        <w:rPr/>
      </w:pPr>
      <w:r>
        <w:rPr/>
        <w:t xml:space="preserve">Referred to the observer's actual position on or near Earth's surface. </w:t>
      </w:r>
    </w:p>
    <w:p>
      <w:pPr>
        <w:pStyle w:val="ListHeading"/>
        <w:bidi w:val="0"/>
        <w:rPr/>
      </w:pPr>
      <w:r>
        <w:rPr>
          <w:rStyle w:val="Strong"/>
        </w:rPr>
        <w:t>Twilight</w:t>
      </w:r>
    </w:p>
    <w:p>
      <w:pPr>
        <w:pStyle w:val="ListContents"/>
        <w:bidi w:val="0"/>
        <w:rPr/>
      </w:pPr>
      <w:r>
        <w:rPr/>
        <w:t xml:space="preserve">Period when the horizon and suitable bodies may both be visible. Civil, nautical and astronomical twilight use different Sun-altitude thresholds. </w:t>
      </w:r>
    </w:p>
    <w:p>
      <w:pPr>
        <w:pStyle w:val="ListHeading"/>
        <w:bidi w:val="0"/>
        <w:rPr/>
      </w:pPr>
      <w:r>
        <w:rPr>
          <w:rStyle w:val="Strong"/>
        </w:rPr>
        <w:t>Vertical circle</w:t>
      </w:r>
    </w:p>
    <w:p>
      <w:pPr>
        <w:pStyle w:val="ListContents"/>
        <w:bidi w:val="0"/>
        <w:rPr/>
      </w:pPr>
      <w:r>
        <w:rPr/>
        <w:t xml:space="preserve">Great circle of the celestial sphere through the zenith and nadir. Altitude is measured along it. </w:t>
      </w:r>
    </w:p>
    <w:p>
      <w:pPr>
        <w:pStyle w:val="ListHeading"/>
        <w:bidi w:val="0"/>
        <w:rPr/>
      </w:pPr>
      <w:r>
        <w:rPr>
          <w:rStyle w:val="Strong"/>
        </w:rPr>
        <w:t>Visible horizon</w:t>
      </w:r>
    </w:p>
    <w:p>
      <w:pPr>
        <w:pStyle w:val="ListContents"/>
        <w:bidi w:val="0"/>
        <w:rPr/>
      </w:pPr>
      <w:r>
        <w:rPr/>
        <w:t xml:space="preserve">The apparent boundary between sea and sky used by a marine sextant; it is depressed below the observer's horizontal by dip. </w:t>
      </w:r>
    </w:p>
    <w:p>
      <w:pPr>
        <w:pStyle w:val="ListHeading"/>
        <w:bidi w:val="0"/>
        <w:rPr/>
      </w:pPr>
      <w:r>
        <w:rPr>
          <w:rStyle w:val="Strong"/>
        </w:rPr>
        <w:t>Watch error</w:t>
      </w:r>
    </w:p>
    <w:p>
      <w:pPr>
        <w:pStyle w:val="ListContents"/>
        <w:bidi w:val="0"/>
        <w:rPr/>
      </w:pPr>
      <w:r>
        <w:rPr/>
        <w:t xml:space="preserve">Difference between watch indication and reference time. Always state whether “fast” or “slow” and how the correction is applied. </w:t>
      </w:r>
    </w:p>
    <w:p>
      <w:pPr>
        <w:pStyle w:val="ListHeading"/>
        <w:bidi w:val="0"/>
        <w:rPr/>
      </w:pPr>
      <w:r>
        <w:rPr>
          <w:rStyle w:val="Strong"/>
        </w:rPr>
        <w:t>Zenith</w:t>
      </w:r>
    </w:p>
    <w:p>
      <w:pPr>
        <w:pStyle w:val="ListContents"/>
        <w:bidi w:val="0"/>
        <w:rPr/>
      </w:pPr>
      <w:r>
        <w:rPr/>
        <w:t xml:space="preserve">Direction directly above the observer, opposite the local gravity direction. </w:t>
      </w:r>
    </w:p>
    <w:p>
      <w:pPr>
        <w:pStyle w:val="ListHeading"/>
        <w:bidi w:val="0"/>
        <w:rPr/>
      </w:pPr>
      <w:r>
        <w:rPr>
          <w:rStyle w:val="Strong"/>
        </w:rPr>
        <w:t>Zenith distance</w:t>
      </w:r>
    </w:p>
    <w:p>
      <w:pPr>
        <w:pStyle w:val="ListContents"/>
        <w:bidi w:val="0"/>
        <w:spacing w:before="0" w:after="283"/>
        <w:rPr/>
      </w:pPr>
      <w:r>
        <w:rPr/>
        <w:t xml:space="preserve">Angular distance from zenith to body, z = 90° − altitude. </w:t>
      </w:r>
    </w:p>
    <w:p>
      <w:pPr>
        <w:pStyle w:val="Heading1"/>
        <w:bidi w:val="0"/>
        <w:ind w:hanging="0" w:start="0" w:end="0"/>
        <w:rPr/>
      </w:pPr>
      <w:bookmarkStart w:id="24" w:name="formulae"/>
      <w:bookmarkEnd w:id="24"/>
      <w:r>
        <w:rPr/>
        <w:t>Appendix C — Formulae and sign conventions</w:t>
      </w:r>
    </w:p>
    <w:p>
      <w:pPr>
        <w:pStyle w:val="Heading2"/>
        <w:bidi w:val="0"/>
        <w:rPr/>
      </w:pPr>
      <w:r>
        <w:rPr/>
        <w:t>C.1 Core relationships</w:t>
      </w:r>
    </w:p>
    <w:p>
      <w:pPr>
        <w:pStyle w:val="BodyText"/>
        <w:bidi w:val="0"/>
        <w:spacing w:before="0" w:after="0"/>
        <w:ind w:hanging="0" w:start="0" w:end="0"/>
        <w:jc w:val="center"/>
        <w:rPr>
          <w:rFonts w:ascii="Liberation Serif;serif" w:hAnsi="Liberation Serif;serif"/>
        </w:rPr>
      </w:pPr>
      <w:r>
        <w:rPr>
          <w:rFonts w:ascii="Liberation Serif;serif" w:hAnsi="Liberation Serif;serif"/>
        </w:rPr>
        <w:t>z = 90° − Ho</w:t>
      </w:r>
    </w:p>
    <w:p>
      <w:pPr>
        <w:pStyle w:val="BodyText"/>
        <w:bidi w:val="0"/>
        <w:spacing w:before="0" w:after="0"/>
        <w:ind w:hanging="0" w:start="0" w:end="0"/>
        <w:jc w:val="center"/>
        <w:rPr>
          <w:rFonts w:ascii="Liberation Serif;serif" w:hAnsi="Liberation Serif;serif"/>
        </w:rPr>
      </w:pPr>
      <w:r>
        <w:rPr>
          <w:rFonts w:ascii="Liberation Serif;serif" w:hAnsi="Liberation Serif;serif"/>
        </w:rPr>
        <w:t>a (NM) = Ho (minutes) − Hc (minutes)</w:t>
      </w:r>
    </w:p>
    <w:p>
      <w:pPr>
        <w:pStyle w:val="BodyText"/>
        <w:bidi w:val="0"/>
        <w:ind w:hanging="0" w:start="0" w:end="0"/>
        <w:jc w:val="center"/>
        <w:rPr>
          <w:rFonts w:ascii="Liberation Serif;serif" w:hAnsi="Liberation Serif;serif"/>
        </w:rPr>
      </w:pPr>
      <w:r>
        <w:rPr>
          <w:rFonts w:ascii="Liberation Serif;serif" w:hAnsi="Liberation Serif;serif"/>
        </w:rPr>
        <w:t>sin Hc = sin φ sin δ + cos φ cos δ cos LHA</w:t>
      </w:r>
    </w:p>
    <w:p>
      <w:pPr>
        <w:pStyle w:val="Heading2"/>
        <w:bidi w:val="0"/>
        <w:rPr/>
      </w:pPr>
      <w:r>
        <w:rPr/>
        <w:t>C.2 Position signs</w:t>
      </w:r>
    </w:p>
    <w:p>
      <w:pPr>
        <w:pStyle w:val="BodyText"/>
        <w:numPr>
          <w:ilvl w:val="0"/>
          <w:numId w:val="19"/>
        </w:numPr>
        <w:tabs>
          <w:tab w:val="clear" w:pos="1134"/>
          <w:tab w:val="left" w:pos="709" w:leader="none"/>
        </w:tabs>
        <w:bidi w:val="0"/>
        <w:spacing w:before="0" w:after="0"/>
        <w:ind w:hanging="283" w:start="709"/>
        <w:rPr/>
      </w:pPr>
      <w:r>
        <w:rPr/>
        <w:t xml:space="preserve">Latitude: north positive, south negative when decimal signs are used. </w:t>
      </w:r>
    </w:p>
    <w:p>
      <w:pPr>
        <w:pStyle w:val="BodyText"/>
        <w:numPr>
          <w:ilvl w:val="0"/>
          <w:numId w:val="19"/>
        </w:numPr>
        <w:tabs>
          <w:tab w:val="clear" w:pos="1134"/>
          <w:tab w:val="left" w:pos="709" w:leader="none"/>
        </w:tabs>
        <w:bidi w:val="0"/>
        <w:spacing w:before="0" w:after="0"/>
        <w:ind w:hanging="283" w:start="709"/>
        <w:rPr/>
      </w:pPr>
      <w:r>
        <w:rPr/>
        <w:t xml:space="preserve">Longitude in plugin decimal fields: east positive, west negative unless a field explicitly accepts hemisphere notation. </w:t>
      </w:r>
    </w:p>
    <w:p>
      <w:pPr>
        <w:pStyle w:val="BodyText"/>
        <w:numPr>
          <w:ilvl w:val="0"/>
          <w:numId w:val="19"/>
        </w:numPr>
        <w:tabs>
          <w:tab w:val="clear" w:pos="1134"/>
          <w:tab w:val="left" w:pos="709" w:leader="none"/>
        </w:tabs>
        <w:bidi w:val="0"/>
        <w:spacing w:before="0" w:after="0"/>
        <w:ind w:hanging="283" w:start="709"/>
        <w:rPr/>
      </w:pPr>
      <w:r>
        <w:rPr/>
        <w:t xml:space="preserve">Declination: north positive, south negative in formula form. </w:t>
      </w:r>
    </w:p>
    <w:p>
      <w:pPr>
        <w:pStyle w:val="BodyText"/>
        <w:numPr>
          <w:ilvl w:val="0"/>
          <w:numId w:val="19"/>
        </w:numPr>
        <w:tabs>
          <w:tab w:val="clear" w:pos="1134"/>
          <w:tab w:val="left" w:pos="709" w:leader="none"/>
        </w:tabs>
        <w:bidi w:val="0"/>
        <w:ind w:hanging="283" w:start="709"/>
        <w:rPr/>
      </w:pPr>
      <w:r>
        <w:rPr/>
        <w:t xml:space="preserve">Azimuth Zn: 000°–360° clockwise from true north. </w:t>
      </w:r>
    </w:p>
    <w:p>
      <w:pPr>
        <w:pStyle w:val="Heading2"/>
        <w:bidi w:val="0"/>
        <w:rPr/>
      </w:pPr>
      <w:r>
        <w:rPr/>
        <w:t>C.3 Magnetic conversion fields</w:t>
      </w:r>
    </w:p>
    <w:p>
      <w:pPr>
        <w:pStyle w:val="BodyText"/>
        <w:bidi w:val="0"/>
        <w:rPr/>
      </w:pPr>
      <w:r>
        <w:rPr/>
        <w:t>The Horizon Event and coastal bearing workflows display their convention: variation and deviation use east positive / west negative. Enter the raw compass observation only in a field labelled magnetic compass, then allow the workflow to display the effective true bearing. Do not pre-correct a bearing and also enter the same corrections.</w:t>
      </w:r>
    </w:p>
    <w:p>
      <w:pPr>
        <w:pStyle w:val="Heading2"/>
        <w:bidi w:val="0"/>
        <w:rPr/>
      </w:pPr>
      <w:r>
        <w:rPr/>
        <w:t>C.4 Time scales</w:t>
      </w:r>
    </w:p>
    <w:tbl>
      <w:tblPr>
        <w:tblW w:w="9752" w:type="dxa"/>
        <w:jc w:val="start"/>
        <w:tblInd w:w="0" w:type="dxa"/>
        <w:tblLayout w:type="fixed"/>
        <w:tblCellMar>
          <w:top w:w="28" w:type="dxa"/>
          <w:start w:w="28" w:type="dxa"/>
          <w:bottom w:w="28" w:type="dxa"/>
          <w:end w:w="28" w:type="dxa"/>
        </w:tblCellMar>
      </w:tblPr>
      <w:tblGrid>
        <w:gridCol w:w="635"/>
        <w:gridCol w:w="9117"/>
      </w:tblGrid>
      <w:tr>
        <w:trPr/>
        <w:tc>
          <w:tcPr>
            <w:tcW w:w="635" w:type="dxa"/>
            <w:tcBorders/>
            <w:vAlign w:val="center"/>
          </w:tcPr>
          <w:p>
            <w:pPr>
              <w:pStyle w:val="TableHeading"/>
              <w:suppressLineNumbers/>
              <w:shd w:fill="17365D" w:val="clear"/>
              <w:bidi w:val="0"/>
              <w:spacing w:before="0" w:after="283"/>
              <w:jc w:val="start"/>
              <w:rPr/>
            </w:pPr>
            <w:r>
              <w:rPr/>
              <w:t>Scale</w:t>
            </w:r>
          </w:p>
        </w:tc>
        <w:tc>
          <w:tcPr>
            <w:tcW w:w="9117" w:type="dxa"/>
            <w:tcBorders/>
            <w:vAlign w:val="center"/>
          </w:tcPr>
          <w:p>
            <w:pPr>
              <w:pStyle w:val="TableHeading"/>
              <w:suppressLineNumbers/>
              <w:shd w:fill="17365D" w:val="clear"/>
              <w:bidi w:val="0"/>
              <w:spacing w:before="0" w:after="283"/>
              <w:jc w:val="start"/>
              <w:rPr/>
            </w:pPr>
            <w:r>
              <w:rPr/>
              <w:t>Role</w:t>
            </w:r>
          </w:p>
        </w:tc>
      </w:tr>
      <w:tr>
        <w:trPr/>
        <w:tc>
          <w:tcPr>
            <w:tcW w:w="635" w:type="dxa"/>
            <w:tcBorders/>
            <w:vAlign w:val="center"/>
          </w:tcPr>
          <w:p>
            <w:pPr>
              <w:pStyle w:val="TableContents"/>
              <w:bidi w:val="0"/>
              <w:spacing w:before="0" w:after="283"/>
              <w:rPr/>
            </w:pPr>
            <w:r>
              <w:rPr/>
              <w:t>UTC</w:t>
            </w:r>
          </w:p>
        </w:tc>
        <w:tc>
          <w:tcPr>
            <w:tcW w:w="9117" w:type="dxa"/>
            <w:tcBorders/>
            <w:vAlign w:val="center"/>
          </w:tcPr>
          <w:p>
            <w:pPr>
              <w:pStyle w:val="TableContents"/>
              <w:bidi w:val="0"/>
              <w:spacing w:before="0" w:after="283"/>
              <w:rPr/>
            </w:pPr>
            <w:r>
              <w:rPr/>
              <w:t>Civil time used for observation records; discontinuous from TAI by an integer number of leap seconds.</w:t>
            </w:r>
          </w:p>
        </w:tc>
      </w:tr>
      <w:tr>
        <w:trPr/>
        <w:tc>
          <w:tcPr>
            <w:tcW w:w="635" w:type="dxa"/>
            <w:tcBorders/>
            <w:vAlign w:val="center"/>
          </w:tcPr>
          <w:p>
            <w:pPr>
              <w:pStyle w:val="TableContents"/>
              <w:bidi w:val="0"/>
              <w:spacing w:before="0" w:after="283"/>
              <w:rPr/>
            </w:pPr>
            <w:r>
              <w:rPr/>
              <w:t>UT1</w:t>
            </w:r>
          </w:p>
        </w:tc>
        <w:tc>
          <w:tcPr>
            <w:tcW w:w="9117" w:type="dxa"/>
            <w:tcBorders/>
            <w:vAlign w:val="center"/>
          </w:tcPr>
          <w:p>
            <w:pPr>
              <w:pStyle w:val="TableContents"/>
              <w:bidi w:val="0"/>
              <w:spacing w:before="0" w:after="283"/>
              <w:rPr/>
            </w:pPr>
            <w:r>
              <w:rPr/>
              <w:t>Earth-rotation time used for hour angle and stated eclipse circumstances.</w:t>
            </w:r>
          </w:p>
        </w:tc>
      </w:tr>
      <w:tr>
        <w:trPr/>
        <w:tc>
          <w:tcPr>
            <w:tcW w:w="635" w:type="dxa"/>
            <w:tcBorders/>
            <w:vAlign w:val="center"/>
          </w:tcPr>
          <w:p>
            <w:pPr>
              <w:pStyle w:val="TableContents"/>
              <w:bidi w:val="0"/>
              <w:spacing w:before="0" w:after="283"/>
              <w:rPr/>
            </w:pPr>
            <w:r>
              <w:rPr/>
              <w:t>TT</w:t>
            </w:r>
          </w:p>
        </w:tc>
        <w:tc>
          <w:tcPr>
            <w:tcW w:w="9117" w:type="dxa"/>
            <w:tcBorders/>
            <w:vAlign w:val="center"/>
          </w:tcPr>
          <w:p>
            <w:pPr>
              <w:pStyle w:val="TableContents"/>
              <w:bidi w:val="0"/>
              <w:spacing w:before="0" w:after="283"/>
              <w:rPr/>
            </w:pPr>
            <w:r>
              <w:rPr/>
              <w:t>Uniform terrestrial time used for ephemerides.</w:t>
            </w:r>
          </w:p>
        </w:tc>
      </w:tr>
      <w:tr>
        <w:trPr/>
        <w:tc>
          <w:tcPr>
            <w:tcW w:w="635" w:type="dxa"/>
            <w:tcBorders/>
            <w:vAlign w:val="center"/>
          </w:tcPr>
          <w:p>
            <w:pPr>
              <w:pStyle w:val="TableContents"/>
              <w:bidi w:val="0"/>
              <w:spacing w:before="0" w:after="283"/>
              <w:rPr/>
            </w:pPr>
            <w:r>
              <w:rPr/>
              <w:t>ΔT</w:t>
            </w:r>
          </w:p>
        </w:tc>
        <w:tc>
          <w:tcPr>
            <w:tcW w:w="9117" w:type="dxa"/>
            <w:tcBorders/>
            <w:vAlign w:val="center"/>
          </w:tcPr>
          <w:p>
            <w:pPr>
              <w:pStyle w:val="TableContents"/>
              <w:bidi w:val="0"/>
              <w:spacing w:before="0" w:after="283"/>
              <w:rPr/>
            </w:pPr>
            <w:r>
              <w:rPr/>
              <w:t>TT − UT1; modelled for future epochs when no observed value exists.</w:t>
            </w:r>
          </w:p>
        </w:tc>
      </w:tr>
    </w:tbl>
    <w:p>
      <w:pPr>
        <w:pStyle w:val="Heading1"/>
        <w:bidi w:val="0"/>
        <w:ind w:hanging="0" w:start="0" w:end="0"/>
        <w:rPr/>
      </w:pPr>
      <w:bookmarkStart w:id="25" w:name="references"/>
      <w:bookmarkEnd w:id="25"/>
      <w:r>
        <w:rPr/>
        <w:t>Appendix D — References and provenance</w:t>
      </w:r>
    </w:p>
    <w:p>
      <w:pPr>
        <w:pStyle w:val="BodyText"/>
        <w:bidi w:val="0"/>
        <w:rPr/>
      </w:pPr>
      <w:r>
        <w:rPr/>
        <w:t xml:space="preserve">The manual's diagrams are original deterministic drawings generated from explicit geometry in </w:t>
      </w:r>
      <w:r>
        <w:rPr>
          <w:rStyle w:val="SourceText"/>
        </w:rPr>
        <w:t>docs/v2/generate_diagrams.py</w:t>
      </w:r>
      <w:r>
        <w:rPr/>
        <w:t>. They were checked against the coordinate definitions and sight-reduction geometry in the following primary or authoritative references. Online examples were used for comparison, not copied.</w:t>
      </w:r>
    </w:p>
    <w:p>
      <w:pPr>
        <w:pStyle w:val="BodyText"/>
        <w:numPr>
          <w:ilvl w:val="0"/>
          <w:numId w:val="20"/>
        </w:numPr>
        <w:tabs>
          <w:tab w:val="clear" w:pos="1134"/>
          <w:tab w:val="left" w:pos="709" w:leader="none"/>
        </w:tabs>
        <w:bidi w:val="0"/>
        <w:spacing w:before="0" w:after="0"/>
        <w:ind w:hanging="283" w:start="709"/>
        <w:rPr/>
      </w:pPr>
      <w:r>
        <w:rPr/>
        <w:t xml:space="preserve">National Geospatial-Intelligence Agency, </w:t>
      </w:r>
      <w:r>
        <w:rPr>
          <w:rStyle w:val="Emphasis"/>
        </w:rPr>
        <w:t>Pub. No. 9, The American Practical Navigator (Bowditch)</w:t>
      </w:r>
      <w:r>
        <w:rPr/>
        <w:t xml:space="preserve">, 2019/maintained digital edition, especially Chapters 14–20. </w:t>
      </w:r>
      <w:hyperlink r:id="rId13">
        <w:r>
          <w:rPr>
            <w:rStyle w:val="Hyperlink"/>
          </w:rPr>
          <w:t>https://msi.nga.mil/Publications/APN</w:t>
        </w:r>
      </w:hyperlink>
      <w:r>
        <w:rPr/>
        <w:t xml:space="preserve"> </w:t>
      </w:r>
    </w:p>
    <w:p>
      <w:pPr>
        <w:pStyle w:val="BodyText"/>
        <w:numPr>
          <w:ilvl w:val="0"/>
          <w:numId w:val="20"/>
        </w:numPr>
        <w:tabs>
          <w:tab w:val="clear" w:pos="1134"/>
          <w:tab w:val="left" w:pos="709" w:leader="none"/>
        </w:tabs>
        <w:bidi w:val="0"/>
        <w:spacing w:before="0" w:after="0"/>
        <w:ind w:hanging="283" w:start="709"/>
        <w:rPr/>
      </w:pPr>
      <w:r>
        <w:rPr/>
        <w:t xml:space="preserve">United States Naval Observatory, </w:t>
      </w:r>
      <w:r>
        <w:rPr>
          <w:rStyle w:val="Emphasis"/>
        </w:rPr>
        <w:t>Celestial Navigation Data for Assumed Position and Time</w:t>
      </w:r>
      <w:r>
        <w:rPr/>
        <w:t xml:space="preserve">. </w:t>
      </w:r>
      <w:hyperlink r:id="rId14">
        <w:r>
          <w:rPr>
            <w:rStyle w:val="Hyperlink"/>
          </w:rPr>
          <w:t>https://aa.usno.navy.mil/data/celnav</w:t>
        </w:r>
      </w:hyperlink>
      <w:r>
        <w:rPr/>
        <w:t xml:space="preserve"> </w:t>
      </w:r>
    </w:p>
    <w:p>
      <w:pPr>
        <w:pStyle w:val="BodyText"/>
        <w:numPr>
          <w:ilvl w:val="0"/>
          <w:numId w:val="20"/>
        </w:numPr>
        <w:tabs>
          <w:tab w:val="clear" w:pos="1134"/>
          <w:tab w:val="left" w:pos="709" w:leader="none"/>
        </w:tabs>
        <w:bidi w:val="0"/>
        <w:spacing w:before="0" w:after="0"/>
        <w:ind w:hanging="283" w:start="709"/>
        <w:rPr/>
      </w:pPr>
      <w:r>
        <w:rPr/>
        <w:t xml:space="preserve">United States Naval Observatory, </w:t>
      </w:r>
      <w:r>
        <w:rPr>
          <w:rStyle w:val="Emphasis"/>
        </w:rPr>
        <w:t>Computing Altitude and Azimuth from Greenwich Apparent Sidereal Time</w:t>
      </w:r>
      <w:r>
        <w:rPr/>
        <w:t xml:space="preserve">. </w:t>
      </w:r>
      <w:hyperlink r:id="rId15">
        <w:r>
          <w:rPr>
            <w:rStyle w:val="Hyperlink"/>
          </w:rPr>
          <w:t>https://aa.usno.navy.mil/faq/alt_az</w:t>
        </w:r>
      </w:hyperlink>
      <w:r>
        <w:rPr/>
        <w:t xml:space="preserve"> </w:t>
      </w:r>
    </w:p>
    <w:p>
      <w:pPr>
        <w:pStyle w:val="BodyText"/>
        <w:numPr>
          <w:ilvl w:val="0"/>
          <w:numId w:val="20"/>
        </w:numPr>
        <w:tabs>
          <w:tab w:val="clear" w:pos="1134"/>
          <w:tab w:val="left" w:pos="709" w:leader="none"/>
        </w:tabs>
        <w:bidi w:val="0"/>
        <w:spacing w:before="0" w:after="0"/>
        <w:ind w:hanging="283" w:start="709"/>
        <w:rPr/>
      </w:pPr>
      <w:r>
        <w:rPr/>
        <w:t xml:space="preserve">USNO and HM Nautical Almanac Office, </w:t>
      </w:r>
      <w:r>
        <w:rPr>
          <w:rStyle w:val="Emphasis"/>
        </w:rPr>
        <w:t>The Nautical Almanac</w:t>
      </w:r>
      <w:r>
        <w:rPr/>
        <w:t xml:space="preserve">. </w:t>
      </w:r>
      <w:hyperlink r:id="rId16">
        <w:r>
          <w:rPr>
            <w:rStyle w:val="Hyperlink"/>
          </w:rPr>
          <w:t>https://aa.usno.navy.mil/publications/na</w:t>
        </w:r>
      </w:hyperlink>
      <w:r>
        <w:rPr/>
        <w:t xml:space="preserve"> </w:t>
      </w:r>
    </w:p>
    <w:p>
      <w:pPr>
        <w:pStyle w:val="BodyText"/>
        <w:numPr>
          <w:ilvl w:val="0"/>
          <w:numId w:val="20"/>
        </w:numPr>
        <w:tabs>
          <w:tab w:val="clear" w:pos="1134"/>
          <w:tab w:val="left" w:pos="709" w:leader="none"/>
        </w:tabs>
        <w:bidi w:val="0"/>
        <w:spacing w:before="0" w:after="0"/>
        <w:ind w:hanging="283" w:start="709"/>
        <w:rPr/>
      </w:pPr>
      <w:r>
        <w:rPr/>
        <w:t xml:space="preserve">His Majesty's Nautical Almanac Office, overview and astronomical navigation services. </w:t>
      </w:r>
      <w:hyperlink r:id="rId17">
        <w:r>
          <w:rPr>
            <w:rStyle w:val="Hyperlink"/>
          </w:rPr>
          <w:t>https://www.gov.uk/government/organisations/hm-nautical-almanac-office/about</w:t>
        </w:r>
      </w:hyperlink>
      <w:r>
        <w:rPr/>
        <w:t xml:space="preserve"> </w:t>
      </w:r>
    </w:p>
    <w:p>
      <w:pPr>
        <w:pStyle w:val="BodyText"/>
        <w:numPr>
          <w:ilvl w:val="0"/>
          <w:numId w:val="20"/>
        </w:numPr>
        <w:tabs>
          <w:tab w:val="clear" w:pos="1134"/>
          <w:tab w:val="left" w:pos="709" w:leader="none"/>
        </w:tabs>
        <w:bidi w:val="0"/>
        <w:ind w:hanging="283" w:start="709"/>
        <w:rPr/>
      </w:pPr>
      <w:r>
        <w:rPr/>
        <w:t xml:space="preserve">OpenCPN Celestial Navigation plugin source and automated regression tests in this repository. </w:t>
      </w:r>
    </w:p>
    <w:p>
      <w:pPr>
        <w:pStyle w:val="BodyTextsmall"/>
        <w:bidi w:val="0"/>
        <w:spacing w:before="0" w:after="283"/>
        <w:rPr/>
      </w:pPr>
      <w:r>
        <w:rPr/>
        <w:t>This v2 manual is intended for contributor review. Corrections to navigation practice, notation, workflow or presentation are welcomed. The HTML, editable DOCX and printable PDF should always be generated from the same reviewed source revision.</w:t>
      </w:r>
    </w:p>
    <w:sectPr>
      <w:type w:val="nextPage"/>
      <w:pgSz w:w="11906" w:h="16838"/>
      <w:pgMar w:left="1134" w:right="1020" w:gutter="0" w:header="0" w:top="107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Serif">
    <w:altName w:val="Times New Roman"/>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1"/>
    </w:pPr>
    <w:rPr>
      <w:rFonts w:ascii="Liberation Sans;Arial;sans-serif" w:hAnsi="Liberation Sans;Arial;sans-serif" w:eastAsia="Liberation Sans;Arial;sans-serif" w:cs="Liberation Sans;Arial;sans-serif"/>
      <w:color w:val="202830"/>
      <w:sz w:val="24"/>
      <w:szCs w:val="24"/>
      <w:lang w:val="en-US" w:eastAsia="zh-CN" w:bidi="hi-IN"/>
    </w:rPr>
  </w:style>
  <w:style w:type="paragraph" w:styleId="Heading1">
    <w:name w:val="heading 1"/>
    <w:basedOn w:val="Heading"/>
    <w:next w:val="BodyText"/>
    <w:qFormat/>
    <w:pPr>
      <w:keepNext w:val="true"/>
      <w:pBdr>
        <w:bottom w:val="single" w:sz="18" w:space="1" w:color="2F75B5"/>
      </w:pBdr>
    </w:pPr>
    <w:rPr>
      <w:b/>
      <w:bCs/>
      <w:color w:val="17365D"/>
      <w:sz w:val="48"/>
      <w:szCs w:val="48"/>
    </w:rPr>
  </w:style>
  <w:style w:type="paragraph" w:styleId="Heading2">
    <w:name w:val="heading 2"/>
    <w:basedOn w:val="Heading"/>
    <w:next w:val="BodyText"/>
    <w:qFormat/>
    <w:pPr>
      <w:keepNext w:val="true"/>
      <w:spacing w:before="200" w:after="120"/>
      <w:outlineLvl w:val="1"/>
    </w:pPr>
    <w:rPr>
      <w:rFonts w:ascii="Liberation Serif" w:hAnsi="Liberation Serif" w:eastAsia="Noto Sans" w:cs="FreeSans"/>
      <w:b/>
      <w:bCs/>
      <w:color w:val="17365D"/>
      <w:sz w:val="36"/>
      <w:szCs w:val="36"/>
    </w:rPr>
  </w:style>
  <w:style w:type="paragraph" w:styleId="Heading3">
    <w:name w:val="heading 3"/>
    <w:basedOn w:val="Heading"/>
    <w:next w:val="BodyText"/>
    <w:qFormat/>
    <w:pPr>
      <w:keepNext w:val="true"/>
      <w:spacing w:before="140" w:after="120"/>
      <w:outlineLvl w:val="2"/>
    </w:pPr>
    <w:rPr>
      <w:rFonts w:ascii="Liberation Serif" w:hAnsi="Liberation Serif" w:eastAsia="Noto Sans" w:cs="FreeSans"/>
      <w:b/>
      <w:bCs/>
      <w:color w:val="17365D"/>
      <w:sz w:val="28"/>
      <w:szCs w:val="28"/>
    </w:rPr>
  </w:style>
  <w:style w:type="paragraph" w:styleId="Heading4">
    <w:name w:val="heading 4"/>
    <w:basedOn w:val="Heading"/>
    <w:next w:val="BodyText"/>
    <w:qFormat/>
    <w:pPr>
      <w:keepNext w:val="true"/>
      <w:spacing w:before="120" w:after="120"/>
      <w:outlineLvl w:val="3"/>
    </w:pPr>
    <w:rPr>
      <w:rFonts w:ascii="Liberation Serif" w:hAnsi="Liberation Serif" w:eastAsia="Noto Sans" w:cs="FreeSans"/>
      <w:b/>
      <w:bCs/>
      <w:color w:val="17365D"/>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F5F99"/>
      <w:u w:val="single"/>
    </w:rPr>
  </w:style>
  <w:style w:type="character" w:styleId="SourceText">
    <w:name w:val="Source Text"/>
    <w:qFormat/>
    <w:rPr>
      <w:rFonts w:ascii="Liberation Mono;monospace" w:hAnsi="Liberation Mono;monospace" w:eastAsia="Liberation Mono;monospace" w:cs="Liberation Mono;monospac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1F5F99"/>
      <w:u w:val="single"/>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z w:val="21"/>
      <w:szCs w:val="21"/>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first">
    <w:name w:val="Heading 1.first"/>
    <w:basedOn w:val="Heading1"/>
    <w:qFormat/>
    <w:pPr>
      <w:pageBreakBefore w:val="false"/>
    </w:pPr>
    <w:rPr/>
  </w:style>
  <w:style w:type="paragraph" w:styleId="BodyTextsubtitle">
    <w:name w:val="Body Text.subtitle"/>
    <w:basedOn w:val="BodyText"/>
    <w:qFormat/>
    <w:pPr/>
    <w:rPr>
      <w:color w:val="2F75B5"/>
    </w:rPr>
  </w:style>
  <w:style w:type="paragraph" w:styleId="BodyTextedition">
    <w:name w:val="Body Text.edition"/>
    <w:basedOn w:val="BodyText"/>
    <w:qFormat/>
    <w:pPr/>
    <w:rPr>
      <w:color w:val="606770"/>
    </w:rPr>
  </w:style>
  <w:style w:type="paragraph" w:styleId="BodyTextsmall">
    <w:name w:val="Body Text.small"/>
    <w:basedOn w:val="BodyText"/>
    <w:qFormat/>
    <w:pPr/>
    <w:rPr>
      <w:color w:val="606770"/>
      <w:sz w:val="18"/>
      <w:szCs w:val="18"/>
    </w:rPr>
  </w:style>
  <w:style w:type="paragraph" w:styleId="TableHeading">
    <w:name w:val="Table Heading"/>
    <w:basedOn w:val="TableContents"/>
    <w:qFormat/>
    <w:pPr>
      <w:suppressLineNumbers/>
      <w:shd w:fill="17365D" w:val="clear"/>
      <w:jc w:val="start"/>
    </w:pPr>
    <w:rPr>
      <w:b/>
      <w:bCs/>
      <w:color w:val="FFFFFF"/>
    </w:rPr>
  </w:style>
  <w:style w:type="paragraph" w:styleId="ListHeading">
    <w:name w:val="List Heading"/>
    <w:basedOn w:val="Normal"/>
    <w:next w:val="ListContents"/>
    <w:qFormat/>
    <w:pPr>
      <w:ind w:start="0"/>
    </w:pPr>
    <w:rPr/>
  </w:style>
  <w:style w:type="paragraph" w:styleId="ListContents">
    <w:name w:val="List Contents"/>
    <w:basedOn w:val="Normal"/>
    <w:qFormat/>
    <w:pPr>
      <w:ind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aa.usno.navy.mil/faq/RST_defs" TargetMode="External"/><Relationship Id="rId12" Type="http://schemas.openxmlformats.org/officeDocument/2006/relationships/image" Target="media/image10.png"/><Relationship Id="rId13" Type="http://schemas.openxmlformats.org/officeDocument/2006/relationships/hyperlink" Target="https://msi.nga.mil/Publications/APN" TargetMode="External"/><Relationship Id="rId14" Type="http://schemas.openxmlformats.org/officeDocument/2006/relationships/hyperlink" Target="https://aa.usno.navy.mil/data/celnav" TargetMode="External"/><Relationship Id="rId15" Type="http://schemas.openxmlformats.org/officeDocument/2006/relationships/hyperlink" Target="https://aa.usno.navy.mil/faq/alt_az" TargetMode="External"/><Relationship Id="rId16" Type="http://schemas.openxmlformats.org/officeDocument/2006/relationships/hyperlink" Target="https://aa.usno.navy.mil/publications/na" TargetMode="External"/><Relationship Id="rId17" Type="http://schemas.openxmlformats.org/officeDocument/2006/relationships/hyperlink" Target="https://www.gov.uk/government/organisations/hm-nautical-almanac-office/about"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Celestial Navigation for OpenCPN — Principles and Plugin Manual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