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674D8FE" w:rsidR="005949F1" w:rsidRDefault="00BD20ED" w:rsidP="00E73513">
            <w:pPr>
              <w:rPr>
                <w:b/>
                <w:bCs/>
                <w:lang w:val="en-IN"/>
              </w:rPr>
            </w:pPr>
            <w:r>
              <w:rPr>
                <w:b/>
                <w:bCs/>
                <w:lang w:val="en-IN"/>
              </w:rPr>
              <w:t>2520040108</w:t>
            </w:r>
          </w:p>
        </w:tc>
      </w:tr>
      <w:tr w:rsidR="00BD20ED" w14:paraId="05F3161E" w14:textId="77777777" w:rsidTr="005949F1">
        <w:tc>
          <w:tcPr>
            <w:tcW w:w="2875" w:type="dxa"/>
            <w:gridSpan w:val="2"/>
          </w:tcPr>
          <w:p w14:paraId="7AD0D828" w14:textId="6B95FCB0" w:rsidR="00BD20ED" w:rsidRPr="005949F1" w:rsidRDefault="00BD20ED" w:rsidP="00BD20ED">
            <w:pPr>
              <w:rPr>
                <w:lang w:val="en-IN"/>
              </w:rPr>
            </w:pPr>
            <w:r w:rsidRPr="005949F1">
              <w:rPr>
                <w:lang w:val="en-IN"/>
              </w:rPr>
              <w:t>Team Lead Name</w:t>
            </w:r>
          </w:p>
        </w:tc>
        <w:tc>
          <w:tcPr>
            <w:tcW w:w="6835" w:type="dxa"/>
          </w:tcPr>
          <w:p w14:paraId="390167AC" w14:textId="2AC14F61" w:rsidR="00BD20ED" w:rsidRDefault="00BD20ED" w:rsidP="00BD20ED">
            <w:pPr>
              <w:rPr>
                <w:b/>
                <w:bCs/>
                <w:lang w:val="en-IN"/>
              </w:rPr>
            </w:pPr>
            <w:r>
              <w:rPr>
                <w:b/>
                <w:bCs/>
                <w:lang w:val="en-IN"/>
              </w:rPr>
              <w:t>Ranga Charvik</w:t>
            </w:r>
          </w:p>
        </w:tc>
      </w:tr>
      <w:tr w:rsidR="00BD20ED" w14:paraId="164004E2" w14:textId="77777777" w:rsidTr="005949F1">
        <w:tc>
          <w:tcPr>
            <w:tcW w:w="2875" w:type="dxa"/>
            <w:gridSpan w:val="2"/>
          </w:tcPr>
          <w:p w14:paraId="6E878A82" w14:textId="35EECF27" w:rsidR="00BD20ED" w:rsidRPr="005949F1" w:rsidRDefault="00BD20ED" w:rsidP="00BD20ED">
            <w:pPr>
              <w:rPr>
                <w:lang w:val="en-IN"/>
              </w:rPr>
            </w:pPr>
            <w:r w:rsidRPr="005949F1">
              <w:rPr>
                <w:lang w:val="en-IN"/>
              </w:rPr>
              <w:t>Team Member Roll Number</w:t>
            </w:r>
          </w:p>
        </w:tc>
        <w:tc>
          <w:tcPr>
            <w:tcW w:w="6835" w:type="dxa"/>
          </w:tcPr>
          <w:p w14:paraId="60D99543" w14:textId="49A030CA" w:rsidR="00BD20ED" w:rsidRDefault="00BD20ED" w:rsidP="00BD20ED">
            <w:pPr>
              <w:rPr>
                <w:b/>
                <w:bCs/>
                <w:lang w:val="en-IN"/>
              </w:rPr>
            </w:pPr>
            <w:r>
              <w:rPr>
                <w:b/>
                <w:bCs/>
                <w:lang w:val="en-IN"/>
              </w:rPr>
              <w:t>2520040076</w:t>
            </w:r>
          </w:p>
        </w:tc>
      </w:tr>
      <w:tr w:rsidR="00BD20ED" w14:paraId="0C197CF8" w14:textId="77777777" w:rsidTr="005949F1">
        <w:tc>
          <w:tcPr>
            <w:tcW w:w="2875" w:type="dxa"/>
            <w:gridSpan w:val="2"/>
          </w:tcPr>
          <w:p w14:paraId="293204B0" w14:textId="1405C66A" w:rsidR="00BD20ED" w:rsidRPr="005949F1" w:rsidRDefault="00BD20ED" w:rsidP="00BD20ED">
            <w:pPr>
              <w:rPr>
                <w:lang w:val="en-IN"/>
              </w:rPr>
            </w:pPr>
            <w:r w:rsidRPr="005949F1">
              <w:rPr>
                <w:lang w:val="en-IN"/>
              </w:rPr>
              <w:t>Team Member Name</w:t>
            </w:r>
          </w:p>
        </w:tc>
        <w:tc>
          <w:tcPr>
            <w:tcW w:w="6835" w:type="dxa"/>
          </w:tcPr>
          <w:p w14:paraId="7EEAADC6" w14:textId="0A5625F4" w:rsidR="00BD20ED" w:rsidRDefault="00BD20ED" w:rsidP="00BD20ED">
            <w:pPr>
              <w:rPr>
                <w:b/>
                <w:bCs/>
                <w:lang w:val="en-IN"/>
              </w:rPr>
            </w:pPr>
            <w:r>
              <w:rPr>
                <w:b/>
                <w:bCs/>
                <w:lang w:val="en-IN"/>
              </w:rPr>
              <w:t>Ravi Gnaneshwar</w:t>
            </w:r>
          </w:p>
        </w:tc>
      </w:tr>
    </w:tbl>
    <w:p w14:paraId="78FC1709" w14:textId="77777777" w:rsidR="00E73513" w:rsidRDefault="00E73513" w:rsidP="00E73513">
      <w:pPr>
        <w:rPr>
          <w:b/>
          <w:bCs/>
          <w:lang w:val="en-IN"/>
        </w:rPr>
      </w:pPr>
    </w:p>
    <w:p w14:paraId="13202D8F" w14:textId="24C35DC2" w:rsidR="00E73513" w:rsidRPr="00BD20ED" w:rsidRDefault="00E73513" w:rsidP="00BD20ED">
      <w:pPr>
        <w:rPr>
          <w:b/>
          <w:bCs/>
          <w:lang w:val="en-IN"/>
        </w:rPr>
      </w:pPr>
      <w:r w:rsidRPr="00F13083">
        <w:rPr>
          <w:b/>
          <w:bCs/>
          <w:lang w:val="en-IN"/>
        </w:rPr>
        <w:t>1. Abstract</w:t>
      </w:r>
    </w:p>
    <w:p w14:paraId="1B342B9A" w14:textId="77777777" w:rsidR="00BD20ED" w:rsidRPr="00BD20ED" w:rsidRDefault="00BD20ED" w:rsidP="00BD20ED">
      <w:pPr>
        <w:jc w:val="both"/>
        <w:rPr>
          <w:lang w:val="en-IN"/>
        </w:rPr>
      </w:pPr>
      <w:r w:rsidRPr="00BD20ED">
        <w:rPr>
          <w:lang w:val="en-IN"/>
        </w:rPr>
        <w:t>Credit Score &amp; CIBIL Dashboard System</w:t>
      </w:r>
    </w:p>
    <w:p w14:paraId="3B79860B" w14:textId="77777777" w:rsidR="00BD20ED" w:rsidRPr="00BD20ED" w:rsidRDefault="00BD20ED" w:rsidP="00BD20ED">
      <w:pPr>
        <w:jc w:val="both"/>
        <w:rPr>
          <w:lang w:val="en-IN"/>
        </w:rPr>
      </w:pPr>
      <w:r w:rsidRPr="00BD20ED">
        <w:rPr>
          <w:lang w:val="en-IN"/>
        </w:rPr>
        <w:t xml:space="preserve">In today's financial ecosystem, credit scores play a pivotal role in determining an individual's access to loans, credit cards, and other financial products. However, most users lack a transparent, real-time, and interactive platform to monitor, understand, and improve their creditworthiness. The Credit Score &amp; CIBIL Dashboard System addresses this gap by providing a comprehensive full-stack web application that empowers users to track, </w:t>
      </w:r>
      <w:proofErr w:type="spellStart"/>
      <w:r w:rsidRPr="00BD20ED">
        <w:rPr>
          <w:lang w:val="en-IN"/>
        </w:rPr>
        <w:t>analyze</w:t>
      </w:r>
      <w:proofErr w:type="spellEnd"/>
      <w:r w:rsidRPr="00BD20ED">
        <w:rPr>
          <w:lang w:val="en-IN"/>
        </w:rPr>
        <w:t>, and manage their credit health effectively.</w:t>
      </w:r>
    </w:p>
    <w:p w14:paraId="40181855" w14:textId="77777777" w:rsidR="00BD20ED" w:rsidRPr="00BD20ED" w:rsidRDefault="00BD20ED" w:rsidP="00BD20ED">
      <w:pPr>
        <w:jc w:val="both"/>
        <w:rPr>
          <w:lang w:val="en-IN"/>
        </w:rPr>
      </w:pPr>
      <w:r w:rsidRPr="00BD20ED">
        <w:rPr>
          <w:lang w:val="en-IN"/>
        </w:rPr>
        <w:t xml:space="preserve">This system is built using a modern technology stack — React.js on the frontend with Tailwind CSS for responsive UI design, Axios for seamless API communication, and React Router for client-side navigation. The backend is powered by Node.js and Express.js, following RESTful API design principles, with MySQL as the relational database managed through the </w:t>
      </w:r>
      <w:proofErr w:type="spellStart"/>
      <w:r w:rsidRPr="00BD20ED">
        <w:rPr>
          <w:lang w:val="en-IN"/>
        </w:rPr>
        <w:t>Sequelize</w:t>
      </w:r>
      <w:proofErr w:type="spellEnd"/>
      <w:r w:rsidRPr="00BD20ED">
        <w:rPr>
          <w:lang w:val="en-IN"/>
        </w:rPr>
        <w:t xml:space="preserve"> ORM. Authentication is handled securely using JSON Web Tokens (JWT), ensuring protected access to all sensitive user data.</w:t>
      </w:r>
    </w:p>
    <w:p w14:paraId="776A4187" w14:textId="77777777" w:rsidR="00BD20ED" w:rsidRPr="00BD20ED" w:rsidRDefault="00BD20ED" w:rsidP="00BD20ED">
      <w:pPr>
        <w:jc w:val="both"/>
        <w:rPr>
          <w:lang w:val="en-IN"/>
        </w:rPr>
      </w:pPr>
      <w:r w:rsidRPr="00BD20ED">
        <w:rPr>
          <w:lang w:val="en-IN"/>
        </w:rPr>
        <w:t>The application encompasses eleven core modules. The User Authentication module provides secure signup, login, and logout functionality with route protection. The Credit Score Dashboard presents the user's CIBIL score on a standardized scale of 300 to 900, with dynamic color-coded indicators distinguishing low, medium, and high credit health. The Credit Report Page offers a detailed breakdown of loans, repayment history, and credit utilization, fetched dynamically from the backend. The Dispute System allows users to raise formal disputes against incorrect credit entries, which are stored in the database and resolved through an Admin Panel that also provides full control over user data and system management. The Score Trend Chart, powered by Recharts or Chart.js, visualizes score fluctuations over time, giving users a clear historical perspective. A backend-driven Improvement Tips Engine generates personalized recommendations based on the user's current score range. The Loan Eligibility Checker applies rule-based logic — for example, approving eligibility for scores above 750 — to simulate real-world lending criteria. History Tracking stores and displays all past scores and report snapshots, while a Notifications System keeps users informed of important events such as score changes and resolved disputes. Finally, the Export Feature enables users to download their full credit report as a PDF.</w:t>
      </w:r>
    </w:p>
    <w:p w14:paraId="1E031193" w14:textId="4260D147" w:rsidR="00BD20ED" w:rsidRPr="00F13083" w:rsidRDefault="00BD20ED" w:rsidP="00BD20ED">
      <w:pPr>
        <w:jc w:val="both"/>
        <w:rPr>
          <w:lang w:val="en-IN"/>
        </w:rPr>
      </w:pPr>
      <w:r w:rsidRPr="00BD20ED">
        <w:rPr>
          <w:lang w:val="en-IN"/>
        </w:rPr>
        <w:t>The system uses structured dummy financial data that mirrors real-world credit bureau formats, making it both realistic and safe for development and demonstration purposes. With a modular codebase, proper validation, middleware-based security, and a clean multi-page dashboard interface, this project serves as a production-grade reference implementation for financial technology applications targeting credit awareness and literacy</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b/>
                <w:bCs/>
                <w:lang w:val="en-IN"/>
              </w:rPr>
            </w:pPr>
          </w:p>
        </w:tc>
        <w:tc>
          <w:tcPr>
            <w:tcW w:w="3452" w:type="dxa"/>
            <w:vAlign w:val="center"/>
          </w:tcPr>
          <w:p w14:paraId="6B4AFAB5" w14:textId="77777777" w:rsidR="00E73513" w:rsidRPr="00F13083" w:rsidRDefault="00E73513" w:rsidP="008B3B0D">
            <w:pPr>
              <w:rPr>
                <w:b/>
                <w:bCs/>
                <w:lang w:val="en-IN"/>
              </w:rPr>
            </w:pP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p>
        </w:tc>
        <w:tc>
          <w:tcPr>
            <w:tcW w:w="3452" w:type="dxa"/>
            <w:vAlign w:val="center"/>
          </w:tcPr>
          <w:p w14:paraId="021B3481" w14:textId="77777777" w:rsidR="00E73513" w:rsidRPr="00F13083" w:rsidRDefault="00E73513" w:rsidP="008B3B0D">
            <w:pPr>
              <w:rPr>
                <w:b/>
                <w:bCs/>
                <w:lang w:val="en-IN"/>
              </w:rPr>
            </w:pP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p>
        </w:tc>
        <w:tc>
          <w:tcPr>
            <w:tcW w:w="3452" w:type="dxa"/>
            <w:vAlign w:val="center"/>
          </w:tcPr>
          <w:p w14:paraId="684107E6" w14:textId="77777777" w:rsidR="00E73513" w:rsidRPr="00F13083" w:rsidRDefault="00E73513" w:rsidP="008B3B0D">
            <w:pPr>
              <w:rPr>
                <w:b/>
                <w:bCs/>
                <w:lang w:val="en-IN"/>
              </w:rPr>
            </w:pP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B43C4" w14:textId="77777777" w:rsidR="002B0CC9" w:rsidRDefault="002B0CC9" w:rsidP="00E73513">
      <w:r>
        <w:separator/>
      </w:r>
    </w:p>
  </w:endnote>
  <w:endnote w:type="continuationSeparator" w:id="0">
    <w:p w14:paraId="57AE4C83" w14:textId="77777777" w:rsidR="002B0CC9" w:rsidRDefault="002B0CC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8437" w14:textId="77777777" w:rsidR="002B0CC9" w:rsidRDefault="002B0CC9" w:rsidP="00E73513">
      <w:r>
        <w:separator/>
      </w:r>
    </w:p>
  </w:footnote>
  <w:footnote w:type="continuationSeparator" w:id="0">
    <w:p w14:paraId="3F146F4C" w14:textId="77777777" w:rsidR="002B0CC9" w:rsidRDefault="002B0CC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2B0CC9"/>
    <w:rsid w:val="0038300E"/>
    <w:rsid w:val="00402F2F"/>
    <w:rsid w:val="005949F1"/>
    <w:rsid w:val="005B6CD6"/>
    <w:rsid w:val="00833B32"/>
    <w:rsid w:val="0093739E"/>
    <w:rsid w:val="00B05E49"/>
    <w:rsid w:val="00BD20ED"/>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Kedar R</cp:lastModifiedBy>
  <cp:revision>2</cp:revision>
  <dcterms:created xsi:type="dcterms:W3CDTF">2026-05-07T02:11:00Z</dcterms:created>
  <dcterms:modified xsi:type="dcterms:W3CDTF">2026-05-07T02:11:00Z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