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52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281195" cy="752784"/>
            <wp:docPr id="0" name="Drawing 0" descr="2cb204a6849c6941e638b09b8e26579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cb204a6849c6941e638b09b8e26579e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281195" cy="75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2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b8921e"/>
          <w:sz w:val="30"/>
          <w:szCs w:val="30"/>
        </w:rPr>
        <w:t>AI-Powered Legal Document Generator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1f2a44"/>
          <w:sz w:val="48"/>
          <w:szCs w:val="48"/>
        </w:rPr>
        <w:t>Phase 02: Requirement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555b66"/>
          <w:sz w:val="26"/>
          <w:szCs w:val="26"/>
        </w:rPr>
        <w:t>Internship Project Submission</w:t>
      </w:r>
      <w:r>
        <w:rPr>
          <w:rFonts w:ascii="Cambria" w:hAnsi="Cambria" w:cs="Cambria" w:eastAsia="Cambria"/>
          <w:color w:val="555b66"/>
          <w:sz w:val="26"/>
          <w:szCs w:val="26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Italics" w:hAnsi="Cambria Italics" w:cs="Cambria Italics" w:eastAsia="Cambria Italics"/>
          <w:i/>
          <w:iCs/>
          <w:color w:val="555b66"/>
          <w:sz w:val="19"/>
          <w:szCs w:val="19"/>
        </w:rPr>
        <w:t>AI-generated template, not legal advice; have a lawyer review.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555b66"/>
          <w:sz w:val="17"/>
          <w:szCs w:val="17"/>
        </w:rPr>
        <w:t>LegalEase - AI-Powered Legal Document Generator</w:t>
      </w:r>
      <w:r>
        <w:rPr>
          <w:rFonts w:ascii="Arial Italics" w:hAnsi="Arial Italics" w:cs="Arial Italics" w:eastAsia="Arial Italics"/>
          <w:i/>
          <w:iCs/>
          <w:color w:val="555b66"/>
          <w:sz w:val="17"/>
          <w:szCs w:val="17"/>
        </w:rPr>
        <w:t>Phase 02 -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1f2a44"/>
          <w:sz w:val="32"/>
          <w:szCs w:val="32"/>
        </w:rPr>
        <w:t>Table of Contents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1. Introduction2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2. Functional Requirements2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3. Non-Functional Requirements2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4. User Stories and Acceptance Criteria3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5. Technical Requirements3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6. Constraints, Assumptions and Dependencies4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7. Scope4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1. Introduction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This document lists what LegalEase must do (functional requirements), how well it must do it (non-functional requirements), the user stories with acceptance criteria, the technical requirements with versions, and the constraints and scope. Every requirement is traced to test cases in Phase 6 (Traceability_Matrix.xlsx).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2. Functional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1: Functional requirements (MoSCoW priority)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870"/>
        <w:gridCol w:w="7180"/>
        <w:gridCol w:w="978"/>
      </w:tblGrid>
      <w:tr>
        <w:tc>
          <w:tcPr>
            <w:tcW w:w="870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Requirement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Priority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Accept document type, parties, terms (semicolon-separated) and effective date as inputs.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Validate inputs on the frontend and backend (required, length limits, max 25 terms, letters required) and show friendly messages.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Generate a structured legal document (title, parties, recitals, numbered sections and clauses, signatures) through POST /generate.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Use Google Gemini through the google-genai SDK when a usable API key is configured; read the model ID from the environment.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Provide Demo mode with deterministic offline templates when no usable key is set, with a visible badge.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Fall back to the offline template with a clear message when Gemini fails (rate limit, invalid key, timeout, network, server error, invalid output).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Show a styled, scrollable HTML preview of the generated document.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FR-08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Let the user edit the document in a text area, save the changes or reset to the original draft.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FR-09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Export the latest saved (edited) text as TXT, DOCX and PDF.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Format exports: logo, Times New Roman in DOCX, terms as a table (DOCX) or bullets (PDF), header and footer with page numbers.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Show the disclaimer in the UI and in the footer of every export.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Provide GET / and GET /health reporting status, mode and model without exposing the key.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Should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Show a friendly error when the backend is unreachable or returns an error.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Allow an optional company logo upload (PNG/JPG/WEBP, max 2 MB) used in the exports.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Should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FR-15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18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Offer Quick-fill sample scenarios for common documents.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Could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3. Non-Functional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2: Non-functional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78"/>
        <w:gridCol w:w="1632"/>
        <w:gridCol w:w="6419"/>
      </w:tblGrid>
      <w:tr>
        <w:tc>
          <w:tcPr>
            <w:tcW w:w="97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32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Category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9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Requirement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NFR-01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Performance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Demo-mode generation responds in under 1 second; exports are built in under 3 seconds on a 2-CPU machine.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NFR-02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3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Reliability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The app never crashes because of the AI provider; every Gemini error returns a fallback document (HTTP 200) with a notice.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NFR-03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Usability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Single page, plain-English labels and errors, works at 1366x768 and on a 390 px wide phone screen.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NFR-04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3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Security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No secrets in code; .env is git-ignored; the API key is never returned by the API; user text is HTML-escaped in the preview.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NFR-05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Maintainability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Modular packages (ai_core, legalEaseAPI, frontend), type hints, one config file, automated tests with coverage above 85%.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NFR-06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3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Portability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Runs on Windows, macOS and Linux with Python 3.10 or newer; start scripts for both shells.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NFR-07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Compatibility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DOCX opens in Microsoft Word and LibreOffice; PDF shows Unicode such as the rupee sign through embedded DejaVu fonts.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NFR-08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3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Configurability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Model ID, timeouts, temperature and backend URL are set in .env without code changes.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4. User Stories and Acceptance Criteria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3: User stories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815"/>
        <w:gridCol w:w="3481"/>
        <w:gridCol w:w="4732"/>
      </w:tblGrid>
      <w:tr>
        <w:tc>
          <w:tcPr>
            <w:tcW w:w="815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User story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Acceptance criteria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freelancer, I want to enter my client and my terms so that I get a complete contract draft.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Given all four fields are filled, when I click Generate Document, then a document with a title, both parties and every term as a numbered clause appears.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user, I want to see what is wrong with my inputs so that I can fix them quickly.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Given a field is empty or too long, when I click Generate, then a list of plain-English messages names each problem and nothing is sent to the AI.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user, I want to preview the document in the browser so that I can read it before downloading.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The preview shows headings, numbered clauses and a terms table and scrolls inside its own card.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user, I want to edit the draft so that I can fill in missing details.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When I click Click to Edit Document, change text and click Save Changes, then the preview shows my version.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user, I want my downloads to contain my edits so that I do not lose work.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After saving edits, the TXT, DOCX and PDF files contain the edited text and not the original draft.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small business owner, I want my logo on the documents so that they look professional.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When I upload a PNG or JPG logo under 2 MB, then the DOCX and PDF exports show my logo instead of the LegalEase logo; invalid files are rejected with a message.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student without an API key, I want to try the app so that I can learn how it works.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With an empty GEMINI_API_KEY the app starts, shows a DEMO MODE badge and still generates documents.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US-08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user, I want the app to keep working if the AI service fails so that I am not blocked.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When Gemini returns an error or times out, then a fallback document is shown with a warning that explains the reason.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US-09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user, I want to be reminded that the output is not legal advice so that I get it reviewed.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The disclaimer is visible in the UI and in the footer of every export.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US-10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As a developer, I want to change the Gemini model without editing code so that the app keeps working when models are retired.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3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Changing GEMINI_MODEL in .env changes the model used by the backend and shown by GET /health.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5. Technical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4: Technical requirements (versions installed and tested)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284"/>
        <w:gridCol w:w="1958"/>
        <w:gridCol w:w="4787"/>
      </w:tblGrid>
      <w:tr>
        <w:tc>
          <w:tcPr>
            <w:tcW w:w="2284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Component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Version used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Purpose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Python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3.13.14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Language (3.10 or newer supported)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FastAPI / Uvicorn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0.141.1 / 0.54.0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REST API server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Pydantic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2.13.4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Request validation (DocumentRequest)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Streamlit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1.64.0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Web user interface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google-genai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2.25.0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Google Gemini API client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python-docx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1.1.2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DOCX export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fpdf2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2.8.8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PDF export with Unicode (DejaVu fonts)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Pillow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12.3.0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Logo generation and upload checks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requests / python-dotenv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2.33.0 / 1.2.3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 client, .env loading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pytest / pytest-cov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9.0.3 / 7.1.0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Automated tests and coverage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8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Playwright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1.63.0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7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Screenshots and videos (development only)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API key: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 </w:t>
      </w:r>
      <w:r>
        <w:rPr>
          <w:rFonts w:ascii="Courier New" w:hAnsi="Courier New" w:cs="Courier New" w:eastAsia="Courier New"/>
          <w:color w:val="000000"/>
          <w:sz w:val="20"/>
          <w:szCs w:val="20"/>
        </w:rPr>
        <w:t>GEMINI_API_KEY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 from Google AI Studio is optional. When it is empty or a placeholder the app runs in Demo mode. The model is set with </w:t>
      </w:r>
      <w:r>
        <w:rPr>
          <w:rFonts w:ascii="Courier New" w:hAnsi="Courier New" w:cs="Courier New" w:eastAsia="Courier New"/>
          <w:color w:val="000000"/>
          <w:sz w:val="20"/>
          <w:szCs w:val="20"/>
        </w:rPr>
        <w:t>GEMINI_MODEL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 (default </w:t>
      </w:r>
      <w:r>
        <w:rPr>
          <w:rFonts w:ascii="Courier New" w:hAnsi="Courier New" w:cs="Courier New" w:eastAsia="Courier New"/>
          <w:color w:val="000000"/>
          <w:sz w:val="20"/>
          <w:szCs w:val="20"/>
        </w:rPr>
        <w:t>gemini-3.8-flash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). </w:t>
      </w: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Hardware: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 any laptop with 2 GB free RAM; development and testing used 2 CPUs and 1.9 GB RAM.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6. Constraints, Assumptions and Dependencies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Constraint: </w:t>
      </w:r>
      <w:r>
        <w:rPr>
          <w:rFonts w:ascii="Arial" w:hAnsi="Arial" w:cs="Arial" w:eastAsia="Arial"/>
          <w:color w:val="000000"/>
          <w:sz w:val="22"/>
          <w:szCs w:val="22"/>
        </w:rPr>
        <w:t>4-week internship timeline and a single developer.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Constraint: </w:t>
      </w:r>
      <w:r>
        <w:rPr>
          <w:rFonts w:ascii="Arial" w:hAnsi="Arial" w:cs="Arial" w:eastAsia="Arial"/>
          <w:color w:val="000000"/>
          <w:sz w:val="22"/>
          <w:szCs w:val="22"/>
        </w:rPr>
        <w:t>input limits of 120 characters (type), 1,000 (parties), 4,000 (terms, at most 25) and 100 (date).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Constraint: </w:t>
      </w:r>
      <w:r>
        <w:rPr>
          <w:rFonts w:ascii="Arial" w:hAnsi="Arial" w:cs="Arial" w:eastAsia="Arial"/>
          <w:color w:val="000000"/>
          <w:sz w:val="22"/>
          <w:szCs w:val="22"/>
        </w:rPr>
        <w:t>outputs are templates; the app must never present them as legal advice.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Assumption: </w:t>
      </w:r>
      <w:r>
        <w:rPr>
          <w:rFonts w:ascii="Arial" w:hAnsi="Arial" w:cs="Arial" w:eastAsia="Arial"/>
          <w:color w:val="000000"/>
          <w:sz w:val="22"/>
          <w:szCs w:val="22"/>
        </w:rPr>
        <w:t>users can describe parties and terms in English and review the draft themselves.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Assumption: </w:t>
      </w:r>
      <w:r>
        <w:rPr>
          <w:rFonts w:ascii="Arial" w:hAnsi="Arial" w:cs="Arial" w:eastAsia="Arial"/>
          <w:color w:val="000000"/>
          <w:sz w:val="22"/>
          <w:szCs w:val="22"/>
        </w:rPr>
        <w:t>an internet connection is available for live mode; Demo mode works offline.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Dependency: </w:t>
      </w:r>
      <w:r>
        <w:rPr>
          <w:rFonts w:ascii="Arial" w:hAnsi="Arial" w:cs="Arial" w:eastAsia="Arial"/>
          <w:color w:val="000000"/>
          <w:sz w:val="22"/>
          <w:szCs w:val="22"/>
        </w:rPr>
        <w:t>Google Gemini API availability, quota and model lifecycle.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Dependency: </w:t>
      </w:r>
      <w:r>
        <w:rPr>
          <w:rFonts w:ascii="Arial" w:hAnsi="Arial" w:cs="Arial" w:eastAsia="Arial"/>
          <w:color w:val="000000"/>
          <w:sz w:val="22"/>
          <w:szCs w:val="22"/>
        </w:rPr>
        <w:t>open-source libraries listed in requirements.txt; LibreOffice only for rendering screenshots.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7. Scope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5: Project scope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In scope (version 1.0)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Out of scope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Contracts, NDAs, leases, employment and general agreements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Court filings and litigation documents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Live Gemini, Demo mode and fallback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Legal advice or jurisdiction-specific checking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Preview, edit and TXT / DOCX / PDF export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E-signatures and document storage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Company logo upload and sample scenarios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User accounts, payments and admin panel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Local deployment with run.sh / run.bat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Public cloud hosting and multi-language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Arial" w:hAnsi="Arial" w:cs="Arial" w:eastAsia="Arial"/>
          <w:color w:val="555b66"/>
          <w:sz w:val="18"/>
          <w:szCs w:val="18"/>
        </w:rPr>
        <w:t>Page 1 of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mbria Bold">
    <w:panose1 w:val="02040803050406030204"/>
    <w:charset w:characterSet="1"/>
  </w:font>
  <w:font w:name="Cambria">
    <w:panose1 w:val="02040503050406030204"/>
    <w:charset w:characterSet="1"/>
  </w:font>
  <w:font w:name="Cambria Italics">
    <w:panose1 w:val="020405030504060A0204"/>
    <w:charset w:characterSet="1"/>
  </w:font>
  <w:font w:name="Arial Bold">
    <w:panose1 w:val="020B0704020202020204"/>
    <w:charset w:characterSet="1"/>
  </w:font>
  <w:font w:name="Arial">
    <w:panose1 w:val="020B0604020202020204"/>
    <w:charset w:characterSet="1"/>
  </w:font>
  <w:font w:name="Arial Bold Italics">
    <w:panose1 w:val="020B0704020202090204"/>
    <w:charset w:characterSet="1"/>
  </w:font>
  <w:font w:name="Arial Italics">
    <w:panose1 w:val="020B0604020202090204"/>
    <w:charset w:characterSet="1"/>
  </w:font>
  <w:font w:name="Courier New Bold">
    <w:panose1 w:val="02070609020205020404"/>
    <w:charset w:characterSet="1"/>
  </w:font>
  <w:font w:name="Courier New">
    <w:panose1 w:val="02070309020205020404"/>
    <w:charset w:characterSet="1"/>
  </w:font>
  <w:font w:name="Courier New Bold Italics">
    <w:panose1 w:val="02070609020205090404"/>
    <w:charset w:characterSet="1"/>
  </w:font>
  <w:font w:name="Courier New Italics">
    <w:panose1 w:val="020704090202050904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2026-09-28T13:33:52Z</dcterms:created>
  <dc:creator>Apache POI</dc:creator>
  <dc:title>Phase_02_Requirements.docx</dc:title>
</cp:coreProperties>
</file>