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525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3281195" cy="752784"/>
            <wp:docPr id="0" name="Drawing 0" descr="6e3f6a49996670c9b7f15b58bdaea0c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6e3f6a49996670c9b7f15b58bdaea0c6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281195" cy="75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25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0" w:before="0" w:line="276" w:lineRule="auto"/>
        <w:ind w:firstLine="0" w:start="0"/>
        <w:jc w:val="center"/>
      </w:pPr>
      <w:r>
        <w:rPr>
          <w:rFonts w:ascii="Cambria Bold" w:hAnsi="Cambria Bold" w:cs="Cambria Bold" w:eastAsia="Cambria Bold"/>
          <w:b/>
          <w:bCs/>
          <w:color w:val="b8921e"/>
          <w:sz w:val="30"/>
          <w:szCs w:val="30"/>
        </w:rPr>
        <w:t>AI-Powered Legal Document Generator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 Bold" w:hAnsi="Cambria Bold" w:cs="Cambria Bold" w:eastAsia="Cambria Bold"/>
          <w:b/>
          <w:bCs/>
          <w:color w:val="1f2a44"/>
          <w:sz w:val="48"/>
          <w:szCs w:val="48"/>
        </w:rPr>
        <w:t>Phase 04: Project Planning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0" w:before="0" w:line="276" w:lineRule="auto"/>
        <w:ind w:firstLine="0" w:start="0"/>
        <w:jc w:val="center"/>
      </w:pPr>
      <w:r>
        <w:rPr>
          <w:rFonts w:ascii="Cambria" w:hAnsi="Cambria" w:cs="Cambria" w:eastAsia="Cambria"/>
          <w:color w:val="555b66"/>
          <w:sz w:val="26"/>
          <w:szCs w:val="26"/>
        </w:rPr>
        <w:t>Internship Project Submission</w:t>
      </w:r>
      <w:r>
        <w:rPr>
          <w:rFonts w:ascii="Cambria" w:hAnsi="Cambria" w:cs="Cambria" w:eastAsia="Cambria"/>
          <w:color w:val="555b66"/>
          <w:sz w:val="26"/>
          <w:szCs w:val="26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Cambria Italics" w:hAnsi="Cambria Italics" w:cs="Cambria Italics" w:eastAsia="Cambria Italics"/>
          <w:i/>
          <w:iCs/>
          <w:color w:val="555b66"/>
          <w:sz w:val="19"/>
          <w:szCs w:val="19"/>
        </w:rPr>
        <w:t>AI-generated template, not legal advice; have a lawyer review.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0" w:before="0" w:line="276" w:lineRule="auto"/>
        <w:ind w:firstLine="0" w:start="0"/>
        <w:jc w:val="start"/>
      </w:pPr>
      <w:r>
        <w:rPr>
          <w:rFonts w:ascii="Arial" w:hAnsi="Arial" w:cs="Arial" w:eastAsia="Arial"/>
          <w:color w:val="555b66"/>
          <w:sz w:val="17"/>
          <w:szCs w:val="17"/>
        </w:rPr>
        <w:t>LegalEase - AI-Powered Legal Document Generator</w:t>
      </w:r>
      <w:r>
        <w:rPr>
          <w:rFonts w:ascii="Arial Italics" w:hAnsi="Arial Italics" w:cs="Arial Italics" w:eastAsia="Arial Italics"/>
          <w:i/>
          <w:iCs/>
          <w:color w:val="555b66"/>
          <w:sz w:val="17"/>
          <w:szCs w:val="17"/>
        </w:rPr>
        <w:t>Phase 04 - Planning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1f2a44"/>
          <w:sz w:val="32"/>
          <w:szCs w:val="32"/>
        </w:rPr>
        <w:t>Table of Contents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1. Planning Approach2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2. Task Schedule2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3. Gantt Chart3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4. Timeline and Weekly Deliverables3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5. Risk Register3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276" w:lineRule="auto"/>
        <w:ind w:firstLine="0" w:start="0"/>
        <w:jc w:val="start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6. Tools and Resources4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f2a44"/>
          <w:sz w:val="32"/>
          <w:szCs w:val="32"/>
        </w:rPr>
        <w:t>1. Planning Approach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The project was planned as four one-week iterations that follow the six milestones of the project brief: M1 model selection and environment, M2 core generation and export, M3 API, M4 user interface, M5 deployment scripts and M6 end-to-end testing. Must-have features were scheduled first so that a working product existed by the end of week 3. Dates below are the planned schedule; the Status column shows the state of each deliverable on 25 September 2026 (Done = present in the repository and verified by running it).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f2a44"/>
          <w:sz w:val="32"/>
          <w:szCs w:val="32"/>
        </w:rPr>
        <w:t>2. Task Schedule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Italics" w:hAnsi="Arial Italics" w:cs="Arial Italics" w:eastAsia="Arial Italics"/>
          <w:i/>
          <w:iCs/>
          <w:color w:val="555b66"/>
          <w:sz w:val="19"/>
          <w:szCs w:val="19"/>
        </w:rPr>
        <w:t>Table 1: Task list with owner, planned dates, duration (working days) and status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637"/>
        <w:gridCol w:w="4037"/>
        <w:gridCol w:w="1275"/>
        <w:gridCol w:w="796"/>
        <w:gridCol w:w="796"/>
        <w:gridCol w:w="637"/>
        <w:gridCol w:w="849"/>
      </w:tblGrid>
      <w:tr>
        <w:tc>
          <w:tcPr>
            <w:tcW w:w="637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7"/>
                <w:szCs w:val="17"/>
              </w:rPr>
              <w:t>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037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7"/>
                <w:szCs w:val="17"/>
              </w:rPr>
              <w:t>Task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75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7"/>
                <w:szCs w:val="17"/>
              </w:rPr>
              <w:t>Owner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7"/>
                <w:szCs w:val="17"/>
              </w:rPr>
              <w:t>Start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7"/>
                <w:szCs w:val="17"/>
              </w:rPr>
              <w:t>End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37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7"/>
                <w:szCs w:val="17"/>
              </w:rPr>
              <w:t>Days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49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7"/>
                <w:szCs w:val="17"/>
              </w:rPr>
              <w:t>Status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3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T01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03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Brainstorming and idea selection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7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Intern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31 Aug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01 Sep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3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4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Done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37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T02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037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Requirement analysis (FR, NFR, user stories)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7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Intern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01 Sep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03 Sep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37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49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Done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3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T03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03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M1: Model selection and dev environment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7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Intern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03 Sep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04 Sep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3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4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Done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37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T04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037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System design: architecture, DFD, prompts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7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Intern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07 Sep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08 Sep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37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49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Done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3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T05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03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M2: Core generation (Gemini + offline templates)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7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Intern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08 Sep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10 Sep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3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4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Done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37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T06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037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M2: Export utilities (TXT, DOCX, PDF)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7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Intern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10 Sep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11 Sep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37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49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Done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3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T07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03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M3: FastAPI backend (/, /health, /generate)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7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Intern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14 Sep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15 Sep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3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4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Done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37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T08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037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M4: Streamlit UI (form, preview, editor, downloads)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7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Intern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15 Sep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17 Sep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37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49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Done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3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T09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03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Demo mode, AI fallback and error handling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7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Intern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17 Sep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18 Sep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3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4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Done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37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T10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037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M6: Automated tests (pytest) and UI checks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7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Intern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21 Sep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22 Sep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37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49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Done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3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T11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03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M5: Deployment scripts (run.sh, run.bat)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7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Intern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22 Sep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22 Sep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3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4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Done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37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T12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037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Screenshots, demo and testing videos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7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Intern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23 Sep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23 Sep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37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49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Done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3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T13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03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Documentation, final report and presentation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7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Intern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23 Sep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25 Sep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3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4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Done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37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T14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037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Mentor review of report and slides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7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Mentor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25 Sep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25 Sep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37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49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Planned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3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T15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03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Final demonstration and viva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27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Intern + Mentor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28 Sep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9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28 Sep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3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84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Planned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75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f2a44"/>
          <w:sz w:val="32"/>
          <w:szCs w:val="32"/>
        </w:rPr>
        <w:t>3. Gantt Chart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45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526248" cy="2393722"/>
            <wp:docPr id="1" name="Drawing 1" descr="d153639ae5727c410d754700df85aad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153639ae5727c410d754700df85aada.pn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526248" cy="239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5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Arial Italics" w:hAnsi="Arial Italics" w:cs="Arial Italics" w:eastAsia="Arial Italics"/>
          <w:i/>
          <w:iCs/>
          <w:color w:val="555b66"/>
          <w:sz w:val="19"/>
          <w:szCs w:val="19"/>
        </w:rPr>
        <w:t>Figure 1: Gantt chart of the 4-week plan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Gantt_Chart.xlsx contains the same plan with a visual bar column, a day-by-day coloured grid, a native Excel stacked-bar chart, the weekly deliverables and the risk register.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f2a44"/>
          <w:sz w:val="32"/>
          <w:szCs w:val="32"/>
        </w:rPr>
        <w:t>4. Timeline and Weekly Deliverables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Italics" w:hAnsi="Arial Italics" w:cs="Arial Italics" w:eastAsia="Arial Italics"/>
          <w:i/>
          <w:iCs/>
          <w:color w:val="555b66"/>
          <w:sz w:val="19"/>
          <w:szCs w:val="19"/>
        </w:rPr>
        <w:t>Table 2: Weekly deliverables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849"/>
        <w:gridCol w:w="1958"/>
        <w:gridCol w:w="5222"/>
      </w:tblGrid>
      <w:tr>
        <w:tc>
          <w:tcPr>
            <w:tcW w:w="1849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>Week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58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>Focus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2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>Deliverables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4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Week 1 (31 Aug - 4 Sep)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5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Idea, requirements and setup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Problem statement, personas, idea comparison, FR/NFR list, user stories, Python environment and model choice.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49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Week 2 (7 - 11 Sep)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5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Design and core engine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2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Architecture, DFD, use case and flow diagrams; prompt design; ai_core generation and TXT/DOCX/PDF export.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4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Week 3 (14 - 18 Sep)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5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API and user interface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2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FastAPI routes with Pydantic validation; Streamlit form, preview, editor and downloads; Demo mode and fallback.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849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Week 4 (21 - 25 Sep)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5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Testing and documentation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2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pytest suite with coverage, UI edge-case checks, screenshots, videos, phase documents, report and slides.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75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f2a44"/>
          <w:sz w:val="32"/>
          <w:szCs w:val="32"/>
        </w:rPr>
        <w:t>5. Risk Register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Italics" w:hAnsi="Arial Italics" w:cs="Arial Italics" w:eastAsia="Arial Italics"/>
          <w:i/>
          <w:iCs/>
          <w:color w:val="555b66"/>
          <w:sz w:val="19"/>
          <w:szCs w:val="19"/>
        </w:rPr>
        <w:t>Table 3: Risk register (L = likelihood, I = impact: H/M/L)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544"/>
        <w:gridCol w:w="2937"/>
        <w:gridCol w:w="435"/>
        <w:gridCol w:w="435"/>
        <w:gridCol w:w="3698"/>
        <w:gridCol w:w="978"/>
      </w:tblGrid>
      <w:tr>
        <w:tc>
          <w:tcPr>
            <w:tcW w:w="544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7"/>
                <w:szCs w:val="17"/>
              </w:rPr>
              <w:t>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937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7"/>
                <w:szCs w:val="17"/>
              </w:rPr>
              <w:t>Risk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5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7"/>
                <w:szCs w:val="17"/>
              </w:rPr>
              <w:t>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5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7"/>
                <w:szCs w:val="17"/>
              </w:rPr>
              <w:t>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98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7"/>
                <w:szCs w:val="17"/>
              </w:rPr>
              <w:t>Mitigation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7"/>
                <w:szCs w:val="17"/>
              </w:rPr>
              <w:t>Status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54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R1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93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Gemini API key unavailable or free quota exhausted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9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Demo mode (offline templates) and automatic fallback with a clear message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Mitigated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544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R2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937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Model retired or renamed (the spec used gemini-1.5-pro)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9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Model ID read from GEMINI_MODEL in .env; default gemini-3.8-flash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Mitigated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54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R3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93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AI output inaccurate, incomplete or badly structured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9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Structured prompt, output validation, disclaimer, lawyer review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Mitigated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544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R4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937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Prompt injection or HTML injection through user input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9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Inputs wrapped in &lt;&lt;&lt; &gt;&gt;&gt; delimiters; HTML escaped in the preview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Mitigated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54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R5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93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Unicode (₹, curly quotes) breaks PDF export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9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fpdf2 with bundled DejaVu fonts; automated Unicode tests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Mitigated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544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R6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937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Exports ignore the user's edits (bug in the spec code)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9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current_export_text() used for preview and all downloads; tested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Fixed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544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R7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93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Backend not running during the demo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9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run.sh / run.bat start both servers; friendly UI error; demo checklist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Mitigated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544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R8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937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Schedule slip in week 3 or 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5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9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Must-have features first; weekly deliverables; nice-to-have items can move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7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7"/>
                <w:szCs w:val="17"/>
              </w:rPr>
              <w:t>Closed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75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f2a44"/>
          <w:sz w:val="32"/>
          <w:szCs w:val="32"/>
        </w:rPr>
        <w:t>6. Tools and Resources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Arial Italics" w:hAnsi="Arial Italics" w:cs="Arial Italics" w:eastAsia="Arial Italics"/>
          <w:i/>
          <w:iCs/>
          <w:color w:val="555b66"/>
          <w:sz w:val="19"/>
          <w:szCs w:val="19"/>
        </w:rPr>
        <w:t>Table 4: Tools and resources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351"/>
        <w:gridCol w:w="4678"/>
      </w:tblGrid>
      <w:tr>
        <w:tc>
          <w:tcPr>
            <w:tcW w:w="4351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>Tool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678" w:type="dxa"/>
            <w:shd w:val="clear" w:color="auto" w:fill="1f2a44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ffffff"/>
                <w:sz w:val="18"/>
                <w:szCs w:val="18"/>
              </w:rPr>
              <w:t>Used for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Python 3.13.14, VS Code, Git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67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Programming, editing and version control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351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FastAPI 0.141.1, Uvicorn 0.54.0, Pydantic 2.13.4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67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Backend API and validation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Streamlit 1.64.0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67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Frontend user interface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351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google-genai 2.25.0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67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Google Gemini API access (model from GEMINI_MODEL)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python-docx 1.1.2, fpdf2 2.8.8, Pillow 12.3.0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67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DOCX, PDF and image handling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351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pytest 9.0.3, pytest-cov 7.1.0, Playwright 1.63.0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67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Automated tests, coverage, screenshots, UI checks and videos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351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LibreOffice, pdf2image, ffmpeg, Graphviz, matplotlib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678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Rendering exports, videos and diagrams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351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openpyxl 3.1.5, python-pptx 1.0.2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678" w:type="dxa"/>
            <w:shd w:val="clear" w:color="auto" w:fill="f4f6fa"/>
            <w:tcMar>
              <w:top w:w="75"/>
              <w:start w:w="75"/>
              <w:bottom w:w="75"/>
              <w:end w:w="75"/>
            </w:tcMar>
          </w:tcPr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18"/>
                <w:szCs w:val="18"/>
              </w:rPr>
              <w:t>Excel sheets and the presentation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75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center"/>
      </w:pPr>
      <w:r>
        <w:rPr>
          <w:rFonts w:ascii="Arial" w:hAnsi="Arial" w:cs="Arial" w:eastAsia="Arial"/>
          <w:color w:val="555b66"/>
          <w:sz w:val="18"/>
          <w:szCs w:val="18"/>
        </w:rPr>
        <w:t>Page 1 of 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  <w:pgMar w:top="1440" w:right="1440" w:bottom="1440" w:left="144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">
    <w:panose1 w:val="020B0604020202020204"/>
    <w:charset w:characterSet="1"/>
    <w:embedRegular r:id="rId2"/>
  </w:font>
  <w:font w:name="Arimo Bold">
    <w:panose1 w:val="020B0704020202020204"/>
    <w:charset w:characterSet="1"/>
    <w:embedBold r:id="rId3"/>
  </w:font>
  <w:font w:name="Arimo Bold Italics">
    <w:panose1 w:val="020B0704020202090204"/>
    <w:charset w:characterSet="1"/>
    <w:embedBoldItalic r:id="rId4"/>
  </w:font>
  <w:font w:name="Cambria Italics">
    <w:panose1 w:val="020405030504060A0204"/>
    <w:charset w:characterSet="1"/>
  </w:font>
  <w:font w:name="Cambria">
    <w:panose1 w:val="02040503050406030204"/>
    <w:charset w:characterSet="1"/>
  </w:font>
  <w:font w:name="Cambria Bold">
    <w:panose1 w:val="02040803050406030204"/>
    <w:charset w:characterSet="1"/>
  </w:font>
  <w:font w:name="Arial Italics">
    <w:panose1 w:val="020B0604020202090204"/>
    <w:charset w:characterSet="1"/>
  </w:font>
  <w:font w:name="Arial">
    <w:panose1 w:val="020B0604020202020204"/>
    <w:charset w:characterSet="1"/>
  </w:font>
  <w:font w:name="Arial Bold Italics">
    <w:panose1 w:val="020B0704020202090204"/>
    <w:charset w:characterSet="1"/>
  </w:font>
  <w:font w:name="Arial Bold">
    <w:panose1 w:val="020B070402020202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2026-09-29T04:26:56Z</dcterms:created>
  <dc:creator>Apache POI</dc:creator>
  <dc:title>Phase_04_Planning.docx</dc:title>
</cp:coreProperties>
</file>