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52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281195" cy="752784"/>
            <wp:docPr id="0" name="Drawing 0" descr="20ab5728ed9be336a2e0b7d0e606948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0ab5728ed9be336a2e0b7d0e6069485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281195" cy="75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2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b8921e"/>
          <w:sz w:val="30"/>
          <w:szCs w:val="30"/>
        </w:rPr>
        <w:t>AI-Powered Legal Document Generator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1f2a44"/>
          <w:sz w:val="48"/>
          <w:szCs w:val="48"/>
        </w:rPr>
        <w:t>Phase 06: Project Testing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555b66"/>
          <w:sz w:val="26"/>
          <w:szCs w:val="26"/>
        </w:rPr>
        <w:t>Internship Project Submission</w:t>
      </w:r>
      <w:r>
        <w:rPr>
          <w:rFonts w:ascii="Cambria" w:hAnsi="Cambria" w:cs="Cambria" w:eastAsia="Cambria"/>
          <w:color w:val="555b66"/>
          <w:sz w:val="26"/>
          <w:szCs w:val="26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 Italics" w:hAnsi="Cambria Italics" w:cs="Cambria Italics" w:eastAsia="Cambria Italics"/>
          <w:i/>
          <w:iCs/>
          <w:color w:val="555b66"/>
          <w:sz w:val="19"/>
          <w:szCs w:val="19"/>
        </w:rPr>
        <w:t>AI-generated template, not legal advice; have a lawyer review.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555b66"/>
          <w:sz w:val="17"/>
          <w:szCs w:val="17"/>
        </w:rPr>
        <w:t>LegalEase - AI-Powered Legal Document Generator</w:t>
      </w:r>
      <w:r>
        <w:rPr>
          <w:rFonts w:ascii="Arial Italics" w:hAnsi="Arial Italics" w:cs="Arial Italics" w:eastAsia="Arial Italics"/>
          <w:i/>
          <w:iCs/>
          <w:color w:val="555b66"/>
          <w:sz w:val="17"/>
          <w:szCs w:val="17"/>
        </w:rPr>
        <w:t>Phase 06 - Testing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1f2a44"/>
          <w:sz w:val="32"/>
          <w:szCs w:val="32"/>
        </w:rPr>
        <w:t>Table of Contents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1. Test Strategy and Environment2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2. Automated Test Results2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3. UI Checks on the Running Application3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4. Requirement Traceability4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5. Bugs Found and Fixed4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6. Conclusion4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1. Test Strategy and Environment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Unit tests: </w:t>
      </w:r>
      <w:r>
        <w:rPr>
          <w:rFonts w:ascii="Arial" w:hAnsi="Arial" w:cs="Arial" w:eastAsia="Arial"/>
          <w:color w:val="000000"/>
          <w:sz w:val="22"/>
          <w:szCs w:val="22"/>
        </w:rPr>
        <w:t>parser, sanitiser, prompts, offline templates, exports, configuration.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API tests: </w:t>
      </w:r>
      <w:r>
        <w:rPr>
          <w:rFonts w:ascii="Arial" w:hAnsi="Arial" w:cs="Arial" w:eastAsia="Arial"/>
          <w:color w:val="000000"/>
          <w:sz w:val="22"/>
          <w:szCs w:val="22"/>
        </w:rPr>
        <w:t>FastAPI TestClient for every route, validation rule and AI-failure type (fake Gemini client).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Integration tests: </w:t>
      </w:r>
      <w:r>
        <w:rPr>
          <w:rFonts w:ascii="Arial" w:hAnsi="Arial" w:cs="Arial" w:eastAsia="Arial"/>
          <w:color w:val="000000"/>
          <w:sz w:val="22"/>
          <w:szCs w:val="22"/>
        </w:rPr>
        <w:t>real HTTP calls to uvicorn and Streamlit AppTest runs of frontend/app.py.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End-to-end UI checks: </w:t>
      </w:r>
      <w:r>
        <w:rPr>
          <w:rFonts w:ascii="Arial" w:hAnsi="Arial" w:cs="Arial" w:eastAsia="Arial"/>
          <w:color w:val="000000"/>
          <w:sz w:val="22"/>
          <w:szCs w:val="22"/>
        </w:rPr>
        <w:t>Playwright drives the running app in Chromium and saves a screenshot per check.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2"/>
          <w:szCs w:val="22"/>
        </w:rPr>
        <w:t xml:space="preserve">Environment: </w:t>
      </w:r>
      <w:r>
        <w:rPr>
          <w:rFonts w:ascii="Arial" w:hAnsi="Arial" w:cs="Arial" w:eastAsia="Arial"/>
          <w:color w:val="000000"/>
          <w:sz w:val="22"/>
          <w:szCs w:val="22"/>
        </w:rPr>
        <w:t>Debian 13, Python 3.13.14, 2 CPUs, 1.9 GB RAM, Chromium (Playwright 1.63.0).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2. Automated Test Results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1: pytest results (97 passed in 12.14s)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720"/>
        <w:gridCol w:w="3481"/>
        <w:gridCol w:w="924"/>
        <w:gridCol w:w="978"/>
        <w:gridCol w:w="924"/>
      </w:tblGrid>
      <w:tr>
        <w:tc>
          <w:tcPr>
            <w:tcW w:w="2720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Module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Area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Tests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Failed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72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tests/test_api.py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API routes, validation, fallback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25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72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tests/test_config.py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Configuration and Demo mode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72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tests/test_exports.py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TXT, DOCX and PDF exports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72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tests/test_frontend.py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Frontend helpers, HTTP and AppTest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72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tests/test_gemini_generator.py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Prompt, validation, error classes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72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tests/test_offline_generator.py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Offline templates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72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tests/test_parser_and_utils.py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Parser, sanitiser, preview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72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Total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8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2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2: Coverage by package (pytest-cov)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264"/>
        <w:gridCol w:w="5765"/>
      </w:tblGrid>
      <w:tr>
        <w:tc>
          <w:tcPr>
            <w:tcW w:w="3264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Package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5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Line coverage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26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ai_core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95% (747 of 786 statements, 6 files)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26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config.py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95% (71 of 75 statements, 1 file)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26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frontend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86% (205 of 239 statements, 4 files)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26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legalEaseAPI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96% (108 of 113 statements, 3 files)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26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Total (statements)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93% of 1,213 statements (82 missed)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/>
              <w:jc w:val="center"/>
            </w:pPr>
            <w:r>
              <w:drawing>
                <wp:inline>
                  <wp:extent cx="1335662" cy="750943"/>
                  <wp:docPr id="1" name="Drawing 1" descr="71256768a77a195b9b5f8d704c1797e8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71256768a77a195b9b5f8d704c1797e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335662" cy="75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/>
              <w:jc w:val="center"/>
            </w:pPr>
            <w:r>
              <w:drawing>
                <wp:inline>
                  <wp:extent cx="1335662" cy="750943"/>
                  <wp:docPr id="2" name="Drawing 2" descr="1521b9e269fd00cff633536b74c2e00d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521b9e269fd00cff633536b74c2e00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335662" cy="75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center"/>
            </w:pPr>
            <w:r>
              <w:rPr>
                <w:rFonts w:ascii="Arial Italics" w:hAnsi="Arial Italics" w:cs="Arial Italics" w:eastAsia="Arial Italics"/>
                <w:i/>
                <w:iCs/>
                <w:color w:val="555b66"/>
                <w:sz w:val="19"/>
                <w:szCs w:val="19"/>
              </w:rPr>
              <w:t>Figure 1: pytest run: tests passing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center"/>
            </w:pPr>
            <w:r>
              <w:rPr>
                <w:rFonts w:ascii="Arial Italics" w:hAnsi="Arial Italics" w:cs="Arial Italics" w:eastAsia="Arial Italics"/>
                <w:i/>
                <w:iCs/>
                <w:color w:val="555b66"/>
                <w:sz w:val="19"/>
                <w:szCs w:val="19"/>
              </w:rPr>
              <w:t>Figure 2: pytest run: coverage and summary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4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3. UI Checks on the Running Application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3: UI checks: 17 of 17 passed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652"/>
        <w:gridCol w:w="2502"/>
        <w:gridCol w:w="2393"/>
        <w:gridCol w:w="598"/>
        <w:gridCol w:w="2883"/>
      </w:tblGrid>
      <w:tr>
        <w:tc>
          <w:tcPr>
            <w:tcW w:w="652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5"/>
                <w:szCs w:val="15"/>
              </w:rPr>
              <w:t>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5"/>
                <w:szCs w:val="15"/>
              </w:rPr>
              <w:t>Check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5"/>
                <w:szCs w:val="15"/>
              </w:rPr>
              <w:t>Actual result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5"/>
                <w:szCs w:val="15"/>
              </w:rPr>
              <w:t>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5"/>
                <w:szCs w:val="15"/>
              </w:rPr>
              <w:t>Screenshot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Home page loads with Demo mode badge and disclaimer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Badge and disclaimer found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01_home_demo_mode.png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UI-02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GET /health reports the resolved mode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mode = demo, model = gemini-3.8-flash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02_api_health_endpoint.png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UI-03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API docs list POST /generate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POST /generate listed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03_api_swagger_docs.png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UI-04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Scenario 1 freelance contract generated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Parties found=True, term rows=4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06_s1_freelance_terms_table.png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UI-05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Scenario 2 NDA generated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Client = Disclosing Party, freelancer = Receiving Party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08_s2_nda_generated.png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UI-06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Scenario 3 lease generated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Address, ₹25,000 and ₹75,000 found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11_s3_lease_rent_clauses.png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UI-07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Edited text is saved and previewed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term rows=5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13_s4_edits_saved_preview.png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UI-08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TXT download uses edited text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5636 chars; edits found=True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15_s4_txt_export_opened.png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UI-09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DOCX download uses edited text and formatting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table rows=5, logos=1, pages=3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16_s4_docx_page1.png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PDF download uses edited text; header/footer on every page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pages=3, disclaimer on all=True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18_s4_pdf_page1.png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Custom logo is used in the PDF export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header image size (720, 200)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22_s5_employment_pdf_custom_logo.png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Empty form shows validation errors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Please fix the following before generating: |  | Document type is requ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23_edge_empty_fields.png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Very long terms are rejected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message shown for 5,477 characters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24_edge_very_long_terms.png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Backend 422 validation message shown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Some inputs are invalid: 'document_type' must contain letters, not onl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25_edge_invalid_input_backend_422.png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Backend down shows friendly error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Friendly error and offline badge shown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27_edge_backend_down_error.png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UI-16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AI failure falls back to offline template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Live AI generation failed: The Gemini API key was rejected (invalid ke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29_edge_ai_failure_fallback.png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UI-17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Mobile layout renders without horizontal scrolling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39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document width = 390px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8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5"/>
                <w:szCs w:val="15"/>
              </w:rPr>
              <w:t>32_mobile_downloads.png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/>
              <w:jc w:val="center"/>
            </w:pPr>
            <w:r>
              <w:drawing>
                <wp:inline>
                  <wp:extent cx="1335662" cy="750943"/>
                  <wp:docPr id="3" name="Drawing 3" descr="65e75295441b308a5e6626aa4ea6c9d9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65e75295441b308a5e6626aa4ea6c9d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335662" cy="75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/>
              <w:jc w:val="center"/>
            </w:pPr>
            <w:r>
              <w:drawing>
                <wp:inline>
                  <wp:extent cx="1335662" cy="750943"/>
                  <wp:docPr id="4" name="Drawing 4" descr="039d6ebf445d4557106ebc4e34306ec1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39d6ebf445d4557106ebc4e34306ec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335662" cy="75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center"/>
            </w:pPr>
            <w:r>
              <w:rPr>
                <w:rFonts w:ascii="Arial Italics" w:hAnsi="Arial Italics" w:cs="Arial Italics" w:eastAsia="Arial Italics"/>
                <w:i/>
                <w:iCs/>
                <w:color w:val="555b66"/>
                <w:sz w:val="19"/>
                <w:szCs w:val="19"/>
              </w:rPr>
              <w:t>Figure 3: Empty fields: friendly validation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center"/>
            </w:pPr>
            <w:r>
              <w:rPr>
                <w:rFonts w:ascii="Arial Italics" w:hAnsi="Arial Italics" w:cs="Arial Italics" w:eastAsia="Arial Italics"/>
                <w:i/>
                <w:iCs/>
                <w:color w:val="555b66"/>
                <w:sz w:val="19"/>
                <w:szCs w:val="19"/>
              </w:rPr>
              <w:t>Figure 4: Real Gemini error: automatic fallback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4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4. Requirement Traceability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4: Every functional requirement is covered by passing tests (details in Traceability_Matrix.xlsx)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088"/>
        <w:gridCol w:w="4895"/>
        <w:gridCol w:w="3046"/>
      </w:tblGrid>
      <w:tr>
        <w:tc>
          <w:tcPr>
            <w:tcW w:w="1088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Req.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Test cases (automated / UI)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Result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7 automated / 1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FR-02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14 automated / 3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FR-03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13 automated / 3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FR-04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8 automated / 1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FR-05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23 automated / 1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FR-06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16 automated / 1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FR-07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3 automated / 4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FR-08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3 automated / 1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FR-09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8 automated / 3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4 automated / 2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4 automated / 4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3 automated / 2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3 automated / 1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 automated / 1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08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FR-15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8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4 automated / 1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4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Covered, all passed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5. Bugs Found and Fixed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5: Bug table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815"/>
        <w:gridCol w:w="3264"/>
        <w:gridCol w:w="1740"/>
        <w:gridCol w:w="3209"/>
      </w:tblGrid>
      <w:tr>
        <w:tc>
          <w:tcPr>
            <w:tcW w:w="815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6"/>
                <w:szCs w:val="16"/>
              </w:rPr>
              <w:t>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64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6"/>
                <w:szCs w:val="16"/>
              </w:rPr>
              <w:t>Bug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0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6"/>
                <w:szCs w:val="16"/>
              </w:rPr>
              <w:t>Found by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09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6"/>
                <w:szCs w:val="16"/>
              </w:rPr>
              <w:t>Fix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BUG-01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6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Lease template repeated the words 'Security deposit: Security deposit of ...'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Scenario 3 export review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Reworded the deposit and rent clauses; re-checked in the lease screenshots.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BUG-02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6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DOCX terms table had two equal-width columns (clause number column too wide)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LibreOffice render of the DOCX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0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Disabled table autofit and set column widths (2.2 cm and 14 cm).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BUG-03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6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DOCX footer page numbers were larger than the surrounding text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LibreOffice render of the DOCX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Each Word field part now uses its own run with the footer font size.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BUG-04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6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A term row of the DOCX table could split across two pages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Long-terms export test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0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Added the Word 'cantSplit' property to every table row.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BUG-05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6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Unit test passed raw Markdown to the output validator (test bug, not app bug)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pytest run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The test now sanitises the text first, exactly like the live code path.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1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BUG-06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6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Result card in the testing video showed a Streamlit 'Connection error' dialog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40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Video frame review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20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6"/>
                <w:szCs w:val="16"/>
              </w:rPr>
              <w:t>The recorder now navigates to about:blank before the servers stop.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6. 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All 97 automated test cases and all 17 UI checks passed, with 93% line coverage. In total 114 test cases are listed in Test_Cases.xlsx. One path could not be verified: a successful live Gemini generation, because no real API key was available. Live-mode logic was tested with a fake client, and a real Google API error (invalid key, HTTP 400) was used to verify the fallback.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Arial" w:hAnsi="Arial" w:cs="Arial" w:eastAsia="Arial"/>
          <w:color w:val="555b66"/>
          <w:sz w:val="18"/>
          <w:szCs w:val="18"/>
        </w:rPr>
        <w:t>Page 1 of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mbria Bold">
    <w:panose1 w:val="02040803050406030204"/>
    <w:charset w:characterSet="1"/>
  </w:font>
  <w:font w:name="Cambria Italics">
    <w:panose1 w:val="020405030504060A0204"/>
    <w:charset w:characterSet="1"/>
  </w:font>
  <w:font w:name="Cambria">
    <w:panose1 w:val="02040503050406030204"/>
    <w:charset w:characterSet="1"/>
  </w:font>
  <w:font w:name="Arial Bold">
    <w:panose1 w:val="020B0704020202020204"/>
    <w:charset w:characterSet="1"/>
  </w:font>
  <w:font w:name="Arial">
    <w:panose1 w:val="020B0604020202020204"/>
    <w:charset w:characterSet="1"/>
  </w:font>
  <w:font w:name="Arial Italics">
    <w:panose1 w:val="020B0604020202090204"/>
    <w:charset w:characterSet="1"/>
  </w:font>
  <w:font w:name="Arial Bold Italics">
    <w:panose1 w:val="020B070402020209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2026-09-29T04:30:06Z</dcterms:created>
  <dc:creator>Apache POI</dc:creator>
  <dc:title>Phase_06_Testing.docx</dc:title>
</cp:coreProperties>
</file>