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9" w:line="100" w:lineRule="atLeast"/>
        <w:rPr>
          <w:rFonts w:eastAsia="Calibri" w:cs="Calibri"/>
          <w:sz w:val="24"/>
          <w:szCs w:val="24"/>
        </w:rPr>
      </w:pPr>
      <w:bookmarkStart w:id="1" w:name="_GoBack"/>
      <w:bookmarkEnd w:id="1"/>
    </w:p>
    <w:p>
      <w:pPr>
        <w:spacing w:before="0" w:after="0" w:line="252" w:lineRule="auto"/>
        <w:ind w:left="2899" w:right="654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INSTITUTO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SUPERIOR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DE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ENGENHARIA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DE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LISBOA</w:t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-7620</wp:posOffset>
            </wp:positionV>
            <wp:extent cx="1637665" cy="1007110"/>
            <wp:effectExtent l="0" t="0" r="635" b="254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0071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0" w:after="0" w:line="252" w:lineRule="auto"/>
        <w:ind w:left="3214" w:right="975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Área Departamental de Engenharia de Eletrónica e Telecomunicações e de Computadores</w:t>
      </w: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35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52" w:lineRule="auto"/>
        <w:ind w:left="669" w:right="1192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Licenciatura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em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Engenharia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Informática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de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Computadores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Proposta de Projeto para a UC de Projeto e Seminário – Semestre Verão 201</w:t>
      </w:r>
      <w:r>
        <w:rPr>
          <w:rFonts w:ascii="Times New Roman" w:hAnsi="Times New Roman" w:eastAsia="Times New Roman" w:cs="Times New Roman"/>
          <w:sz w:val="24"/>
          <w:szCs w:val="24"/>
        </w:rPr>
        <w:t>9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/20</w:t>
      </w:r>
      <w:r>
        <w:rPr>
          <w:rFonts w:ascii="Times New Roman" w:hAnsi="Times New Roman" w:eastAsia="Times New Roman" w:cs="Times New Roman"/>
          <w:sz w:val="24"/>
          <w:szCs w:val="24"/>
        </w:rPr>
        <w:t>20</w:t>
      </w:r>
    </w:p>
    <w:p>
      <w:pPr>
        <w:spacing w:before="0" w:after="117" w:line="100" w:lineRule="atLeast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52" w:lineRule="auto"/>
        <w:ind w:left="2961" w:right="2023" w:hanging="1521"/>
        <w:jc w:val="center"/>
        <w:rPr>
          <w:rFonts w:eastAsia="Calibri" w:cs="Calibri"/>
          <w:color w:val="7E7E7E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Subscrição de eventos de trânsito</w:t>
      </w: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 xml:space="preserve"> </w:t>
      </w:r>
    </w:p>
    <w:p>
      <w:pPr>
        <w:spacing w:before="0" w:after="0" w:line="252" w:lineRule="auto"/>
        <w:ind w:left="2961" w:right="2023" w:hanging="1521"/>
        <w:jc w:val="center"/>
        <w:rPr>
          <w:sz w:val="28"/>
          <w:szCs w:val="28"/>
        </w:rPr>
      </w:pPr>
      <w:r>
        <w:rPr>
          <w:rFonts w:eastAsia="Calibri" w:cs="Calibri"/>
          <w:color w:val="7E7E7E"/>
          <w:sz w:val="24"/>
          <w:szCs w:val="24"/>
        </w:rPr>
        <w:t>Alunos</w:t>
      </w:r>
    </w:p>
    <w:p>
      <w:pPr>
        <w:spacing w:before="0" w:after="0" w:line="252" w:lineRule="auto"/>
        <w:ind w:left="1837" w:right="926" w:hanging="396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eastAsia="Calibri" w:cs="Calibri"/>
          <w:color w:val="000000"/>
          <w:sz w:val="28"/>
          <w:szCs w:val="28"/>
        </w:rPr>
        <w:t xml:space="preserve">Rafael Nobre nº 39267 </w:t>
      </w:r>
      <w:r>
        <w:rPr>
          <w:rFonts w:eastAsia="Calibri" w:cs="Calibri"/>
          <w:i/>
          <w:color w:val="000000"/>
          <w:sz w:val="28"/>
          <w:szCs w:val="28"/>
        </w:rPr>
        <w:t>E-mail</w:t>
      </w:r>
      <w:r>
        <w:rPr>
          <w:rFonts w:eastAsia="Calibri" w:cs="Calibri"/>
          <w:color w:val="000000"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fldChar w:fldCharType="begin"/>
      </w:r>
      <w:r>
        <w:instrText xml:space="preserve"> HYPERLINK "mailto:mgraca@deetc.isel.pt"</w:instrText>
      </w:r>
      <w:r>
        <w:fldChar w:fldCharType="separate"/>
      </w:r>
      <w:r>
        <w:rPr>
          <w:rStyle w:val="19"/>
          <w:color w:val="0000FF"/>
          <w:sz w:val="28"/>
          <w:szCs w:val="28"/>
          <w:u w:val="single"/>
        </w:rPr>
        <w:t>A39267@alunos.isel.pt</w:t>
      </w:r>
      <w:r>
        <w:fldChar w:fldCharType="end"/>
      </w:r>
    </w:p>
    <w:p>
      <w:pPr>
        <w:spacing w:before="0" w:after="0" w:line="252" w:lineRule="auto"/>
        <w:ind w:left="3997" w:right="926" w:hanging="396"/>
        <w:jc w:val="left"/>
        <w:rPr>
          <w:rFonts w:eastAsia="Calibri" w:cs="Calibri"/>
          <w:sz w:val="16"/>
          <w:szCs w:val="16"/>
        </w:rPr>
      </w:pPr>
      <w:r>
        <w:rPr>
          <w:i/>
          <w:sz w:val="28"/>
          <w:szCs w:val="28"/>
        </w:rPr>
        <w:t xml:space="preserve">   </w:t>
      </w:r>
      <w:r>
        <w:rPr>
          <w:rFonts w:eastAsia="Calibri" w:cs="Calibri"/>
          <w:i/>
          <w:color w:val="000000"/>
          <w:sz w:val="28"/>
          <w:szCs w:val="28"/>
        </w:rPr>
        <w:t>Tel.</w:t>
      </w:r>
      <w:r>
        <w:rPr>
          <w:rFonts w:eastAsia="Calibri" w:cs="Calibri"/>
          <w:color w:val="000000"/>
          <w:sz w:val="28"/>
          <w:szCs w:val="28"/>
        </w:rPr>
        <w:t xml:space="preserve"> 933417044 </w:t>
      </w:r>
    </w:p>
    <w:p>
      <w:pPr>
        <w:spacing w:before="0" w:after="2" w:line="156" w:lineRule="auto"/>
        <w:rPr>
          <w:rFonts w:eastAsia="Calibri" w:cs="Calibri"/>
          <w:sz w:val="16"/>
          <w:szCs w:val="16"/>
        </w:rPr>
      </w:pPr>
    </w:p>
    <w:p>
      <w:pPr>
        <w:spacing w:before="0" w:after="0" w:line="100" w:lineRule="atLeast"/>
        <w:ind w:left="4034" w:right="-20" w:firstLine="0"/>
        <w:rPr>
          <w:sz w:val="28"/>
          <w:szCs w:val="28"/>
        </w:rPr>
      </w:pPr>
      <w:r>
        <w:rPr>
          <w:rFonts w:eastAsia="Calibri" w:cs="Calibri"/>
          <w:color w:val="7E7E7E"/>
          <w:sz w:val="24"/>
          <w:szCs w:val="24"/>
        </w:rPr>
        <w:t>Orientadoras</w:t>
      </w:r>
    </w:p>
    <w:p>
      <w:pPr>
        <w:spacing w:before="26" w:after="0" w:line="254" w:lineRule="auto"/>
        <w:ind w:left="2239" w:right="2768" w:firstLine="0"/>
        <w:rPr>
          <w:sz w:val="28"/>
          <w:szCs w:val="28"/>
        </w:rPr>
      </w:pPr>
      <w:r>
        <w:rPr>
          <w:sz w:val="28"/>
          <w:szCs w:val="28"/>
        </w:rPr>
        <w:t>Luis Osório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i/>
          <w:color w:val="000000"/>
          <w:sz w:val="28"/>
          <w:szCs w:val="28"/>
        </w:rPr>
        <w:t>E-mail</w:t>
      </w:r>
      <w:r>
        <w:rPr>
          <w:rFonts w:eastAsia="Calibri" w:cs="Calibri"/>
          <w:color w:val="000000"/>
          <w:sz w:val="28"/>
          <w:szCs w:val="28"/>
        </w:rPr>
        <w:t xml:space="preserve">: </w:t>
      </w:r>
      <w:r>
        <w:fldChar w:fldCharType="begin"/>
      </w:r>
      <w:r>
        <w:instrText xml:space="preserve"> HYPERLINK "mailto:mgraca@deetc.isel.pt"</w:instrText>
      </w:r>
      <w:r>
        <w:fldChar w:fldCharType="separate"/>
      </w:r>
      <w:r>
        <w:rPr>
          <w:rStyle w:val="19"/>
          <w:rFonts w:eastAsia="Calibri" w:cs="Calibri"/>
          <w:color w:val="0000FF"/>
          <w:sz w:val="28"/>
          <w:szCs w:val="28"/>
          <w:u w:val="single"/>
        </w:rPr>
        <w:t>lo@isel.ipl.pt</w:t>
      </w:r>
      <w:r>
        <w:fldChar w:fldCharType="end"/>
      </w:r>
    </w:p>
    <w:p>
      <w:pPr>
        <w:spacing w:before="26" w:after="0" w:line="254" w:lineRule="auto"/>
        <w:ind w:left="2232" w:right="0" w:firstLine="0"/>
      </w:pPr>
      <w:r>
        <w:rPr>
          <w:sz w:val="28"/>
          <w:szCs w:val="28"/>
        </w:rPr>
        <w:t xml:space="preserve">Paulo Borges </w:t>
      </w:r>
      <w:r>
        <w:rPr>
          <w:i/>
          <w:sz w:val="28"/>
          <w:szCs w:val="28"/>
        </w:rPr>
        <w:t>E-mail</w:t>
      </w:r>
      <w:r>
        <w:rPr>
          <w:sz w:val="28"/>
          <w:szCs w:val="28"/>
        </w:rPr>
        <w:t xml:space="preserve">: </w:t>
      </w:r>
      <w:r>
        <w:fldChar w:fldCharType="begin"/>
      </w:r>
      <w:r>
        <w:instrText xml:space="preserve"> HYPERLINK "mailto:mgraca@deetc.isel.pt"</w:instrText>
      </w:r>
      <w:r>
        <w:fldChar w:fldCharType="separate"/>
      </w:r>
      <w:r>
        <w:rPr>
          <w:rStyle w:val="19"/>
          <w:color w:val="0000FF"/>
          <w:sz w:val="28"/>
          <w:szCs w:val="28"/>
          <w:u w:val="single"/>
        </w:rPr>
        <w:t>pborges@deetc.isel.ipl.pt</w:t>
      </w:r>
      <w:r>
        <w:fldChar w:fldCharType="end"/>
      </w:r>
      <w:r>
        <w:rPr>
          <w:sz w:val="28"/>
          <w:szCs w:val="28"/>
        </w:rPr>
        <w:t xml:space="preserve">                                  </w:t>
      </w:r>
    </w:p>
    <w:p>
      <w:pPr>
        <w:spacing w:before="0" w:after="0" w:line="254" w:lineRule="auto"/>
        <w:ind w:left="0" w:right="8036" w:firstLine="0"/>
      </w:pPr>
    </w:p>
    <w:p>
      <w:pPr>
        <w:spacing w:before="0" w:after="0" w:line="254" w:lineRule="auto"/>
        <w:ind w:left="0" w:right="8036" w:firstLine="0"/>
      </w:pPr>
    </w:p>
    <w:p>
      <w:pPr>
        <w:spacing w:before="0" w:after="0" w:line="254" w:lineRule="auto"/>
        <w:ind w:left="0" w:right="8036" w:firstLine="0"/>
      </w:pPr>
    </w:p>
    <w:p>
      <w:pPr>
        <w:widowControl w:val="0"/>
        <w:suppressAutoHyphens/>
        <w:kinsoku/>
        <w:overflowPunct/>
        <w:autoSpaceDE/>
        <w:bidi w:val="0"/>
        <w:spacing w:before="0" w:after="0" w:line="254" w:lineRule="auto"/>
        <w:rPr>
          <w:rFonts w:eastAsia="Calibri" w:cs="Calibri"/>
          <w:color w:val="330000"/>
          <w:sz w:val="24"/>
          <w:szCs w:val="24"/>
        </w:rPr>
      </w:pPr>
      <w:r>
        <w:rPr>
          <w:rFonts w:eastAsia="Calibri" w:cs="Calibri"/>
          <w:i/>
          <w:color w:val="2D74B5"/>
          <w:sz w:val="32"/>
          <w:szCs w:val="32"/>
        </w:rPr>
        <w:t>Caracterização do problema</w:t>
      </w:r>
      <w:r>
        <w:rPr>
          <w:rFonts w:eastAsia="Calibri" w:cs="Calibri"/>
          <w:color w:val="2D74B5"/>
          <w:sz w:val="32"/>
          <w:szCs w:val="32"/>
        </w:rPr>
        <w:t xml:space="preserve"> </w:t>
      </w:r>
    </w:p>
    <w:p>
      <w:pPr>
        <w:spacing w:before="0" w:after="0" w:line="254" w:lineRule="auto"/>
        <w:rPr>
          <w:rFonts w:eastAsia="Calibri" w:cs="Calibri"/>
          <w:color w:val="330000"/>
          <w:sz w:val="24"/>
          <w:szCs w:val="24"/>
        </w:rPr>
      </w:pPr>
      <w:r>
        <w:rPr>
          <w:rFonts w:eastAsia="Calibri" w:cs="Calibri"/>
          <w:color w:val="330000"/>
          <w:sz w:val="24"/>
          <w:szCs w:val="24"/>
        </w:rPr>
        <w:t xml:space="preserve">Apesar das medidas tomadas para evitar o excesso de velocidade nas estradas, foram registadas cerca de </w:t>
      </w:r>
      <w:r>
        <w:rPr>
          <w:rFonts w:eastAsia="Calibri" w:cs="Calibri"/>
          <w:sz w:val="24"/>
          <w:szCs w:val="24"/>
        </w:rPr>
        <w:t>661.799 infrações por excesso de velocidade</w:t>
      </w:r>
      <w:r>
        <w:rPr>
          <w:rFonts w:eastAsia="Calibri" w:cs="Calibri"/>
        </w:rPr>
        <w:t xml:space="preserve"> </w:t>
      </w:r>
      <w:r>
        <w:rPr>
          <w:rFonts w:eastAsia="Calibri" w:cs="Calibri"/>
          <w:color w:val="330000"/>
          <w:sz w:val="24"/>
          <w:szCs w:val="24"/>
        </w:rPr>
        <w:t>em 2019</w:t>
      </w:r>
      <w:r>
        <w:rPr>
          <w:rStyle w:val="18"/>
          <w:rFonts w:eastAsia="Calibri" w:cs="Calibri"/>
          <w:color w:val="330000"/>
          <w:sz w:val="24"/>
          <w:szCs w:val="24"/>
        </w:rPr>
        <w:footnoteReference w:id="0"/>
      </w:r>
      <w:r>
        <w:rPr>
          <w:rFonts w:eastAsia="Calibri" w:cs="Calibri"/>
          <w:color w:val="330000"/>
          <w:sz w:val="24"/>
          <w:szCs w:val="24"/>
        </w:rPr>
        <w:t>.</w:t>
      </w:r>
    </w:p>
    <w:p>
      <w:pPr>
        <w:spacing w:before="0" w:after="0" w:line="254" w:lineRule="auto"/>
        <w:rPr>
          <w:i/>
          <w:color w:val="2D74B5"/>
          <w:sz w:val="32"/>
          <w:szCs w:val="32"/>
        </w:rPr>
      </w:pPr>
      <w:r>
        <w:rPr>
          <w:rFonts w:eastAsia="Calibri" w:cs="Calibri"/>
          <w:color w:val="330000"/>
          <w:sz w:val="24"/>
          <w:szCs w:val="24"/>
        </w:rPr>
        <w:t>Sendo os radares uma das medidas preventivas mais eficazes, a notificação ao condutor da ocorrência de uma infreção pode não ocorrer por um período de tempo alargado, dando muitas vezes uma falsa sensação de impunidade ao condutor, limitando assim a eficácia destas medidas.</w:t>
      </w:r>
    </w:p>
    <w:p>
      <w:pPr>
        <w:spacing w:before="0" w:after="0" w:line="252" w:lineRule="auto"/>
        <w:ind w:left="0" w:right="568" w:firstLine="0"/>
        <w:jc w:val="both"/>
        <w:rPr>
          <w:i/>
          <w:color w:val="2D74B5"/>
          <w:sz w:val="32"/>
          <w:szCs w:val="32"/>
        </w:rPr>
      </w:pPr>
    </w:p>
    <w:p>
      <w:pPr>
        <w:spacing w:before="0" w:after="0" w:line="252" w:lineRule="auto"/>
        <w:ind w:left="0" w:right="568" w:firstLine="0"/>
        <w:jc w:val="both"/>
        <w:rPr>
          <w:i/>
          <w:color w:val="2D74B5"/>
          <w:sz w:val="32"/>
          <w:szCs w:val="32"/>
        </w:rPr>
      </w:pPr>
    </w:p>
    <w:p>
      <w:pPr>
        <w:spacing w:before="0" w:after="0" w:line="252" w:lineRule="auto"/>
        <w:ind w:left="0" w:right="568" w:firstLine="0"/>
        <w:jc w:val="both"/>
        <w:rPr>
          <w:rFonts w:eastAsia="Calibri" w:cs="Calibri"/>
          <w:color w:val="000000"/>
          <w:sz w:val="24"/>
          <w:szCs w:val="24"/>
          <w:u w:val="none"/>
        </w:rPr>
      </w:pPr>
      <w:r>
        <w:rPr>
          <w:rFonts w:eastAsia="Calibri" w:cs="Calibri"/>
          <w:i/>
          <w:color w:val="2D74B5"/>
          <w:sz w:val="32"/>
          <w:szCs w:val="32"/>
        </w:rPr>
        <w:t>Proposta de Solução</w:t>
      </w:r>
    </w:p>
    <w:p>
      <w:pPr>
        <w:spacing w:before="0" w:after="0" w:line="254" w:lineRule="auto"/>
        <w:ind w:left="0" w:right="-20" w:firstLine="0"/>
        <w:jc w:val="left"/>
        <w:rPr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  <w:u w:val="none"/>
        </w:rPr>
        <w:t xml:space="preserve">Assim, este projeto visa criar a aplicação móvel </w:t>
      </w:r>
      <w:r>
        <w:rPr>
          <w:rFonts w:eastAsia="Calibri" w:cs="Calibri"/>
          <w:b/>
          <w:i/>
          <w:color w:val="000000"/>
          <w:sz w:val="24"/>
          <w:szCs w:val="24"/>
          <w:u w:val="none"/>
        </w:rPr>
        <w:t>SINCROapp</w:t>
      </w:r>
      <w:r>
        <w:rPr>
          <w:rFonts w:eastAsia="Calibri" w:cs="Calibri"/>
          <w:color w:val="000000"/>
          <w:sz w:val="24"/>
          <w:szCs w:val="24"/>
          <w:u w:val="none"/>
        </w:rPr>
        <w:t xml:space="preserve"> que pretende sensibilizar o condutor para os limites de velocidade existentes, notificando prontamente o utilizador da aplicação quando é detetada uma infração e disponibilizando formas de pagamento eletrónico para facilmente abater a multa associada, bem como fornecendo informação sobre os radares existentes na rede SINCRO e sobre infrações passadas cometidas.</w:t>
      </w:r>
    </w:p>
    <w:p>
      <w:pPr>
        <w:spacing w:before="0" w:after="0" w:line="100" w:lineRule="atLeast"/>
        <w:ind w:left="0" w:right="-20" w:firstLine="0"/>
        <w:rPr>
          <w:sz w:val="24"/>
          <w:szCs w:val="24"/>
        </w:rPr>
      </w:pPr>
    </w:p>
    <w:p>
      <w:pPr>
        <w:spacing w:before="0" w:after="0" w:line="100" w:lineRule="atLeast"/>
        <w:ind w:left="0" w:right="-20" w:firstLine="0"/>
        <w:rPr>
          <w:sz w:val="24"/>
          <w:szCs w:val="24"/>
        </w:rPr>
      </w:pPr>
    </w:p>
    <w:p>
      <w:pPr>
        <w:spacing w:before="0" w:after="0" w:line="252" w:lineRule="auto"/>
        <w:ind w:left="0" w:right="568" w:firstLine="0"/>
        <w:jc w:val="both"/>
        <w:rPr>
          <w:i/>
          <w:color w:val="2D74B5"/>
          <w:sz w:val="32"/>
          <w:szCs w:val="32"/>
        </w:rPr>
      </w:pPr>
    </w:p>
    <w:p>
      <w:pPr>
        <w:spacing w:before="0" w:after="0" w:line="252" w:lineRule="auto"/>
        <w:ind w:left="0" w:right="568" w:firstLine="0"/>
        <w:jc w:val="both"/>
        <w:rPr>
          <w:rFonts w:eastAsia="Calibri" w:cs="Calibri"/>
          <w:color w:val="000000"/>
          <w:sz w:val="24"/>
          <w:szCs w:val="24"/>
        </w:rPr>
      </w:pPr>
      <w:r>
        <w:rPr>
          <w:i/>
          <w:color w:val="2D74B5"/>
          <w:sz w:val="32"/>
          <w:szCs w:val="32"/>
        </w:rPr>
        <w:t>Visão Geral</w:t>
      </w:r>
    </w:p>
    <w:p>
      <w:pPr>
        <w:spacing w:before="33" w:after="0" w:line="100" w:lineRule="atLeast"/>
        <w:ind w:left="0" w:right="-20" w:firstLine="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Calibri" w:cs="Calibri"/>
          <w:color w:val="000000"/>
          <w:sz w:val="24"/>
          <w:szCs w:val="24"/>
        </w:rPr>
        <w:t xml:space="preserve">O diagrama seguinte ilustra o comportamento geral do sistema, no qual será simulada a existência de uma infrastrutura que comunica com os radares presentes na rede </w:t>
      </w:r>
      <w:r>
        <w:rPr>
          <w:rFonts w:eastAsia="Calibri" w:cs="Calibri"/>
          <w:i/>
          <w:iCs/>
          <w:color w:val="000000"/>
          <w:sz w:val="24"/>
          <w:szCs w:val="24"/>
        </w:rPr>
        <w:t>SINCRO</w:t>
      </w:r>
      <w:r>
        <w:rPr>
          <w:rFonts w:eastAsia="Calibri" w:cs="Calibri"/>
          <w:i w:val="0"/>
          <w:iCs w:val="0"/>
          <w:color w:val="000000"/>
          <w:sz w:val="24"/>
          <w:szCs w:val="24"/>
        </w:rPr>
        <w:t xml:space="preserve"> e que é responsável pela manutenção de informação referente a radares e condutores.</w:t>
      </w:r>
    </w:p>
    <w:p>
      <w:pPr>
        <w:spacing w:before="21" w:after="0" w:line="100" w:lineRule="atLeast"/>
        <w:ind w:left="0" w:right="-20" w:firstLine="0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before="21" w:after="0" w:line="100" w:lineRule="atLeast"/>
        <w:ind w:left="0" w:right="-20" w:firstLine="0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before="21" w:after="0" w:line="100" w:lineRule="atLeast"/>
        <w:ind w:left="0" w:right="-20" w:firstLine="0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before="21" w:after="0" w:line="100" w:lineRule="atLeast"/>
        <w:ind w:left="0" w:right="-20" w:firstLine="0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before="21" w:after="0" w:line="100" w:lineRule="atLeast"/>
        <w:ind w:left="0" w:right="-20" w:firstLine="0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before="21" w:after="0" w:line="100" w:lineRule="atLeast"/>
        <w:ind w:left="0" w:right="-20" w:firstLine="0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before="21" w:after="0" w:line="100" w:lineRule="atLeast"/>
        <w:ind w:left="0" w:right="-20" w:firstLine="0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before="21" w:after="0" w:line="100" w:lineRule="atLeast"/>
        <w:rPr>
          <w:rFonts w:eastAsia="Calibri" w:cs="Calibri"/>
          <w:color w:val="000000"/>
          <w:sz w:val="24"/>
          <w:szCs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0</wp:posOffset>
            </wp:positionV>
            <wp:extent cx="6233160" cy="4022090"/>
            <wp:effectExtent l="0" t="0" r="15240" b="16510"/>
            <wp:wrapTopAndBottom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022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21" w:after="0" w:line="100" w:lineRule="atLeast"/>
        <w:rPr>
          <w:rFonts w:eastAsia="Calibri" w:cs="Calibri"/>
          <w:color w:val="000000"/>
          <w:sz w:val="24"/>
          <w:szCs w:val="24"/>
        </w:rPr>
      </w:pPr>
    </w:p>
    <w:p>
      <w:pPr>
        <w:spacing w:before="21" w:after="0" w:line="100" w:lineRule="atLeast"/>
        <w:rPr>
          <w:rFonts w:eastAsia="Calibri" w:cs="Calibri"/>
          <w:color w:val="000000"/>
          <w:sz w:val="24"/>
          <w:szCs w:val="24"/>
        </w:rPr>
      </w:pPr>
    </w:p>
    <w:p>
      <w:pPr>
        <w:spacing w:before="21" w:after="0" w:line="100" w:lineRule="atLeast"/>
        <w:rPr>
          <w:i/>
          <w:color w:val="2D74B5"/>
          <w:sz w:val="32"/>
          <w:szCs w:val="32"/>
        </w:rPr>
      </w:pPr>
    </w:p>
    <w:p>
      <w:pPr>
        <w:widowControl w:val="0"/>
        <w:suppressAutoHyphens/>
        <w:kinsoku/>
        <w:overflowPunct/>
        <w:autoSpaceDE/>
        <w:bidi w:val="0"/>
        <w:spacing w:before="0" w:after="0" w:line="252" w:lineRule="auto"/>
        <w:jc w:val="left"/>
        <w:rPr>
          <w:rFonts w:ascii="Times New Roman" w:hAnsi="Times New Roman" w:eastAsia="Times New Roman" w:cs="Times New Roman"/>
        </w:rPr>
      </w:pPr>
      <w:r>
        <w:rPr>
          <w:rFonts w:ascii="Calibri" w:hAnsi="Calibri" w:eastAsia="Times New Roman" w:cs="Calibri"/>
          <w:sz w:val="24"/>
          <w:szCs w:val="24"/>
        </w:rPr>
        <w:t>Numa pré-análise ao problema, destaca-se a importância da segurança ao nível da comunicação entre a aplicação móvel e a aplicação servidora de modo a manter a confidencialidade dos dados manipulados, e o aspeto de sistemas distribuídos dado o universo de utilizadores esperados.</w:t>
      </w:r>
    </w:p>
    <w:p>
      <w:pPr>
        <w:spacing w:before="0" w:after="0" w:line="216" w:lineRule="auto"/>
        <w:rPr>
          <w:rFonts w:ascii="Times New Roman" w:hAnsi="Times New Roman" w:eastAsia="Times New Roman" w:cs="Times New Roman"/>
        </w:rPr>
      </w:pP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52" w:lineRule="auto"/>
        <w:ind w:left="0" w:right="568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/>
          <w:i/>
          <w:color w:val="2D74B5"/>
          <w:sz w:val="32"/>
          <w:szCs w:val="32"/>
        </w:rPr>
        <w:t>Plano Semanal</w:t>
      </w:r>
      <w:bookmarkStart w:id="0" w:name="Bookmark"/>
      <w:bookmarkEnd w:id="0"/>
    </w:p>
    <w:tbl>
      <w:tblPr>
        <w:tblStyle w:val="20"/>
        <w:tblW w:w="9913" w:type="dxa"/>
        <w:tblInd w:w="1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5"/>
        <w:gridCol w:w="50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875" w:type="dxa"/>
            <w:tcBorders>
              <w:top w:val="single" w:color="000000" w:sz="20" w:space="0"/>
              <w:left w:val="single" w:color="000000" w:sz="20" w:space="0"/>
              <w:bottom w:val="single" w:color="000000" w:sz="20" w:space="0"/>
            </w:tcBorders>
            <w:shd w:val="clear" w:color="auto" w:fill="auto"/>
            <w:noWrap w:val="0"/>
            <w:vAlign w:val="center"/>
          </w:tcPr>
          <w:p>
            <w:pPr>
              <w:spacing w:before="0" w:after="200" w:line="10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 de Março a 3 de Abril</w:t>
            </w:r>
          </w:p>
        </w:tc>
        <w:tc>
          <w:tcPr>
            <w:tcW w:w="5038" w:type="dxa"/>
            <w:tcBorders>
              <w:top w:val="single" w:color="000000" w:sz="20" w:space="0"/>
              <w:left w:val="single" w:color="000000" w:sz="20" w:space="0"/>
              <w:bottom w:val="single" w:color="000000" w:sz="20" w:space="0"/>
              <w:right w:val="single" w:color="000000" w:sz="20" w:space="0"/>
            </w:tcBorders>
            <w:shd w:val="clear" w:color="auto" w:fill="auto"/>
            <w:noWrap w:val="0"/>
            <w:vAlign w:val="center"/>
          </w:tcPr>
          <w:p>
            <w:pPr>
              <w:spacing w:before="0" w:after="200" w:line="100" w:lineRule="atLeas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Desenho/implementação do sistema de simulação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875" w:type="dxa"/>
            <w:tcBorders>
              <w:top w:val="single" w:color="000000" w:sz="20" w:space="0"/>
              <w:left w:val="single" w:color="000000" w:sz="20" w:space="0"/>
              <w:bottom w:val="single" w:color="000000" w:sz="20" w:space="0"/>
            </w:tcBorders>
            <w:shd w:val="clear" w:color="auto" w:fill="auto"/>
            <w:noWrap w:val="0"/>
            <w:vAlign w:val="center"/>
          </w:tcPr>
          <w:p>
            <w:pPr>
              <w:spacing w:before="0" w:after="200" w:line="10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 de Abril a 17 de Abril</w:t>
            </w:r>
          </w:p>
        </w:tc>
        <w:tc>
          <w:tcPr>
            <w:tcW w:w="5038" w:type="dxa"/>
            <w:tcBorders>
              <w:top w:val="single" w:color="000000" w:sz="20" w:space="0"/>
              <w:left w:val="single" w:color="000000" w:sz="20" w:space="0"/>
              <w:bottom w:val="single" w:color="000000" w:sz="20" w:space="0"/>
              <w:right w:val="single" w:color="000000" w:sz="20" w:space="0"/>
            </w:tcBorders>
            <w:shd w:val="clear" w:color="auto" w:fill="auto"/>
            <w:noWrap w:val="0"/>
            <w:vAlign w:val="center"/>
          </w:tcPr>
          <w:p>
            <w:pPr>
              <w:spacing w:before="0" w:after="200" w:line="100" w:lineRule="atLeas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Desenho da aplicação/Implementação da interface gráfica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875" w:type="dxa"/>
            <w:tcBorders>
              <w:top w:val="single" w:color="000000" w:sz="20" w:space="0"/>
              <w:left w:val="single" w:color="000000" w:sz="20" w:space="0"/>
              <w:bottom w:val="single" w:color="000000" w:sz="20" w:space="0"/>
            </w:tcBorders>
            <w:shd w:val="clear" w:color="auto" w:fill="auto"/>
            <w:noWrap w:val="0"/>
            <w:vAlign w:val="center"/>
          </w:tcPr>
          <w:p>
            <w:pPr>
              <w:spacing w:before="0" w:after="200" w:line="10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 de Abril a 24 de Abril</w:t>
            </w:r>
          </w:p>
        </w:tc>
        <w:tc>
          <w:tcPr>
            <w:tcW w:w="5038" w:type="dxa"/>
            <w:tcBorders>
              <w:top w:val="single" w:color="000000" w:sz="20" w:space="0"/>
              <w:left w:val="single" w:color="000000" w:sz="20" w:space="0"/>
              <w:bottom w:val="single" w:color="000000" w:sz="20" w:space="0"/>
              <w:right w:val="single" w:color="000000" w:sz="20" w:space="0"/>
            </w:tcBorders>
            <w:shd w:val="clear" w:color="auto" w:fill="auto"/>
            <w:noWrap w:val="0"/>
            <w:vAlign w:val="center"/>
          </w:tcPr>
          <w:p>
            <w:pPr>
              <w:spacing w:before="0" w:after="200" w:line="100" w:lineRule="atLeas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Implementação do modelo de dados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875" w:type="dxa"/>
            <w:tcBorders>
              <w:top w:val="single" w:color="000000" w:sz="20" w:space="0"/>
              <w:left w:val="single" w:color="000000" w:sz="20" w:space="0"/>
              <w:bottom w:val="single" w:color="000000" w:sz="20" w:space="0"/>
            </w:tcBorders>
            <w:shd w:val="clear" w:color="auto" w:fill="auto"/>
            <w:noWrap w:val="0"/>
            <w:vAlign w:val="center"/>
          </w:tcPr>
          <w:p>
            <w:pPr>
              <w:spacing w:before="0" w:after="200" w:line="10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27 de Abril a 8 de Maio</w:t>
            </w:r>
          </w:p>
        </w:tc>
        <w:tc>
          <w:tcPr>
            <w:tcW w:w="5038" w:type="dxa"/>
            <w:tcBorders>
              <w:top w:val="single" w:color="000000" w:sz="20" w:space="0"/>
              <w:left w:val="single" w:color="000000" w:sz="20" w:space="0"/>
              <w:bottom w:val="single" w:color="000000" w:sz="20" w:space="0"/>
              <w:right w:val="single" w:color="000000" w:sz="20" w:space="0"/>
            </w:tcBorders>
            <w:shd w:val="clear" w:color="auto" w:fill="auto"/>
            <w:noWrap w:val="0"/>
            <w:vAlign w:val="center"/>
          </w:tcPr>
          <w:p>
            <w:pPr>
              <w:spacing w:before="0" w:after="200" w:line="100" w:lineRule="atLeas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Implementação da lógica da aplicação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875" w:type="dxa"/>
            <w:tcBorders>
              <w:top w:val="single" w:color="000000" w:sz="20" w:space="0"/>
              <w:left w:val="single" w:color="000000" w:sz="20" w:space="0"/>
              <w:bottom w:val="single" w:color="000000" w:sz="20" w:space="0"/>
            </w:tcBorders>
            <w:shd w:val="clear" w:color="auto" w:fill="auto"/>
            <w:noWrap w:val="0"/>
            <w:vAlign w:val="center"/>
          </w:tcPr>
          <w:p>
            <w:pPr>
              <w:spacing w:before="0" w:after="200" w:line="10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 de Maio a 22 de Maio</w:t>
            </w:r>
          </w:p>
        </w:tc>
        <w:tc>
          <w:tcPr>
            <w:tcW w:w="5038" w:type="dxa"/>
            <w:tcBorders>
              <w:top w:val="single" w:color="000000" w:sz="20" w:space="0"/>
              <w:left w:val="single" w:color="000000" w:sz="20" w:space="0"/>
              <w:bottom w:val="single" w:color="000000" w:sz="20" w:space="0"/>
              <w:right w:val="single" w:color="000000" w:sz="20" w:space="0"/>
            </w:tcBorders>
            <w:shd w:val="clear" w:color="auto" w:fill="auto"/>
            <w:noWrap w:val="0"/>
            <w:vAlign w:val="center"/>
          </w:tcPr>
          <w:p>
            <w:pPr>
              <w:spacing w:before="0" w:after="200" w:line="100" w:lineRule="atLeas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Implementação de pagamento de infrações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875" w:type="dxa"/>
            <w:tcBorders>
              <w:top w:val="single" w:color="000000" w:sz="20" w:space="0"/>
              <w:left w:val="single" w:color="000000" w:sz="20" w:space="0"/>
              <w:bottom w:val="single" w:color="000000" w:sz="20" w:space="0"/>
            </w:tcBorders>
            <w:shd w:val="clear" w:color="auto" w:fill="auto"/>
            <w:noWrap w:val="0"/>
            <w:vAlign w:val="center"/>
          </w:tcPr>
          <w:p>
            <w:pPr>
              <w:spacing w:before="0" w:after="200" w:line="10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 de Maio a 25 de Julho</w:t>
            </w:r>
          </w:p>
        </w:tc>
        <w:tc>
          <w:tcPr>
            <w:tcW w:w="5038" w:type="dxa"/>
            <w:tcBorders>
              <w:top w:val="single" w:color="000000" w:sz="20" w:space="0"/>
              <w:left w:val="single" w:color="000000" w:sz="20" w:space="0"/>
              <w:bottom w:val="single" w:color="000000" w:sz="20" w:space="0"/>
              <w:right w:val="single" w:color="000000" w:sz="20" w:space="0"/>
            </w:tcBorders>
            <w:shd w:val="clear" w:color="auto" w:fill="auto"/>
            <w:noWrap w:val="0"/>
            <w:vAlign w:val="center"/>
          </w:tcPr>
          <w:p>
            <w:pPr>
              <w:spacing w:before="0" w:after="200" w:line="100" w:lineRule="atLeas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Testes/Correções</w:t>
            </w:r>
          </w:p>
        </w:tc>
      </w:tr>
    </w:tbl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100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100" w:lineRule="atLeast"/>
      </w:pPr>
    </w:p>
    <w:sectPr>
      <w:headerReference r:id="rId5" w:type="first"/>
      <w:footerReference r:id="rId8" w:type="first"/>
      <w:headerReference r:id="rId4" w:type="default"/>
      <w:footerReference r:id="rId6" w:type="default"/>
      <w:footerReference r:id="rId7" w:type="even"/>
      <w:footnotePr>
        <w:numFmt w:val="decimal"/>
      </w:footnotePr>
      <w:pgSz w:w="12240" w:h="15840"/>
      <w:pgMar w:top="777" w:right="850" w:bottom="777" w:left="1440" w:header="720" w:footer="720" w:gutter="0"/>
      <w:pgNumType w:fmt="decimal"/>
      <w:cols w:space="720" w:num="1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80"/>
    <w:family w:val="auto"/>
    <w:pitch w:val="default"/>
    <w:sig w:usb0="800000AF" w:usb1="1001ECEA" w:usb2="00000000" w:usb3="00000000" w:csb0="00000001" w:csb1="00000000"/>
  </w:font>
  <w:font w:name="Calibri">
    <w:panose1 w:val="020F0502020204030204"/>
    <w:charset w:val="8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tabs>
        <w:tab w:val="center" w:pos="4252"/>
        <w:tab w:val="right" w:pos="8504"/>
      </w:tabs>
      <w:spacing w:before="0" w:after="0" w:line="100" w:lineRule="atLeast"/>
      <w:jc w:val="right"/>
      <w:rPr>
        <w:rFonts w:eastAsia="Calibri" w:cs="Calibri"/>
        <w:b w:val="0"/>
        <w:i w:val="0"/>
        <w:caps w:val="0"/>
        <w:smallCaps w:val="0"/>
        <w:strike w:val="0"/>
        <w:dstrike w:val="0"/>
        <w:color w:val="585858"/>
        <w:position w:val="0"/>
        <w:sz w:val="22"/>
        <w:szCs w:val="22"/>
        <w:u w:val="none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tabs>
        <w:tab w:val="center" w:pos="4252"/>
        <w:tab w:val="right" w:pos="8504"/>
      </w:tabs>
      <w:spacing w:before="0" w:after="0" w:line="100" w:lineRule="atLeast"/>
      <w:jc w:val="right"/>
    </w:pPr>
    <w:r>
      <w:rPr>
        <w:color w:val="585858"/>
      </w:rPr>
      <w:t>13</w:t>
    </w:r>
    <w:r>
      <w:rPr>
        <w:rFonts w:eastAsia="Calibri" w:cs="Calibri"/>
        <w:b w:val="0"/>
        <w:i w:val="0"/>
        <w:caps w:val="0"/>
        <w:smallCaps w:val="0"/>
        <w:strike w:val="0"/>
        <w:dstrike w:val="0"/>
        <w:color w:val="585858"/>
        <w:position w:val="0"/>
        <w:sz w:val="22"/>
        <w:szCs w:val="22"/>
        <w:u w:val="none"/>
        <w:vertAlign w:val="baseline"/>
      </w:rPr>
      <w:t xml:space="preserve"> Março 20</w:t>
    </w:r>
    <w:r>
      <w:rPr>
        <w:color w:val="585858"/>
      </w:rPr>
      <w:t>20</w:t>
    </w:r>
    <w:r>
      <w:rPr>
        <w:rFonts w:eastAsia="Calibri" w:cs="Calibri"/>
        <w:b w:val="0"/>
        <w:i w:val="0"/>
        <w:caps w:val="0"/>
        <w:smallCaps w:val="0"/>
        <w:strike w:val="0"/>
        <w:dstrike w:val="0"/>
        <w:color w:val="585858"/>
        <w:position w:val="0"/>
        <w:sz w:val="22"/>
        <w:szCs w:val="22"/>
        <w:u w:val="none"/>
        <w:vertAlign w:val="baseline"/>
      </w:rPr>
      <w:tab/>
    </w:r>
    <w:r>
      <w:rPr>
        <w:rFonts w:eastAsia="Calibri" w:cs="Calibri"/>
        <w:b w:val="0"/>
        <w:i w:val="0"/>
        <w:caps w:val="0"/>
        <w:smallCaps w:val="0"/>
        <w:strike w:val="0"/>
        <w:dstrike w:val="0"/>
        <w:color w:val="585858"/>
        <w:position w:val="0"/>
        <w:sz w:val="22"/>
        <w:szCs w:val="22"/>
        <w:u w:val="none"/>
        <w:vertAlign w:val="baseline"/>
      </w:rPr>
      <w:t xml:space="preserve">                                                     Proposta de Projeto</w:t>
    </w:r>
    <w:r>
      <w:rPr>
        <w:rFonts w:eastAsia="Calibri" w:cs="Calibri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  <w:t xml:space="preserve">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tabs>
        <w:tab w:val="center" w:pos="4252"/>
        <w:tab w:val="right" w:pos="8504"/>
      </w:tabs>
      <w:spacing w:before="0" w:after="0" w:line="100" w:lineRule="atLeast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1"/>
        <w:suppressLineNumbers/>
        <w:spacing w:before="0" w:after="200"/>
      </w:pPr>
      <w:r>
        <w:rPr>
          <w:rStyle w:val="39"/>
          <w:rFonts w:ascii="Calibri" w:hAnsi="Calibri"/>
        </w:rPr>
        <w:footnoteRef/>
      </w:r>
      <w:r>
        <w:tab/>
      </w:r>
      <w:r>
        <w:t>Fonte: https://www.cmjornal.pt/portugal/detalhe/mortos-nas-estradas-diminuiram-em-2019-acidentes-e-feridos-graves-aumentaram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4512"/>
        <w:tab w:val="left" w:pos="7775"/>
      </w:tabs>
      <w:spacing w:before="0" w:after="0" w:line="100" w:lineRule="atLeast"/>
      <w:ind w:left="0" w:right="-20" w:firstLine="0"/>
    </w:pPr>
    <w:r>
      <w:rPr>
        <w:rFonts w:eastAsia="Calibri" w:cs="Calibri"/>
        <w:color w:val="000000"/>
        <w:sz w:val="20"/>
        <w:szCs w:val="20"/>
      </w:rPr>
      <w:t>ISEL - ADEETC</w:t>
    </w:r>
    <w:r>
      <w:rPr>
        <w:rFonts w:eastAsia="Calibri" w:cs="Calibri"/>
        <w:color w:val="000000"/>
        <w:sz w:val="20"/>
        <w:szCs w:val="20"/>
      </w:rPr>
      <w:tab/>
    </w:r>
    <w:r>
      <w:rPr>
        <w:rFonts w:eastAsia="Calibri" w:cs="Calibri"/>
        <w:color w:val="000000"/>
        <w:sz w:val="20"/>
        <w:szCs w:val="20"/>
      </w:rPr>
      <w:t>LEIC</w:t>
    </w:r>
    <w:r>
      <w:rPr>
        <w:rFonts w:eastAsia="Calibri" w:cs="Calibri"/>
        <w:color w:val="000000"/>
        <w:sz w:val="20"/>
        <w:szCs w:val="20"/>
      </w:rPr>
      <w:tab/>
    </w:r>
    <w:r>
      <w:rPr>
        <w:rFonts w:eastAsia="Calibri" w:cs="Calibri"/>
        <w:color w:val="000000"/>
        <w:sz w:val="20"/>
        <w:szCs w:val="20"/>
      </w:rPr>
      <w:t>Projeto e Seminário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pStyle w:val="9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C09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theme="minorBidi"/>
      </w:rPr>
    </w:rPrDefault>
  </w:docDefaults>
  <w:latentStyles w:count="260" w:defQFormat="0" w:defUnhideWhenUsed="1" w:defSemiHidden="1" w:defUIPriority="99" w:defLockedState="0">
    <w:lsdException w:unhideWhenUsed="0" w:uiPriority="6" w:semiHidden="0" w:name="Normal"/>
    <w:lsdException w:unhideWhenUsed="0" w:uiPriority="6" w:semiHidden="0" w:name="heading 1"/>
    <w:lsdException w:unhideWhenUsed="0" w:uiPriority="6" w:semiHidden="0" w:name="heading 2"/>
    <w:lsdException w:unhideWhenUsed="0" w:uiPriority="6" w:semiHidden="0" w:name="heading 3"/>
    <w:lsdException w:unhideWhenUsed="0" w:uiPriority="6" w:semiHidden="0" w:name="heading 4"/>
    <w:lsdException w:unhideWhenUsed="0" w:uiPriority="6" w:semiHidden="0" w:name="heading 5"/>
    <w:lsdException w:unhideWhenUsed="0" w:uiPriority="6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6" w:semiHidden="0" w:name="footnote text"/>
    <w:lsdException w:unhideWhenUsed="0" w:uiPriority="0" w:semiHidden="0" w:name="annotation text"/>
    <w:lsdException w:unhideWhenUsed="0" w:uiPriority="6" w:semiHidden="0" w:name="header"/>
    <w:lsdException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6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 w:val="0"/>
      <w:suppressAutoHyphens/>
      <w:kinsoku/>
      <w:overflowPunct/>
      <w:autoSpaceDE/>
      <w:bidi w:val="0"/>
      <w:spacing w:before="0" w:after="200" w:line="276" w:lineRule="auto"/>
    </w:pPr>
    <w:rPr>
      <w:rFonts w:ascii="Calibri" w:hAnsi="Calibri" w:eastAsia="Calibri" w:cs="Calibri"/>
      <w:color w:val="auto"/>
      <w:sz w:val="22"/>
      <w:szCs w:val="22"/>
      <w:lang w:val="pt-PT" w:eastAsia="hi-IN" w:bidi="hi-IN"/>
    </w:rPr>
  </w:style>
  <w:style w:type="paragraph" w:styleId="2">
    <w:name w:val="heading 1"/>
    <w:basedOn w:val="3"/>
    <w:next w:val="4"/>
    <w:uiPriority w:val="6"/>
    <w:pPr>
      <w:keepNext/>
      <w:keepLines/>
      <w:numPr>
        <w:ilvl w:val="0"/>
        <w:numId w:val="1"/>
      </w:numPr>
      <w:spacing w:before="480" w:after="120" w:line="100" w:lineRule="atLeast"/>
      <w:ind w:left="0" w:right="0" w:firstLine="0"/>
      <w:outlineLvl w:val="0"/>
    </w:pPr>
    <w:rPr>
      <w:b/>
      <w:sz w:val="48"/>
      <w:szCs w:val="48"/>
    </w:rPr>
  </w:style>
  <w:style w:type="paragraph" w:styleId="5">
    <w:name w:val="heading 2"/>
    <w:basedOn w:val="3"/>
    <w:next w:val="4"/>
    <w:uiPriority w:val="6"/>
    <w:pPr>
      <w:keepNext/>
      <w:keepLines/>
      <w:numPr>
        <w:ilvl w:val="1"/>
        <w:numId w:val="1"/>
      </w:numPr>
      <w:spacing w:before="360" w:after="80" w:line="100" w:lineRule="atLeast"/>
      <w:ind w:left="0" w:right="0" w:firstLine="0"/>
      <w:outlineLvl w:val="1"/>
    </w:pPr>
    <w:rPr>
      <w:b/>
      <w:sz w:val="36"/>
      <w:szCs w:val="36"/>
    </w:rPr>
  </w:style>
  <w:style w:type="paragraph" w:styleId="6">
    <w:name w:val="heading 3"/>
    <w:basedOn w:val="3"/>
    <w:next w:val="4"/>
    <w:uiPriority w:val="6"/>
    <w:pPr>
      <w:keepNext/>
      <w:keepLines/>
      <w:numPr>
        <w:ilvl w:val="2"/>
        <w:numId w:val="1"/>
      </w:numPr>
      <w:spacing w:before="280" w:after="80" w:line="100" w:lineRule="atLeast"/>
      <w:ind w:left="0" w:right="0" w:firstLine="0"/>
      <w:outlineLvl w:val="2"/>
    </w:pPr>
    <w:rPr>
      <w:b/>
      <w:sz w:val="28"/>
      <w:szCs w:val="28"/>
    </w:rPr>
  </w:style>
  <w:style w:type="paragraph" w:styleId="7">
    <w:name w:val="heading 4"/>
    <w:basedOn w:val="3"/>
    <w:next w:val="4"/>
    <w:uiPriority w:val="6"/>
    <w:pPr>
      <w:keepNext/>
      <w:keepLines/>
      <w:numPr>
        <w:ilvl w:val="3"/>
        <w:numId w:val="1"/>
      </w:numPr>
      <w:spacing w:before="240" w:after="40" w:line="100" w:lineRule="atLeast"/>
      <w:ind w:left="0" w:right="0" w:firstLine="0"/>
      <w:outlineLvl w:val="3"/>
    </w:pPr>
    <w:rPr>
      <w:b/>
      <w:sz w:val="24"/>
      <w:szCs w:val="24"/>
    </w:rPr>
  </w:style>
  <w:style w:type="paragraph" w:styleId="8">
    <w:name w:val="heading 5"/>
    <w:basedOn w:val="3"/>
    <w:next w:val="4"/>
    <w:uiPriority w:val="6"/>
    <w:pPr>
      <w:keepNext/>
      <w:keepLines/>
      <w:numPr>
        <w:ilvl w:val="4"/>
        <w:numId w:val="1"/>
      </w:numPr>
      <w:spacing w:before="220" w:after="40" w:line="100" w:lineRule="atLeast"/>
      <w:ind w:left="0" w:right="0" w:firstLine="0"/>
      <w:outlineLvl w:val="4"/>
    </w:pPr>
    <w:rPr>
      <w:b/>
      <w:sz w:val="22"/>
      <w:szCs w:val="22"/>
    </w:rPr>
  </w:style>
  <w:style w:type="paragraph" w:styleId="9">
    <w:name w:val="heading 6"/>
    <w:basedOn w:val="3"/>
    <w:next w:val="4"/>
    <w:uiPriority w:val="6"/>
    <w:pPr>
      <w:keepNext/>
      <w:keepLines/>
      <w:numPr>
        <w:ilvl w:val="5"/>
        <w:numId w:val="1"/>
      </w:numPr>
      <w:spacing w:before="200" w:after="40" w:line="100" w:lineRule="atLeast"/>
      <w:ind w:left="0" w:right="0" w:firstLine="0"/>
      <w:outlineLvl w:val="5"/>
    </w:pPr>
    <w:rPr>
      <w:b/>
      <w:sz w:val="20"/>
      <w:szCs w:val="20"/>
    </w:rPr>
  </w:style>
  <w:style w:type="character" w:default="1" w:styleId="16">
    <w:name w:val="Default Paragraph Font"/>
    <w:semiHidden/>
    <w:uiPriority w:val="0"/>
  </w:style>
  <w:style w:type="table" w:default="1" w:styleId="2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7"/>
    <w:pPr>
      <w:widowControl/>
      <w:numPr>
        <w:ilvl w:val="0"/>
        <w:numId w:val="0"/>
      </w:numPr>
      <w:suppressAutoHyphens/>
      <w:kinsoku/>
      <w:overflowPunct/>
      <w:autoSpaceDE/>
      <w:bidi w:val="0"/>
      <w:spacing w:before="0" w:after="200" w:line="276" w:lineRule="auto"/>
      <w:ind w:left="0" w:right="0" w:firstLine="0"/>
    </w:pPr>
    <w:rPr>
      <w:rFonts w:ascii="Calibri" w:hAnsi="Calibri" w:eastAsia="Calibri" w:cs="Calibri"/>
      <w:color w:val="auto"/>
      <w:sz w:val="22"/>
      <w:szCs w:val="22"/>
      <w:lang w:val="pt-PT" w:eastAsia="hi-IN" w:bidi="hi-IN"/>
    </w:rPr>
  </w:style>
  <w:style w:type="paragraph" w:styleId="4">
    <w:name w:val="Body Text"/>
    <w:basedOn w:val="1"/>
    <w:uiPriority w:val="7"/>
    <w:pPr>
      <w:spacing w:before="0" w:after="120"/>
    </w:pPr>
  </w:style>
  <w:style w:type="paragraph" w:styleId="10">
    <w:name w:val="footer"/>
    <w:basedOn w:val="1"/>
    <w:uiPriority w:val="6"/>
    <w:pPr>
      <w:suppressLineNumbers/>
      <w:tabs>
        <w:tab w:val="center" w:pos="4819"/>
        <w:tab w:val="right" w:pos="9638"/>
      </w:tabs>
    </w:pPr>
  </w:style>
  <w:style w:type="paragraph" w:styleId="11">
    <w:name w:val="footnote text"/>
    <w:basedOn w:val="1"/>
    <w:uiPriority w:val="6"/>
    <w:pPr>
      <w:suppressLineNumbers/>
      <w:ind w:left="283" w:right="0" w:hanging="283"/>
    </w:pPr>
    <w:rPr>
      <w:sz w:val="20"/>
      <w:szCs w:val="20"/>
    </w:rPr>
  </w:style>
  <w:style w:type="paragraph" w:styleId="12">
    <w:name w:val="header"/>
    <w:basedOn w:val="1"/>
    <w:uiPriority w:val="6"/>
    <w:pPr>
      <w:suppressLineNumbers/>
      <w:tabs>
        <w:tab w:val="center" w:pos="4819"/>
        <w:tab w:val="right" w:pos="9638"/>
      </w:tabs>
    </w:pPr>
  </w:style>
  <w:style w:type="paragraph" w:styleId="13">
    <w:name w:val="List"/>
    <w:basedOn w:val="4"/>
    <w:uiPriority w:val="7"/>
    <w:rPr>
      <w:rFonts w:cs="Lucida Sans"/>
    </w:rPr>
  </w:style>
  <w:style w:type="paragraph" w:styleId="14">
    <w:name w:val="Subtitle"/>
    <w:basedOn w:val="3"/>
    <w:next w:val="4"/>
    <w:uiPriority w:val="6"/>
    <w:pPr>
      <w:keepNext/>
      <w:keepLines/>
      <w:numPr>
        <w:ilvl w:val="0"/>
        <w:numId w:val="0"/>
      </w:numPr>
      <w:spacing w:before="360" w:after="80" w:line="100" w:lineRule="atLeast"/>
      <w:ind w:left="0" w:right="0" w:firstLine="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15">
    <w:name w:val="Title"/>
    <w:basedOn w:val="3"/>
    <w:next w:val="14"/>
    <w:uiPriority w:val="7"/>
    <w:pPr>
      <w:keepNext/>
      <w:keepLines/>
      <w:numPr>
        <w:ilvl w:val="0"/>
        <w:numId w:val="0"/>
      </w:numPr>
      <w:spacing w:before="480" w:after="120" w:line="100" w:lineRule="atLeast"/>
      <w:ind w:left="0" w:right="0" w:firstLine="0"/>
      <w:jc w:val="left"/>
    </w:pPr>
    <w:rPr>
      <w:b/>
      <w:bCs/>
      <w:sz w:val="72"/>
      <w:szCs w:val="72"/>
    </w:rPr>
  </w:style>
  <w:style w:type="character" w:styleId="17">
    <w:name w:val="endnote reference"/>
    <w:uiPriority w:val="6"/>
    <w:rPr>
      <w:vertAlign w:val="superscript"/>
    </w:rPr>
  </w:style>
  <w:style w:type="character" w:styleId="18">
    <w:name w:val="footnote reference"/>
    <w:uiPriority w:val="6"/>
    <w:rPr>
      <w:vertAlign w:val="superscript"/>
    </w:rPr>
  </w:style>
  <w:style w:type="character" w:styleId="19">
    <w:name w:val="Hyperlink"/>
    <w:uiPriority w:val="7"/>
    <w:rPr>
      <w:color w:val="000080"/>
      <w:u w:val="single"/>
      <w:lang/>
    </w:rPr>
  </w:style>
  <w:style w:type="paragraph" w:customStyle="1" w:styleId="21">
    <w:name w:val="Heading"/>
    <w:basedOn w:val="1"/>
    <w:next w:val="4"/>
    <w:uiPriority w:val="6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22">
    <w:name w:val="Caption1"/>
    <w:basedOn w:val="1"/>
    <w:uiPriority w:val="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3">
    <w:name w:val="Index"/>
    <w:basedOn w:val="1"/>
    <w:uiPriority w:val="6"/>
    <w:pPr>
      <w:suppressLineNumbers/>
    </w:pPr>
    <w:rPr>
      <w:rFonts w:cs="Lucida Sans"/>
    </w:rPr>
  </w:style>
  <w:style w:type="paragraph" w:customStyle="1" w:styleId="24">
    <w:name w:val="Table Contents"/>
    <w:basedOn w:val="1"/>
    <w:uiPriority w:val="6"/>
    <w:pPr>
      <w:suppressLineNumbers/>
    </w:pPr>
  </w:style>
  <w:style w:type="paragraph" w:customStyle="1" w:styleId="25">
    <w:name w:val="Table Heading"/>
    <w:basedOn w:val="24"/>
    <w:uiPriority w:val="6"/>
    <w:pPr>
      <w:suppressLineNumbers/>
      <w:jc w:val="center"/>
    </w:pPr>
    <w:rPr>
      <w:b/>
      <w:bCs/>
    </w:rPr>
  </w:style>
  <w:style w:type="character" w:customStyle="1" w:styleId="26">
    <w:name w:val="WW8Num1z0"/>
    <w:uiPriority w:val="3"/>
  </w:style>
  <w:style w:type="character" w:customStyle="1" w:styleId="27">
    <w:name w:val="WW8Num1z1"/>
    <w:uiPriority w:val="3"/>
  </w:style>
  <w:style w:type="character" w:customStyle="1" w:styleId="28">
    <w:name w:val="WW8Num1z2"/>
    <w:uiPriority w:val="3"/>
  </w:style>
  <w:style w:type="character" w:customStyle="1" w:styleId="29">
    <w:name w:val="WW8Num1z3"/>
    <w:uiPriority w:val="3"/>
  </w:style>
  <w:style w:type="character" w:customStyle="1" w:styleId="30">
    <w:name w:val="WW8Num1z4"/>
    <w:uiPriority w:val="3"/>
  </w:style>
  <w:style w:type="character" w:customStyle="1" w:styleId="31">
    <w:name w:val="WW8Num1z5"/>
    <w:uiPriority w:val="3"/>
  </w:style>
  <w:style w:type="character" w:customStyle="1" w:styleId="32">
    <w:name w:val="WW8Num1z6"/>
    <w:uiPriority w:val="3"/>
  </w:style>
  <w:style w:type="character" w:customStyle="1" w:styleId="33">
    <w:name w:val="WW8Num1z7"/>
    <w:uiPriority w:val="3"/>
  </w:style>
  <w:style w:type="character" w:customStyle="1" w:styleId="34">
    <w:name w:val="WW8Num1z8"/>
    <w:uiPriority w:val="3"/>
  </w:style>
  <w:style w:type="character" w:customStyle="1" w:styleId="35">
    <w:name w:val="WW8Num2z0"/>
    <w:uiPriority w:val="3"/>
    <w:rPr>
      <w:rFonts w:ascii="Wingdings" w:hAnsi="Wingdings" w:cs="Wingdings"/>
      <w:sz w:val="24"/>
      <w:szCs w:val="24"/>
      <w:u w:val="none"/>
    </w:rPr>
  </w:style>
  <w:style w:type="character" w:customStyle="1" w:styleId="36">
    <w:name w:val="WW8Num2z1"/>
    <w:uiPriority w:val="3"/>
    <w:rPr>
      <w:rFonts w:ascii="Wingdings 2" w:hAnsi="Wingdings 2" w:cs="Wingdings 2"/>
      <w:u w:val="none"/>
    </w:rPr>
  </w:style>
  <w:style w:type="character" w:customStyle="1" w:styleId="37">
    <w:name w:val="WW8Num2z2"/>
    <w:uiPriority w:val="3"/>
    <w:rPr>
      <w:rFonts w:ascii="OpenSymbol" w:hAnsi="OpenSymbol" w:cs="OpenSymbol"/>
      <w:u w:val="none"/>
    </w:rPr>
  </w:style>
  <w:style w:type="character" w:customStyle="1" w:styleId="38">
    <w:name w:val="ListLabel 1"/>
    <w:uiPriority w:val="7"/>
    <w:rPr>
      <w:u w:val="none"/>
    </w:rPr>
  </w:style>
  <w:style w:type="character" w:customStyle="1" w:styleId="39">
    <w:name w:val="Footnote Characters"/>
    <w:uiPriority w:val="6"/>
  </w:style>
  <w:style w:type="character" w:customStyle="1" w:styleId="40">
    <w:name w:val="Numbering Symbols"/>
    <w:uiPriority w:val="6"/>
  </w:style>
  <w:style w:type="character" w:customStyle="1" w:styleId="41">
    <w:name w:val="Endnote Characters"/>
    <w:uiPriority w:val="6"/>
    <w:rPr>
      <w:vertAlign w:val="superscript"/>
    </w:rPr>
  </w:style>
  <w:style w:type="character" w:customStyle="1" w:styleId="42">
    <w:name w:val="WW-Endnote Characters"/>
    <w:uiPriority w:val="2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Office_11.2.0.8342_F1E327BC-269C-435d-A152-05C5408002CA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2020-03-16T16:04:19Z</dcterms:created>
  <dc:creator>Rafael Nobre</dc:creator>
  <cp:lastModifiedBy>Rafael Nobre</cp:lastModifiedBy>
  <dcterms:modified xsi:type="dcterms:W3CDTF">2020-03-16T21:40:10Z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