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2EECA" w14:textId="77777777" w:rsidR="00B85FB2" w:rsidRPr="004F0994" w:rsidRDefault="00B85FB2" w:rsidP="004F0994">
      <w:pPr>
        <w:spacing w:after="0" w:line="360" w:lineRule="auto"/>
        <w:rPr>
          <w:rFonts w:ascii="Arial" w:hAnsi="Arial" w:cs="Arial"/>
        </w:rPr>
      </w:pPr>
    </w:p>
    <w:p w14:paraId="2F0FAEB3" w14:textId="77777777" w:rsidR="00B85FB2" w:rsidRPr="004F0994" w:rsidRDefault="00B85FB2" w:rsidP="004F0994">
      <w:pPr>
        <w:spacing w:after="0" w:line="360" w:lineRule="auto"/>
        <w:rPr>
          <w:rFonts w:ascii="Arial" w:hAnsi="Arial" w:cs="Arial"/>
        </w:rPr>
      </w:pPr>
    </w:p>
    <w:p w14:paraId="07ADD17D" w14:textId="77777777" w:rsidR="00B85FB2" w:rsidRPr="004F0994" w:rsidRDefault="00B85FB2" w:rsidP="004F0994">
      <w:pPr>
        <w:spacing w:after="0" w:line="360" w:lineRule="auto"/>
        <w:rPr>
          <w:rFonts w:ascii="Arial" w:hAnsi="Arial" w:cs="Arial"/>
        </w:rPr>
      </w:pPr>
    </w:p>
    <w:sdt>
      <w:sdtPr>
        <w:rPr>
          <w:rFonts w:ascii="Arial" w:hAnsi="Arial" w:cs="Arial"/>
          <w:sz w:val="32"/>
          <w:szCs w:val="32"/>
        </w:rPr>
        <w:alias w:val="Título"/>
        <w:id w:val="251846978"/>
        <w:placeholder>
          <w:docPart w:val="1BFBD62D0FCC4A71A5ABFFA36839CD1A"/>
        </w:placeholder>
        <w:dataBinding w:prefixMappings="xmlns:ns0='http://purl.org/dc/elements/1.1/' xmlns:ns1='http://schemas.openxmlformats.org/package/2006/metadata/core-properties' " w:xpath="/ns1:coreProperties[1]/ns0:title[1]" w:storeItemID="{6C3C8BC8-F283-45AE-878A-BAB7291924A1}"/>
        <w:text/>
      </w:sdtPr>
      <w:sdtEndPr/>
      <w:sdtContent>
        <w:p w14:paraId="324A4E53" w14:textId="57C1CB2F" w:rsidR="00B85FB2" w:rsidRPr="004F0994" w:rsidRDefault="00B85FB2" w:rsidP="004F0994">
          <w:pPr>
            <w:spacing w:after="0" w:line="360" w:lineRule="auto"/>
            <w:ind w:left="567" w:right="566"/>
            <w:jc w:val="center"/>
            <w:rPr>
              <w:rFonts w:ascii="Arial" w:hAnsi="Arial" w:cs="Arial"/>
              <w:sz w:val="32"/>
              <w:szCs w:val="32"/>
            </w:rPr>
          </w:pPr>
          <w:r w:rsidRPr="004F0994">
            <w:rPr>
              <w:rFonts w:ascii="Arial" w:hAnsi="Arial" w:cs="Arial"/>
              <w:sz w:val="32"/>
              <w:szCs w:val="32"/>
            </w:rPr>
            <w:t>La implementación e interpretación de desarrollos para realizar facturación electrónica</w:t>
          </w:r>
        </w:p>
      </w:sdtContent>
    </w:sdt>
    <w:p w14:paraId="67AB9C8B" w14:textId="77777777" w:rsidR="00B85FB2" w:rsidRPr="004F0994" w:rsidRDefault="00B85FB2" w:rsidP="004F0994">
      <w:pPr>
        <w:spacing w:after="0" w:line="360" w:lineRule="auto"/>
        <w:jc w:val="center"/>
        <w:rPr>
          <w:rFonts w:ascii="Arial" w:hAnsi="Arial" w:cs="Arial"/>
          <w:sz w:val="32"/>
          <w:szCs w:val="32"/>
        </w:rPr>
      </w:pPr>
    </w:p>
    <w:p w14:paraId="3DA16AE5" w14:textId="77777777" w:rsidR="00B85FB2" w:rsidRPr="004F0994" w:rsidRDefault="00B85FB2" w:rsidP="004F0994">
      <w:pPr>
        <w:spacing w:after="0" w:line="360" w:lineRule="auto"/>
        <w:jc w:val="center"/>
        <w:rPr>
          <w:rFonts w:ascii="Arial" w:hAnsi="Arial" w:cs="Arial"/>
          <w:sz w:val="32"/>
          <w:szCs w:val="32"/>
        </w:rPr>
      </w:pPr>
      <w:r w:rsidRPr="004F0994">
        <w:rPr>
          <w:rFonts w:ascii="Arial" w:hAnsi="Arial" w:cs="Arial"/>
          <w:sz w:val="32"/>
          <w:szCs w:val="32"/>
        </w:rPr>
        <w:t>Trabajo Fin de Máster</w:t>
      </w:r>
    </w:p>
    <w:p w14:paraId="748EAA55" w14:textId="77777777" w:rsidR="00B85FB2" w:rsidRPr="004F0994" w:rsidRDefault="0056424D" w:rsidP="004F0994">
      <w:pPr>
        <w:spacing w:after="0" w:line="360" w:lineRule="auto"/>
        <w:jc w:val="center"/>
        <w:rPr>
          <w:rFonts w:ascii="Arial" w:hAnsi="Arial" w:cs="Arial"/>
          <w:sz w:val="32"/>
          <w:szCs w:val="32"/>
        </w:rPr>
      </w:pPr>
      <w:sdt>
        <w:sdtPr>
          <w:rPr>
            <w:rFonts w:ascii="Arial" w:hAnsi="Arial" w:cs="Arial"/>
            <w:b/>
            <w:sz w:val="32"/>
            <w:szCs w:val="32"/>
          </w:rPr>
          <w:alias w:val="Titulación"/>
          <w:tag w:val="Titulación"/>
          <w:id w:val="2113506"/>
          <w:placeholder>
            <w:docPart w:val="F14A3841F597488C8FED5916D7A38410"/>
          </w:placeholder>
        </w:sdtPr>
        <w:sdtEndPr>
          <w:rPr>
            <w:b w:val="0"/>
          </w:rPr>
        </w:sdtEndPr>
        <w:sdtContent>
          <w:r w:rsidR="00B85FB2" w:rsidRPr="004F0994">
            <w:rPr>
              <w:rFonts w:ascii="Arial" w:hAnsi="Arial" w:cs="Arial"/>
              <w:b/>
              <w:color w:val="404040" w:themeColor="text1" w:themeTint="BF"/>
              <w:spacing w:val="20"/>
              <w:sz w:val="32"/>
              <w:szCs w:val="32"/>
              <w:lang w:eastAsia="es-ES"/>
            </w:rPr>
            <w:t>Máster Universitario en Ingeniería Informática</w:t>
          </w:r>
        </w:sdtContent>
      </w:sdt>
    </w:p>
    <w:p w14:paraId="2029623C" w14:textId="77777777" w:rsidR="00B85FB2" w:rsidRPr="004F0994" w:rsidRDefault="00B85FB2" w:rsidP="004F0994">
      <w:pPr>
        <w:spacing w:after="0" w:line="360" w:lineRule="auto"/>
        <w:jc w:val="right"/>
        <w:rPr>
          <w:rFonts w:ascii="Arial" w:hAnsi="Arial" w:cs="Arial"/>
        </w:rPr>
      </w:pPr>
    </w:p>
    <w:p w14:paraId="6EAA6C3D" w14:textId="77777777" w:rsidR="00B85FB2" w:rsidRPr="004F0994" w:rsidRDefault="00B85FB2" w:rsidP="004F0994">
      <w:pPr>
        <w:spacing w:after="0" w:line="360" w:lineRule="auto"/>
        <w:jc w:val="right"/>
        <w:rPr>
          <w:rFonts w:ascii="Arial" w:hAnsi="Arial" w:cs="Arial"/>
        </w:rPr>
      </w:pPr>
    </w:p>
    <w:p w14:paraId="1B075533" w14:textId="77777777" w:rsidR="00B85FB2" w:rsidRPr="004F0994" w:rsidRDefault="00B85FB2" w:rsidP="004F0994">
      <w:pPr>
        <w:spacing w:after="0" w:line="360" w:lineRule="auto"/>
        <w:jc w:val="right"/>
        <w:rPr>
          <w:rFonts w:ascii="Arial" w:hAnsi="Arial" w:cs="Arial"/>
        </w:rPr>
      </w:pPr>
    </w:p>
    <w:p w14:paraId="035C54E1" w14:textId="77777777" w:rsidR="00B85FB2" w:rsidRPr="004F0994" w:rsidRDefault="00B85FB2" w:rsidP="004F0994">
      <w:pPr>
        <w:spacing w:after="0" w:line="360" w:lineRule="auto"/>
        <w:jc w:val="right"/>
        <w:rPr>
          <w:rFonts w:ascii="Arial" w:hAnsi="Arial" w:cs="Arial"/>
        </w:rPr>
      </w:pPr>
    </w:p>
    <w:p w14:paraId="0830FCEE" w14:textId="77777777" w:rsidR="00B85FB2" w:rsidRPr="004F0994" w:rsidRDefault="00B85FB2" w:rsidP="004F0994">
      <w:pPr>
        <w:spacing w:after="0" w:line="360" w:lineRule="auto"/>
        <w:jc w:val="right"/>
        <w:rPr>
          <w:rFonts w:ascii="Arial" w:hAnsi="Arial" w:cs="Arial"/>
        </w:rPr>
      </w:pPr>
    </w:p>
    <w:p w14:paraId="5A63EAFC" w14:textId="77777777" w:rsidR="00B85FB2" w:rsidRPr="004F0994" w:rsidRDefault="00B85FB2" w:rsidP="004F0994">
      <w:pPr>
        <w:spacing w:after="0" w:line="360" w:lineRule="auto"/>
        <w:jc w:val="right"/>
        <w:rPr>
          <w:rFonts w:ascii="Arial" w:hAnsi="Arial" w:cs="Arial"/>
        </w:rPr>
      </w:pPr>
      <w:r w:rsidRPr="004F0994">
        <w:rPr>
          <w:rFonts w:ascii="Arial" w:hAnsi="Arial" w:cs="Arial"/>
          <w:b/>
        </w:rPr>
        <w:t>Autor</w:t>
      </w:r>
      <w:r w:rsidRPr="004F0994">
        <w:rPr>
          <w:rFonts w:ascii="Arial" w:hAnsi="Arial" w:cs="Arial"/>
        </w:rPr>
        <w:t xml:space="preserve">: </w:t>
      </w:r>
      <w:sdt>
        <w:sdtPr>
          <w:rPr>
            <w:rFonts w:ascii="Arial" w:hAnsi="Arial" w:cs="Arial"/>
          </w:rPr>
          <w:alias w:val="Autor"/>
          <w:tag w:val="Autor"/>
          <w:id w:val="2113509"/>
          <w:placeholder>
            <w:docPart w:val="F14A3841F597488C8FED5916D7A38410"/>
          </w:placeholder>
        </w:sdtPr>
        <w:sdtEndPr/>
        <w:sdtContent>
          <w:r w:rsidRPr="004F0994">
            <w:rPr>
              <w:rFonts w:ascii="Arial" w:hAnsi="Arial" w:cs="Arial"/>
            </w:rPr>
            <w:t>[Nombre del autor/es]</w:t>
          </w:r>
        </w:sdtContent>
      </w:sdt>
    </w:p>
    <w:p w14:paraId="463AAC0C" w14:textId="77777777" w:rsidR="00B85FB2" w:rsidRPr="004F0994" w:rsidRDefault="00B85FB2" w:rsidP="004F0994">
      <w:pPr>
        <w:spacing w:after="0" w:line="360" w:lineRule="auto"/>
        <w:jc w:val="right"/>
        <w:rPr>
          <w:rFonts w:ascii="Arial" w:hAnsi="Arial" w:cs="Arial"/>
        </w:rPr>
      </w:pPr>
      <w:r w:rsidRPr="004F0994">
        <w:rPr>
          <w:rFonts w:ascii="Arial" w:hAnsi="Arial" w:cs="Arial"/>
          <w:b/>
        </w:rPr>
        <w:t>Tutor</w:t>
      </w:r>
      <w:r w:rsidRPr="004F0994">
        <w:rPr>
          <w:rFonts w:ascii="Arial" w:hAnsi="Arial" w:cs="Arial"/>
        </w:rPr>
        <w:t xml:space="preserve">: </w:t>
      </w:r>
      <w:sdt>
        <w:sdtPr>
          <w:rPr>
            <w:rFonts w:ascii="Arial" w:hAnsi="Arial" w:cs="Arial"/>
          </w:rPr>
          <w:alias w:val="Director"/>
          <w:tag w:val="Director"/>
          <w:id w:val="2113512"/>
          <w:placeholder>
            <w:docPart w:val="F14A3841F597488C8FED5916D7A38410"/>
          </w:placeholder>
        </w:sdtPr>
        <w:sdtEndPr/>
        <w:sdtContent>
          <w:r w:rsidRPr="004F0994">
            <w:rPr>
              <w:rFonts w:ascii="Arial" w:hAnsi="Arial" w:cs="Arial"/>
            </w:rPr>
            <w:t>[Nombre del tutor/es]</w:t>
          </w:r>
        </w:sdtContent>
      </w:sdt>
    </w:p>
    <w:sdt>
      <w:sdtPr>
        <w:rPr>
          <w:rFonts w:ascii="Arial" w:hAnsi="Arial" w:cs="Arial"/>
        </w:rPr>
        <w:alias w:val="Fecha"/>
        <w:tag w:val="Fecha"/>
        <w:id w:val="2113514"/>
        <w:placeholder>
          <w:docPart w:val="F14A3841F597488C8FED5916D7A38410"/>
        </w:placeholder>
      </w:sdtPr>
      <w:sdtEndPr/>
      <w:sdtContent>
        <w:p w14:paraId="53E734C8" w14:textId="77777777" w:rsidR="00B85FB2" w:rsidRPr="004F0994" w:rsidRDefault="00B85FB2" w:rsidP="004F0994">
          <w:pPr>
            <w:spacing w:after="0" w:line="360" w:lineRule="auto"/>
            <w:jc w:val="right"/>
            <w:rPr>
              <w:rFonts w:ascii="Arial" w:hAnsi="Arial" w:cs="Arial"/>
            </w:rPr>
          </w:pPr>
          <w:r w:rsidRPr="004F0994">
            <w:rPr>
              <w:rFonts w:ascii="Arial" w:hAnsi="Arial" w:cs="Arial"/>
            </w:rPr>
            <w:t>[Curso Académico]</w:t>
          </w:r>
        </w:p>
      </w:sdtContent>
    </w:sdt>
    <w:p w14:paraId="24438CC3" w14:textId="77777777" w:rsidR="00B85FB2" w:rsidRPr="004F0994" w:rsidRDefault="00B85FB2" w:rsidP="004F0994">
      <w:pPr>
        <w:spacing w:after="0" w:line="360" w:lineRule="auto"/>
        <w:rPr>
          <w:rFonts w:ascii="Arial" w:eastAsiaTheme="majorEastAsia" w:hAnsi="Arial" w:cs="Arial"/>
          <w:spacing w:val="5"/>
        </w:rPr>
      </w:pPr>
      <w:r w:rsidRPr="004F0994">
        <w:rPr>
          <w:rFonts w:ascii="Arial" w:hAnsi="Arial" w:cs="Arial"/>
        </w:rPr>
        <w:br w:type="page"/>
      </w:r>
    </w:p>
    <w:p w14:paraId="46E38AF4" w14:textId="77777777" w:rsidR="00176159" w:rsidRPr="004F0994" w:rsidRDefault="00176159" w:rsidP="004F0994">
      <w:pPr>
        <w:spacing w:after="0" w:line="360" w:lineRule="auto"/>
        <w:rPr>
          <w:rFonts w:ascii="Arial" w:eastAsiaTheme="majorEastAsia" w:hAnsi="Arial" w:cs="Arial"/>
          <w:spacing w:val="5"/>
        </w:rPr>
      </w:pPr>
      <w:r w:rsidRPr="004F0994">
        <w:rPr>
          <w:rFonts w:ascii="Arial" w:hAnsi="Arial" w:cs="Arial"/>
        </w:rPr>
        <w:lastRenderedPageBreak/>
        <w:br w:type="page"/>
      </w:r>
    </w:p>
    <w:p w14:paraId="1F70170C" w14:textId="57111F1D" w:rsidR="004461B5" w:rsidRPr="004F0994" w:rsidRDefault="004461B5" w:rsidP="004F0994">
      <w:pPr>
        <w:pStyle w:val="Ttulo"/>
        <w:spacing w:after="0" w:line="360" w:lineRule="auto"/>
        <w:contextualSpacing w:val="0"/>
        <w:jc w:val="right"/>
        <w:rPr>
          <w:rFonts w:ascii="Arial" w:hAnsi="Arial" w:cs="Arial"/>
          <w:sz w:val="32"/>
          <w:szCs w:val="32"/>
        </w:rPr>
      </w:pPr>
      <w:r w:rsidRPr="004F0994">
        <w:rPr>
          <w:rFonts w:ascii="Arial" w:hAnsi="Arial" w:cs="Arial"/>
          <w:sz w:val="32"/>
          <w:szCs w:val="32"/>
        </w:rPr>
        <w:lastRenderedPageBreak/>
        <w:t>Resumen</w:t>
      </w:r>
    </w:p>
    <w:p w14:paraId="2BBD432B" w14:textId="0EAAB88F" w:rsidR="0084078D" w:rsidRPr="004F0994" w:rsidRDefault="0084078D" w:rsidP="00CF6510">
      <w:pPr>
        <w:spacing w:before="120" w:after="0" w:line="360" w:lineRule="auto"/>
        <w:ind w:firstLine="284"/>
        <w:jc w:val="both"/>
        <w:rPr>
          <w:rFonts w:ascii="Arial" w:hAnsi="Arial" w:cs="Arial"/>
          <w:sz w:val="18"/>
          <w:szCs w:val="18"/>
        </w:rPr>
      </w:pPr>
      <w:r w:rsidRPr="004F0994">
        <w:rPr>
          <w:rFonts w:ascii="Arial" w:hAnsi="Arial" w:cs="Arial"/>
          <w:sz w:val="18"/>
          <w:szCs w:val="18"/>
        </w:rPr>
        <w:t xml:space="preserve">El Gobierno de Malasia, a través del </w:t>
      </w:r>
      <w:proofErr w:type="spellStart"/>
      <w:r w:rsidR="00971063" w:rsidRPr="00971063">
        <w:rPr>
          <w:rFonts w:ascii="Arial" w:hAnsi="Arial" w:cs="Arial"/>
          <w:sz w:val="18"/>
          <w:szCs w:val="18"/>
        </w:rPr>
        <w:t>Inland</w:t>
      </w:r>
      <w:proofErr w:type="spellEnd"/>
      <w:r w:rsidR="00971063" w:rsidRPr="00971063">
        <w:rPr>
          <w:rFonts w:ascii="Arial" w:hAnsi="Arial" w:cs="Arial"/>
          <w:sz w:val="18"/>
          <w:szCs w:val="18"/>
        </w:rPr>
        <w:t xml:space="preserve"> </w:t>
      </w:r>
      <w:proofErr w:type="spellStart"/>
      <w:r w:rsidR="00971063" w:rsidRPr="00971063">
        <w:rPr>
          <w:rFonts w:ascii="Arial" w:hAnsi="Arial" w:cs="Arial"/>
          <w:sz w:val="18"/>
          <w:szCs w:val="18"/>
        </w:rPr>
        <w:t>Revenue</w:t>
      </w:r>
      <w:proofErr w:type="spellEnd"/>
      <w:r w:rsidR="00971063" w:rsidRPr="00971063">
        <w:rPr>
          <w:rFonts w:ascii="Arial" w:hAnsi="Arial" w:cs="Arial"/>
          <w:sz w:val="18"/>
          <w:szCs w:val="18"/>
        </w:rPr>
        <w:t xml:space="preserve"> </w:t>
      </w:r>
      <w:proofErr w:type="spellStart"/>
      <w:r w:rsidR="00971063" w:rsidRPr="00971063">
        <w:rPr>
          <w:rFonts w:ascii="Arial" w:hAnsi="Arial" w:cs="Arial"/>
          <w:sz w:val="18"/>
          <w:szCs w:val="18"/>
        </w:rPr>
        <w:t>Board</w:t>
      </w:r>
      <w:proofErr w:type="spellEnd"/>
      <w:r w:rsidR="00971063" w:rsidRPr="00971063">
        <w:rPr>
          <w:rFonts w:ascii="Arial" w:hAnsi="Arial" w:cs="Arial"/>
          <w:sz w:val="18"/>
          <w:szCs w:val="18"/>
        </w:rPr>
        <w:t xml:space="preserve"> </w:t>
      </w:r>
      <w:proofErr w:type="spellStart"/>
      <w:r w:rsidR="00971063" w:rsidRPr="00971063">
        <w:rPr>
          <w:rFonts w:ascii="Arial" w:hAnsi="Arial" w:cs="Arial"/>
          <w:sz w:val="18"/>
          <w:szCs w:val="18"/>
        </w:rPr>
        <w:t>of</w:t>
      </w:r>
      <w:proofErr w:type="spellEnd"/>
      <w:r w:rsidR="00971063" w:rsidRPr="00971063">
        <w:rPr>
          <w:rFonts w:ascii="Arial" w:hAnsi="Arial" w:cs="Arial"/>
          <w:sz w:val="18"/>
          <w:szCs w:val="18"/>
        </w:rPr>
        <w:t xml:space="preserve"> Malaysia </w:t>
      </w:r>
      <w:r w:rsidR="0064308E" w:rsidRPr="0064308E">
        <w:rPr>
          <w:rFonts w:ascii="Arial" w:hAnsi="Arial" w:cs="Arial"/>
          <w:sz w:val="18"/>
          <w:szCs w:val="18"/>
        </w:rPr>
        <w:t>(IRBM)</w:t>
      </w:r>
      <w:r w:rsidRPr="004F0994">
        <w:rPr>
          <w:rFonts w:ascii="Arial" w:hAnsi="Arial" w:cs="Arial"/>
          <w:sz w:val="18"/>
          <w:szCs w:val="18"/>
        </w:rPr>
        <w:t xml:space="preserve">, ha implantado el sistema </w:t>
      </w:r>
      <w:proofErr w:type="spellStart"/>
      <w:r w:rsidRPr="004F0994">
        <w:rPr>
          <w:rFonts w:ascii="Arial" w:hAnsi="Arial" w:cs="Arial"/>
          <w:sz w:val="18"/>
          <w:szCs w:val="18"/>
        </w:rPr>
        <w:t>MyInvois</w:t>
      </w:r>
      <w:proofErr w:type="spellEnd"/>
      <w:r w:rsidRPr="004F0994">
        <w:rPr>
          <w:rFonts w:ascii="Arial" w:hAnsi="Arial" w:cs="Arial"/>
          <w:sz w:val="18"/>
          <w:szCs w:val="18"/>
        </w:rPr>
        <w:t xml:space="preserve"> bajo un modelo de </w:t>
      </w:r>
      <w:proofErr w:type="spellStart"/>
      <w:r w:rsidRPr="004F0994">
        <w:rPr>
          <w:rFonts w:ascii="Arial" w:hAnsi="Arial" w:cs="Arial"/>
          <w:sz w:val="18"/>
          <w:szCs w:val="18"/>
        </w:rPr>
        <w:t>Continuous</w:t>
      </w:r>
      <w:proofErr w:type="spellEnd"/>
      <w:r w:rsidRPr="004F0994">
        <w:rPr>
          <w:rFonts w:ascii="Arial" w:hAnsi="Arial" w:cs="Arial"/>
          <w:sz w:val="18"/>
          <w:szCs w:val="18"/>
        </w:rPr>
        <w:t xml:space="preserve"> </w:t>
      </w:r>
      <w:proofErr w:type="spellStart"/>
      <w:r w:rsidRPr="004F0994">
        <w:rPr>
          <w:rFonts w:ascii="Arial" w:hAnsi="Arial" w:cs="Arial"/>
          <w:sz w:val="18"/>
          <w:szCs w:val="18"/>
        </w:rPr>
        <w:t>Transaction</w:t>
      </w:r>
      <w:proofErr w:type="spellEnd"/>
      <w:r w:rsidRPr="004F0994">
        <w:rPr>
          <w:rFonts w:ascii="Arial" w:hAnsi="Arial" w:cs="Arial"/>
          <w:sz w:val="18"/>
          <w:szCs w:val="18"/>
        </w:rPr>
        <w:t xml:space="preserve"> </w:t>
      </w:r>
      <w:proofErr w:type="spellStart"/>
      <w:r w:rsidRPr="004F0994">
        <w:rPr>
          <w:rFonts w:ascii="Arial" w:hAnsi="Arial" w:cs="Arial"/>
          <w:sz w:val="18"/>
          <w:szCs w:val="18"/>
        </w:rPr>
        <w:t>Controls</w:t>
      </w:r>
      <w:proofErr w:type="spellEnd"/>
      <w:r w:rsidRPr="004F0994">
        <w:rPr>
          <w:rFonts w:ascii="Arial" w:hAnsi="Arial" w:cs="Arial"/>
          <w:sz w:val="18"/>
          <w:szCs w:val="18"/>
        </w:rPr>
        <w:t xml:space="preserve"> (CTC), que exige la validación electrónica de las facturas B2B, B2C y B2G antes de su emisión efectiva. Este enfoque no solo modifica la secuencia tradicional del ciclo transaccional, sino que introduce una dependencia estructural respecto a la respuesta de la autoridad fiscal, condicionando la operativa empresarial en tiempo casi real.</w:t>
      </w:r>
    </w:p>
    <w:p w14:paraId="5B6D9065" w14:textId="77777777" w:rsidR="0084078D" w:rsidRPr="004F0994" w:rsidRDefault="0084078D" w:rsidP="004F0994">
      <w:pPr>
        <w:spacing w:after="0" w:line="360" w:lineRule="auto"/>
        <w:ind w:firstLine="284"/>
        <w:jc w:val="both"/>
        <w:rPr>
          <w:rFonts w:ascii="Arial" w:hAnsi="Arial" w:cs="Arial"/>
          <w:sz w:val="18"/>
          <w:szCs w:val="18"/>
        </w:rPr>
      </w:pPr>
      <w:r w:rsidRPr="004F0994">
        <w:rPr>
          <w:rFonts w:ascii="Arial" w:hAnsi="Arial" w:cs="Arial"/>
          <w:sz w:val="18"/>
          <w:szCs w:val="18"/>
        </w:rPr>
        <w:t xml:space="preserve">En este contexto, las organizaciones no se enfrentan únicamente a un problema de adaptación tecnológica, sino a la necesidad de interpretar requisitos regulatorios complejos y trasladarlos a decisiones técnicas y funcionales coherentes. El presente trabajo aborda este desafío mediante el análisis de un proceso completo de implementación de facturación electrónica, desarrollado desde una perspectiva integrada de </w:t>
      </w:r>
      <w:proofErr w:type="spellStart"/>
      <w:r w:rsidRPr="004F0994">
        <w:rPr>
          <w:rFonts w:ascii="Arial" w:hAnsi="Arial" w:cs="Arial"/>
          <w:sz w:val="18"/>
          <w:szCs w:val="18"/>
        </w:rPr>
        <w:t>product</w:t>
      </w:r>
      <w:proofErr w:type="spellEnd"/>
      <w:r w:rsidRPr="004F0994">
        <w:rPr>
          <w:rFonts w:ascii="Arial" w:hAnsi="Arial" w:cs="Arial"/>
          <w:sz w:val="18"/>
          <w:szCs w:val="18"/>
        </w:rPr>
        <w:t xml:space="preserve"> </w:t>
      </w:r>
      <w:proofErr w:type="spellStart"/>
      <w:r w:rsidRPr="004F0994">
        <w:rPr>
          <w:rFonts w:ascii="Arial" w:hAnsi="Arial" w:cs="Arial"/>
          <w:sz w:val="18"/>
          <w:szCs w:val="18"/>
        </w:rPr>
        <w:t>owner</w:t>
      </w:r>
      <w:proofErr w:type="spellEnd"/>
      <w:r w:rsidRPr="004F0994">
        <w:rPr>
          <w:rFonts w:ascii="Arial" w:hAnsi="Arial" w:cs="Arial"/>
          <w:sz w:val="18"/>
          <w:szCs w:val="18"/>
        </w:rPr>
        <w:t xml:space="preserve">, </w:t>
      </w:r>
      <w:proofErr w:type="spellStart"/>
      <w:r w:rsidRPr="004F0994">
        <w:rPr>
          <w:rFonts w:ascii="Arial" w:hAnsi="Arial" w:cs="Arial"/>
          <w:sz w:val="18"/>
          <w:szCs w:val="18"/>
        </w:rPr>
        <w:t>business</w:t>
      </w:r>
      <w:proofErr w:type="spellEnd"/>
      <w:r w:rsidRPr="004F0994">
        <w:rPr>
          <w:rFonts w:ascii="Arial" w:hAnsi="Arial" w:cs="Arial"/>
          <w:sz w:val="18"/>
          <w:szCs w:val="18"/>
        </w:rPr>
        <w:t xml:space="preserve"> </w:t>
      </w:r>
      <w:proofErr w:type="spellStart"/>
      <w:r w:rsidRPr="004F0994">
        <w:rPr>
          <w:rFonts w:ascii="Arial" w:hAnsi="Arial" w:cs="Arial"/>
          <w:sz w:val="18"/>
          <w:szCs w:val="18"/>
        </w:rPr>
        <w:t>analyst</w:t>
      </w:r>
      <w:proofErr w:type="spellEnd"/>
      <w:r w:rsidRPr="004F0994">
        <w:rPr>
          <w:rFonts w:ascii="Arial" w:hAnsi="Arial" w:cs="Arial"/>
          <w:sz w:val="18"/>
          <w:szCs w:val="18"/>
        </w:rPr>
        <w:t xml:space="preserve"> y </w:t>
      </w:r>
      <w:proofErr w:type="spellStart"/>
      <w:r w:rsidRPr="004F0994">
        <w:rPr>
          <w:rFonts w:ascii="Arial" w:hAnsi="Arial" w:cs="Arial"/>
          <w:sz w:val="18"/>
          <w:szCs w:val="18"/>
        </w:rPr>
        <w:t>project</w:t>
      </w:r>
      <w:proofErr w:type="spellEnd"/>
      <w:r w:rsidRPr="004F0994">
        <w:rPr>
          <w:rFonts w:ascii="Arial" w:hAnsi="Arial" w:cs="Arial"/>
          <w:sz w:val="18"/>
          <w:szCs w:val="18"/>
        </w:rPr>
        <w:t xml:space="preserve"> manager, donde la toma de decisiones se ve limitada por restricciones externas no negociables.</w:t>
      </w:r>
    </w:p>
    <w:p w14:paraId="2A30FC1B" w14:textId="5D6E3DAC" w:rsidR="004461B5" w:rsidRPr="004F0994" w:rsidRDefault="0084078D" w:rsidP="004F0994">
      <w:pPr>
        <w:spacing w:after="0" w:line="360" w:lineRule="auto"/>
        <w:ind w:firstLine="284"/>
        <w:jc w:val="both"/>
        <w:rPr>
          <w:rFonts w:ascii="Arial" w:hAnsi="Arial" w:cs="Arial"/>
          <w:sz w:val="18"/>
          <w:szCs w:val="18"/>
        </w:rPr>
      </w:pPr>
      <w:r w:rsidRPr="004F0994">
        <w:rPr>
          <w:rFonts w:ascii="Arial" w:hAnsi="Arial" w:cs="Arial"/>
          <w:sz w:val="18"/>
          <w:szCs w:val="18"/>
        </w:rPr>
        <w:t>La solución propuesta se articula sobre una arquitectura de integración que gestiona la asincronía del IRBM, la validación previa de documentos y el tratamiento diferenciado de transacciones B2B, B2C y B2G. Su diseño implica la adopción de criterios específicos en la estandarización de datos, la gestión de estados de validación y la adaptación de procesos operativos. La validación de la solución en entornos de prueba y producción confirma su viabilidad dentro de un entorno regulado que combina exigencia normativa y complejidad técnica.</w:t>
      </w:r>
    </w:p>
    <w:p w14:paraId="31F07EDC" w14:textId="77777777" w:rsidR="004461B5" w:rsidRPr="004F0994" w:rsidRDefault="004461B5" w:rsidP="004F0994">
      <w:pPr>
        <w:spacing w:after="0" w:line="360" w:lineRule="auto"/>
        <w:ind w:firstLine="284"/>
        <w:jc w:val="both"/>
        <w:rPr>
          <w:rFonts w:ascii="Arial" w:hAnsi="Arial" w:cs="Arial"/>
          <w:sz w:val="18"/>
          <w:szCs w:val="18"/>
        </w:rPr>
      </w:pPr>
    </w:p>
    <w:p w14:paraId="723F9330" w14:textId="3CFB03A4" w:rsidR="004461B5" w:rsidRPr="004F0994" w:rsidRDefault="004461B5" w:rsidP="004F0994">
      <w:pPr>
        <w:spacing w:after="0" w:line="360" w:lineRule="auto"/>
        <w:ind w:firstLine="284"/>
        <w:jc w:val="both"/>
        <w:rPr>
          <w:rFonts w:ascii="Arial" w:hAnsi="Arial" w:cs="Arial"/>
          <w:sz w:val="18"/>
          <w:szCs w:val="18"/>
        </w:rPr>
      </w:pPr>
      <w:r w:rsidRPr="004F0994">
        <w:rPr>
          <w:rFonts w:ascii="Arial" w:hAnsi="Arial" w:cs="Arial"/>
          <w:b/>
          <w:sz w:val="18"/>
          <w:szCs w:val="18"/>
        </w:rPr>
        <w:t>Palabras clave:</w:t>
      </w:r>
      <w:r w:rsidRPr="004F0994">
        <w:rPr>
          <w:rFonts w:ascii="Arial" w:hAnsi="Arial" w:cs="Arial"/>
          <w:sz w:val="18"/>
          <w:szCs w:val="18"/>
        </w:rPr>
        <w:t xml:space="preserve"> </w:t>
      </w:r>
      <w:r w:rsidR="0084078D" w:rsidRPr="004F0994">
        <w:rPr>
          <w:rFonts w:ascii="Arial" w:hAnsi="Arial" w:cs="Arial"/>
          <w:sz w:val="18"/>
          <w:szCs w:val="18"/>
        </w:rPr>
        <w:t xml:space="preserve">Malasia, </w:t>
      </w:r>
      <w:proofErr w:type="spellStart"/>
      <w:r w:rsidR="0084078D" w:rsidRPr="004F0994">
        <w:rPr>
          <w:rFonts w:ascii="Arial" w:hAnsi="Arial" w:cs="Arial"/>
          <w:sz w:val="18"/>
          <w:szCs w:val="18"/>
        </w:rPr>
        <w:t>MyInvois</w:t>
      </w:r>
      <w:proofErr w:type="spellEnd"/>
      <w:r w:rsidR="0084078D" w:rsidRPr="004F0994">
        <w:rPr>
          <w:rFonts w:ascii="Arial" w:hAnsi="Arial" w:cs="Arial"/>
          <w:sz w:val="18"/>
          <w:szCs w:val="18"/>
        </w:rPr>
        <w:t>, IRBM, CTC, facturación electrónica, B2B, B2C, B2G, implementación, interpretación.</w:t>
      </w:r>
      <w:r w:rsidRPr="004F0994">
        <w:rPr>
          <w:rFonts w:ascii="Arial" w:hAnsi="Arial" w:cs="Arial"/>
          <w:sz w:val="18"/>
          <w:szCs w:val="18"/>
        </w:rPr>
        <w:t xml:space="preserve"> </w:t>
      </w:r>
    </w:p>
    <w:p w14:paraId="04C78AB7" w14:textId="77777777" w:rsidR="0084078D" w:rsidRPr="004F0994" w:rsidRDefault="0084078D" w:rsidP="004F0994">
      <w:pPr>
        <w:spacing w:after="0" w:line="360" w:lineRule="auto"/>
        <w:ind w:firstLine="284"/>
        <w:jc w:val="both"/>
        <w:rPr>
          <w:rFonts w:ascii="Arial" w:hAnsi="Arial" w:cs="Arial"/>
          <w:sz w:val="18"/>
          <w:szCs w:val="18"/>
        </w:rPr>
      </w:pPr>
    </w:p>
    <w:p w14:paraId="3F8370B9" w14:textId="77777777" w:rsidR="004461B5" w:rsidRPr="004F0994" w:rsidRDefault="004461B5" w:rsidP="004F0994">
      <w:pPr>
        <w:pStyle w:val="Ttulo"/>
        <w:spacing w:after="0" w:line="360" w:lineRule="auto"/>
        <w:contextualSpacing w:val="0"/>
        <w:jc w:val="right"/>
        <w:rPr>
          <w:rFonts w:ascii="Arial" w:hAnsi="Arial" w:cs="Arial"/>
          <w:sz w:val="32"/>
          <w:szCs w:val="32"/>
        </w:rPr>
      </w:pPr>
      <w:proofErr w:type="spellStart"/>
      <w:r w:rsidRPr="004F0994">
        <w:rPr>
          <w:rFonts w:ascii="Arial" w:hAnsi="Arial" w:cs="Arial"/>
          <w:sz w:val="32"/>
          <w:szCs w:val="32"/>
        </w:rPr>
        <w:t>Abstract</w:t>
      </w:r>
      <w:proofErr w:type="spellEnd"/>
    </w:p>
    <w:p w14:paraId="2C016ECB" w14:textId="1F7D4B98" w:rsidR="0084078D" w:rsidRPr="004F0994" w:rsidRDefault="0084078D" w:rsidP="004F0994">
      <w:pPr>
        <w:spacing w:before="120" w:after="0" w:line="360" w:lineRule="auto"/>
        <w:ind w:firstLine="284"/>
        <w:jc w:val="both"/>
        <w:rPr>
          <w:rFonts w:ascii="Arial" w:hAnsi="Arial" w:cs="Arial"/>
          <w:sz w:val="18"/>
          <w:szCs w:val="18"/>
        </w:rPr>
      </w:pPr>
      <w:proofErr w:type="spellStart"/>
      <w:r w:rsidRPr="004F0994">
        <w:rPr>
          <w:rFonts w:ascii="Arial" w:hAnsi="Arial" w:cs="Arial"/>
          <w:sz w:val="18"/>
          <w:szCs w:val="18"/>
        </w:rPr>
        <w:t>The</w:t>
      </w:r>
      <w:proofErr w:type="spellEnd"/>
      <w:r w:rsidRPr="004F0994">
        <w:rPr>
          <w:rFonts w:ascii="Arial" w:hAnsi="Arial" w:cs="Arial"/>
          <w:sz w:val="18"/>
          <w:szCs w:val="18"/>
        </w:rPr>
        <w:t xml:space="preserve"> </w:t>
      </w:r>
      <w:proofErr w:type="spellStart"/>
      <w:r w:rsidRPr="004F0994">
        <w:rPr>
          <w:rFonts w:ascii="Arial" w:hAnsi="Arial" w:cs="Arial"/>
          <w:sz w:val="18"/>
          <w:szCs w:val="18"/>
        </w:rPr>
        <w:t>Government</w:t>
      </w:r>
      <w:proofErr w:type="spellEnd"/>
      <w:r w:rsidRPr="004F0994">
        <w:rPr>
          <w:rFonts w:ascii="Arial" w:hAnsi="Arial" w:cs="Arial"/>
          <w:sz w:val="18"/>
          <w:szCs w:val="18"/>
        </w:rPr>
        <w:t xml:space="preserve"> </w:t>
      </w:r>
      <w:proofErr w:type="spellStart"/>
      <w:r w:rsidRPr="004F0994">
        <w:rPr>
          <w:rFonts w:ascii="Arial" w:hAnsi="Arial" w:cs="Arial"/>
          <w:sz w:val="18"/>
          <w:szCs w:val="18"/>
        </w:rPr>
        <w:t>of</w:t>
      </w:r>
      <w:proofErr w:type="spellEnd"/>
      <w:r w:rsidRPr="004F0994">
        <w:rPr>
          <w:rFonts w:ascii="Arial" w:hAnsi="Arial" w:cs="Arial"/>
          <w:sz w:val="18"/>
          <w:szCs w:val="18"/>
        </w:rPr>
        <w:t xml:space="preserve"> Malaysia, </w:t>
      </w:r>
      <w:proofErr w:type="spellStart"/>
      <w:r w:rsidRPr="004F0994">
        <w:rPr>
          <w:rFonts w:ascii="Arial" w:hAnsi="Arial" w:cs="Arial"/>
          <w:sz w:val="18"/>
          <w:szCs w:val="18"/>
        </w:rPr>
        <w:t>through</w:t>
      </w:r>
      <w:proofErr w:type="spellEnd"/>
      <w:r w:rsidRPr="004F0994">
        <w:rPr>
          <w:rFonts w:ascii="Arial" w:hAnsi="Arial" w:cs="Arial"/>
          <w:sz w:val="18"/>
          <w:szCs w:val="18"/>
        </w:rPr>
        <w:t xml:space="preserve"> </w:t>
      </w:r>
      <w:proofErr w:type="spellStart"/>
      <w:r w:rsidRPr="004F0994">
        <w:rPr>
          <w:rFonts w:ascii="Arial" w:hAnsi="Arial" w:cs="Arial"/>
          <w:sz w:val="18"/>
          <w:szCs w:val="18"/>
        </w:rPr>
        <w:t>the</w:t>
      </w:r>
      <w:proofErr w:type="spellEnd"/>
      <w:r w:rsidRPr="004F0994">
        <w:rPr>
          <w:rFonts w:ascii="Arial" w:hAnsi="Arial" w:cs="Arial"/>
          <w:sz w:val="18"/>
          <w:szCs w:val="18"/>
        </w:rPr>
        <w:t xml:space="preserve"> </w:t>
      </w:r>
      <w:proofErr w:type="spellStart"/>
      <w:r w:rsidR="00971063" w:rsidRPr="00971063">
        <w:rPr>
          <w:rFonts w:ascii="Arial" w:hAnsi="Arial" w:cs="Arial"/>
          <w:sz w:val="18"/>
          <w:szCs w:val="18"/>
        </w:rPr>
        <w:t>Inland</w:t>
      </w:r>
      <w:proofErr w:type="spellEnd"/>
      <w:r w:rsidR="00971063" w:rsidRPr="00971063">
        <w:rPr>
          <w:rFonts w:ascii="Arial" w:hAnsi="Arial" w:cs="Arial"/>
          <w:sz w:val="18"/>
          <w:szCs w:val="18"/>
        </w:rPr>
        <w:t xml:space="preserve"> </w:t>
      </w:r>
      <w:proofErr w:type="spellStart"/>
      <w:r w:rsidR="00971063" w:rsidRPr="00971063">
        <w:rPr>
          <w:rFonts w:ascii="Arial" w:hAnsi="Arial" w:cs="Arial"/>
          <w:sz w:val="18"/>
          <w:szCs w:val="18"/>
        </w:rPr>
        <w:t>Revenue</w:t>
      </w:r>
      <w:proofErr w:type="spellEnd"/>
      <w:r w:rsidR="00971063" w:rsidRPr="00971063">
        <w:rPr>
          <w:rFonts w:ascii="Arial" w:hAnsi="Arial" w:cs="Arial"/>
          <w:sz w:val="18"/>
          <w:szCs w:val="18"/>
        </w:rPr>
        <w:t xml:space="preserve"> </w:t>
      </w:r>
      <w:proofErr w:type="spellStart"/>
      <w:r w:rsidR="00971063" w:rsidRPr="00971063">
        <w:rPr>
          <w:rFonts w:ascii="Arial" w:hAnsi="Arial" w:cs="Arial"/>
          <w:sz w:val="18"/>
          <w:szCs w:val="18"/>
        </w:rPr>
        <w:t>Board</w:t>
      </w:r>
      <w:proofErr w:type="spellEnd"/>
      <w:r w:rsidR="00971063" w:rsidRPr="00971063">
        <w:rPr>
          <w:rFonts w:ascii="Arial" w:hAnsi="Arial" w:cs="Arial"/>
          <w:sz w:val="18"/>
          <w:szCs w:val="18"/>
        </w:rPr>
        <w:t xml:space="preserve"> </w:t>
      </w:r>
      <w:proofErr w:type="spellStart"/>
      <w:r w:rsidR="00971063" w:rsidRPr="00971063">
        <w:rPr>
          <w:rFonts w:ascii="Arial" w:hAnsi="Arial" w:cs="Arial"/>
          <w:sz w:val="18"/>
          <w:szCs w:val="18"/>
        </w:rPr>
        <w:t>of</w:t>
      </w:r>
      <w:proofErr w:type="spellEnd"/>
      <w:r w:rsidR="00971063" w:rsidRPr="00971063">
        <w:rPr>
          <w:rFonts w:ascii="Arial" w:hAnsi="Arial" w:cs="Arial"/>
          <w:sz w:val="18"/>
          <w:szCs w:val="18"/>
        </w:rPr>
        <w:t xml:space="preserve"> Malaysia </w:t>
      </w:r>
      <w:r w:rsidR="0064308E" w:rsidRPr="0064308E">
        <w:rPr>
          <w:rFonts w:ascii="Arial" w:hAnsi="Arial" w:cs="Arial"/>
          <w:sz w:val="18"/>
          <w:szCs w:val="18"/>
        </w:rPr>
        <w:t>(IRBM)</w:t>
      </w:r>
      <w:r w:rsidRPr="004F0994">
        <w:rPr>
          <w:rFonts w:ascii="Arial" w:hAnsi="Arial" w:cs="Arial"/>
          <w:sz w:val="18"/>
          <w:szCs w:val="18"/>
        </w:rPr>
        <w:t xml:space="preserve">, has </w:t>
      </w:r>
      <w:proofErr w:type="spellStart"/>
      <w:r w:rsidRPr="004F0994">
        <w:rPr>
          <w:rFonts w:ascii="Arial" w:hAnsi="Arial" w:cs="Arial"/>
          <w:sz w:val="18"/>
          <w:szCs w:val="18"/>
        </w:rPr>
        <w:t>implemented</w:t>
      </w:r>
      <w:proofErr w:type="spellEnd"/>
      <w:r w:rsidRPr="004F0994">
        <w:rPr>
          <w:rFonts w:ascii="Arial" w:hAnsi="Arial" w:cs="Arial"/>
          <w:sz w:val="18"/>
          <w:szCs w:val="18"/>
        </w:rPr>
        <w:t xml:space="preserve"> </w:t>
      </w:r>
      <w:proofErr w:type="spellStart"/>
      <w:r w:rsidRPr="004F0994">
        <w:rPr>
          <w:rFonts w:ascii="Arial" w:hAnsi="Arial" w:cs="Arial"/>
          <w:sz w:val="18"/>
          <w:szCs w:val="18"/>
        </w:rPr>
        <w:t>the</w:t>
      </w:r>
      <w:proofErr w:type="spellEnd"/>
      <w:r w:rsidRPr="004F0994">
        <w:rPr>
          <w:rFonts w:ascii="Arial" w:hAnsi="Arial" w:cs="Arial"/>
          <w:sz w:val="18"/>
          <w:szCs w:val="18"/>
        </w:rPr>
        <w:t xml:space="preserve"> </w:t>
      </w:r>
      <w:proofErr w:type="spellStart"/>
      <w:r w:rsidRPr="004F0994">
        <w:rPr>
          <w:rFonts w:ascii="Arial" w:hAnsi="Arial" w:cs="Arial"/>
          <w:sz w:val="18"/>
          <w:szCs w:val="18"/>
        </w:rPr>
        <w:t>MyInvois</w:t>
      </w:r>
      <w:proofErr w:type="spellEnd"/>
      <w:r w:rsidRPr="004F0994">
        <w:rPr>
          <w:rFonts w:ascii="Arial" w:hAnsi="Arial" w:cs="Arial"/>
          <w:sz w:val="18"/>
          <w:szCs w:val="18"/>
        </w:rPr>
        <w:t xml:space="preserve"> </w:t>
      </w:r>
      <w:proofErr w:type="spellStart"/>
      <w:r w:rsidRPr="004F0994">
        <w:rPr>
          <w:rFonts w:ascii="Arial" w:hAnsi="Arial" w:cs="Arial"/>
          <w:sz w:val="18"/>
          <w:szCs w:val="18"/>
        </w:rPr>
        <w:t>system</w:t>
      </w:r>
      <w:proofErr w:type="spellEnd"/>
      <w:r w:rsidRPr="004F0994">
        <w:rPr>
          <w:rFonts w:ascii="Arial" w:hAnsi="Arial" w:cs="Arial"/>
          <w:sz w:val="18"/>
          <w:szCs w:val="18"/>
        </w:rPr>
        <w:t xml:space="preserve"> </w:t>
      </w:r>
      <w:proofErr w:type="spellStart"/>
      <w:r w:rsidRPr="004F0994">
        <w:rPr>
          <w:rFonts w:ascii="Arial" w:hAnsi="Arial" w:cs="Arial"/>
          <w:sz w:val="18"/>
          <w:szCs w:val="18"/>
        </w:rPr>
        <w:t>under</w:t>
      </w:r>
      <w:proofErr w:type="spellEnd"/>
      <w:r w:rsidRPr="004F0994">
        <w:rPr>
          <w:rFonts w:ascii="Arial" w:hAnsi="Arial" w:cs="Arial"/>
          <w:sz w:val="18"/>
          <w:szCs w:val="18"/>
        </w:rPr>
        <w:t xml:space="preserve"> a </w:t>
      </w:r>
      <w:proofErr w:type="spellStart"/>
      <w:r w:rsidRPr="004F0994">
        <w:rPr>
          <w:rFonts w:ascii="Arial" w:hAnsi="Arial" w:cs="Arial"/>
          <w:sz w:val="18"/>
          <w:szCs w:val="18"/>
        </w:rPr>
        <w:t>Continuous</w:t>
      </w:r>
      <w:proofErr w:type="spellEnd"/>
      <w:r w:rsidRPr="004F0994">
        <w:rPr>
          <w:rFonts w:ascii="Arial" w:hAnsi="Arial" w:cs="Arial"/>
          <w:sz w:val="18"/>
          <w:szCs w:val="18"/>
        </w:rPr>
        <w:t xml:space="preserve"> </w:t>
      </w:r>
      <w:proofErr w:type="spellStart"/>
      <w:r w:rsidRPr="004F0994">
        <w:rPr>
          <w:rFonts w:ascii="Arial" w:hAnsi="Arial" w:cs="Arial"/>
          <w:sz w:val="18"/>
          <w:szCs w:val="18"/>
        </w:rPr>
        <w:t>Transaction</w:t>
      </w:r>
      <w:proofErr w:type="spellEnd"/>
      <w:r w:rsidRPr="004F0994">
        <w:rPr>
          <w:rFonts w:ascii="Arial" w:hAnsi="Arial" w:cs="Arial"/>
          <w:sz w:val="18"/>
          <w:szCs w:val="18"/>
        </w:rPr>
        <w:t xml:space="preserve"> </w:t>
      </w:r>
      <w:proofErr w:type="spellStart"/>
      <w:r w:rsidRPr="004F0994">
        <w:rPr>
          <w:rFonts w:ascii="Arial" w:hAnsi="Arial" w:cs="Arial"/>
          <w:sz w:val="18"/>
          <w:szCs w:val="18"/>
        </w:rPr>
        <w:t>Controls</w:t>
      </w:r>
      <w:proofErr w:type="spellEnd"/>
      <w:r w:rsidRPr="004F0994">
        <w:rPr>
          <w:rFonts w:ascii="Arial" w:hAnsi="Arial" w:cs="Arial"/>
          <w:sz w:val="18"/>
          <w:szCs w:val="18"/>
        </w:rPr>
        <w:t xml:space="preserve"> (CTC) </w:t>
      </w:r>
      <w:proofErr w:type="spellStart"/>
      <w:r w:rsidRPr="004F0994">
        <w:rPr>
          <w:rFonts w:ascii="Arial" w:hAnsi="Arial" w:cs="Arial"/>
          <w:sz w:val="18"/>
          <w:szCs w:val="18"/>
        </w:rPr>
        <w:t>model</w:t>
      </w:r>
      <w:proofErr w:type="spellEnd"/>
      <w:r w:rsidRPr="004F0994">
        <w:rPr>
          <w:rFonts w:ascii="Arial" w:hAnsi="Arial" w:cs="Arial"/>
          <w:sz w:val="18"/>
          <w:szCs w:val="18"/>
        </w:rPr>
        <w:t xml:space="preserve">, </w:t>
      </w:r>
      <w:proofErr w:type="spellStart"/>
      <w:r w:rsidRPr="004F0994">
        <w:rPr>
          <w:rFonts w:ascii="Arial" w:hAnsi="Arial" w:cs="Arial"/>
          <w:sz w:val="18"/>
          <w:szCs w:val="18"/>
        </w:rPr>
        <w:t>requiring</w:t>
      </w:r>
      <w:proofErr w:type="spellEnd"/>
      <w:r w:rsidRPr="004F0994">
        <w:rPr>
          <w:rFonts w:ascii="Arial" w:hAnsi="Arial" w:cs="Arial"/>
          <w:sz w:val="18"/>
          <w:szCs w:val="18"/>
        </w:rPr>
        <w:t xml:space="preserve"> </w:t>
      </w:r>
      <w:proofErr w:type="spellStart"/>
      <w:r w:rsidRPr="004F0994">
        <w:rPr>
          <w:rFonts w:ascii="Arial" w:hAnsi="Arial" w:cs="Arial"/>
          <w:sz w:val="18"/>
          <w:szCs w:val="18"/>
        </w:rPr>
        <w:t>electronic</w:t>
      </w:r>
      <w:proofErr w:type="spellEnd"/>
      <w:r w:rsidRPr="004F0994">
        <w:rPr>
          <w:rFonts w:ascii="Arial" w:hAnsi="Arial" w:cs="Arial"/>
          <w:sz w:val="18"/>
          <w:szCs w:val="18"/>
        </w:rPr>
        <w:t xml:space="preserve"> </w:t>
      </w:r>
      <w:proofErr w:type="spellStart"/>
      <w:r w:rsidRPr="004F0994">
        <w:rPr>
          <w:rFonts w:ascii="Arial" w:hAnsi="Arial" w:cs="Arial"/>
          <w:sz w:val="18"/>
          <w:szCs w:val="18"/>
        </w:rPr>
        <w:t>validation</w:t>
      </w:r>
      <w:proofErr w:type="spellEnd"/>
      <w:r w:rsidRPr="004F0994">
        <w:rPr>
          <w:rFonts w:ascii="Arial" w:hAnsi="Arial" w:cs="Arial"/>
          <w:sz w:val="18"/>
          <w:szCs w:val="18"/>
        </w:rPr>
        <w:t xml:space="preserve"> </w:t>
      </w:r>
      <w:proofErr w:type="spellStart"/>
      <w:r w:rsidRPr="004F0994">
        <w:rPr>
          <w:rFonts w:ascii="Arial" w:hAnsi="Arial" w:cs="Arial"/>
          <w:sz w:val="18"/>
          <w:szCs w:val="18"/>
        </w:rPr>
        <w:t>of</w:t>
      </w:r>
      <w:proofErr w:type="spellEnd"/>
      <w:r w:rsidRPr="004F0994">
        <w:rPr>
          <w:rFonts w:ascii="Arial" w:hAnsi="Arial" w:cs="Arial"/>
          <w:sz w:val="18"/>
          <w:szCs w:val="18"/>
        </w:rPr>
        <w:t xml:space="preserve"> B2B, B2C and B2G </w:t>
      </w:r>
      <w:proofErr w:type="spellStart"/>
      <w:r w:rsidRPr="004F0994">
        <w:rPr>
          <w:rFonts w:ascii="Arial" w:hAnsi="Arial" w:cs="Arial"/>
          <w:sz w:val="18"/>
          <w:szCs w:val="18"/>
        </w:rPr>
        <w:t>invoices</w:t>
      </w:r>
      <w:proofErr w:type="spellEnd"/>
      <w:r w:rsidRPr="004F0994">
        <w:rPr>
          <w:rFonts w:ascii="Arial" w:hAnsi="Arial" w:cs="Arial"/>
          <w:sz w:val="18"/>
          <w:szCs w:val="18"/>
        </w:rPr>
        <w:t xml:space="preserve"> prior </w:t>
      </w:r>
      <w:proofErr w:type="spellStart"/>
      <w:r w:rsidRPr="004F0994">
        <w:rPr>
          <w:rFonts w:ascii="Arial" w:hAnsi="Arial" w:cs="Arial"/>
          <w:sz w:val="18"/>
          <w:szCs w:val="18"/>
        </w:rPr>
        <w:t>to</w:t>
      </w:r>
      <w:proofErr w:type="spellEnd"/>
      <w:r w:rsidRPr="004F0994">
        <w:rPr>
          <w:rFonts w:ascii="Arial" w:hAnsi="Arial" w:cs="Arial"/>
          <w:sz w:val="18"/>
          <w:szCs w:val="18"/>
        </w:rPr>
        <w:t xml:space="preserve"> </w:t>
      </w:r>
      <w:proofErr w:type="spellStart"/>
      <w:r w:rsidRPr="004F0994">
        <w:rPr>
          <w:rFonts w:ascii="Arial" w:hAnsi="Arial" w:cs="Arial"/>
          <w:sz w:val="18"/>
          <w:szCs w:val="18"/>
        </w:rPr>
        <w:t>their</w:t>
      </w:r>
      <w:proofErr w:type="spellEnd"/>
      <w:r w:rsidRPr="004F0994">
        <w:rPr>
          <w:rFonts w:ascii="Arial" w:hAnsi="Arial" w:cs="Arial"/>
          <w:sz w:val="18"/>
          <w:szCs w:val="18"/>
        </w:rPr>
        <w:t xml:space="preserve"> </w:t>
      </w:r>
      <w:proofErr w:type="spellStart"/>
      <w:r w:rsidRPr="004F0994">
        <w:rPr>
          <w:rFonts w:ascii="Arial" w:hAnsi="Arial" w:cs="Arial"/>
          <w:sz w:val="18"/>
          <w:szCs w:val="18"/>
        </w:rPr>
        <w:t>effective</w:t>
      </w:r>
      <w:proofErr w:type="spellEnd"/>
      <w:r w:rsidRPr="004F0994">
        <w:rPr>
          <w:rFonts w:ascii="Arial" w:hAnsi="Arial" w:cs="Arial"/>
          <w:sz w:val="18"/>
          <w:szCs w:val="18"/>
        </w:rPr>
        <w:t xml:space="preserve"> </w:t>
      </w:r>
      <w:proofErr w:type="spellStart"/>
      <w:r w:rsidRPr="004F0994">
        <w:rPr>
          <w:rFonts w:ascii="Arial" w:hAnsi="Arial" w:cs="Arial"/>
          <w:sz w:val="18"/>
          <w:szCs w:val="18"/>
        </w:rPr>
        <w:t>issuance</w:t>
      </w:r>
      <w:proofErr w:type="spellEnd"/>
      <w:r w:rsidRPr="004F0994">
        <w:rPr>
          <w:rFonts w:ascii="Arial" w:hAnsi="Arial" w:cs="Arial"/>
          <w:sz w:val="18"/>
          <w:szCs w:val="18"/>
        </w:rPr>
        <w:t xml:space="preserve">. </w:t>
      </w:r>
      <w:proofErr w:type="spellStart"/>
      <w:r w:rsidRPr="004F0994">
        <w:rPr>
          <w:rFonts w:ascii="Arial" w:hAnsi="Arial" w:cs="Arial"/>
          <w:sz w:val="18"/>
          <w:szCs w:val="18"/>
        </w:rPr>
        <w:t>This</w:t>
      </w:r>
      <w:proofErr w:type="spellEnd"/>
      <w:r w:rsidRPr="004F0994">
        <w:rPr>
          <w:rFonts w:ascii="Arial" w:hAnsi="Arial" w:cs="Arial"/>
          <w:sz w:val="18"/>
          <w:szCs w:val="18"/>
        </w:rPr>
        <w:t xml:space="preserve"> </w:t>
      </w:r>
      <w:proofErr w:type="spellStart"/>
      <w:r w:rsidRPr="004F0994">
        <w:rPr>
          <w:rFonts w:ascii="Arial" w:hAnsi="Arial" w:cs="Arial"/>
          <w:sz w:val="18"/>
          <w:szCs w:val="18"/>
        </w:rPr>
        <w:t>approach</w:t>
      </w:r>
      <w:proofErr w:type="spellEnd"/>
      <w:r w:rsidRPr="004F0994">
        <w:rPr>
          <w:rFonts w:ascii="Arial" w:hAnsi="Arial" w:cs="Arial"/>
          <w:sz w:val="18"/>
          <w:szCs w:val="18"/>
        </w:rPr>
        <w:t xml:space="preserve"> </w:t>
      </w:r>
      <w:proofErr w:type="spellStart"/>
      <w:r w:rsidRPr="004F0994">
        <w:rPr>
          <w:rFonts w:ascii="Arial" w:hAnsi="Arial" w:cs="Arial"/>
          <w:sz w:val="18"/>
          <w:szCs w:val="18"/>
        </w:rPr>
        <w:t>not</w:t>
      </w:r>
      <w:proofErr w:type="spellEnd"/>
      <w:r w:rsidRPr="004F0994">
        <w:rPr>
          <w:rFonts w:ascii="Arial" w:hAnsi="Arial" w:cs="Arial"/>
          <w:sz w:val="18"/>
          <w:szCs w:val="18"/>
        </w:rPr>
        <w:t xml:space="preserve"> </w:t>
      </w:r>
      <w:proofErr w:type="spellStart"/>
      <w:r w:rsidRPr="004F0994">
        <w:rPr>
          <w:rFonts w:ascii="Arial" w:hAnsi="Arial" w:cs="Arial"/>
          <w:sz w:val="18"/>
          <w:szCs w:val="18"/>
        </w:rPr>
        <w:t>only</w:t>
      </w:r>
      <w:proofErr w:type="spellEnd"/>
      <w:r w:rsidRPr="004F0994">
        <w:rPr>
          <w:rFonts w:ascii="Arial" w:hAnsi="Arial" w:cs="Arial"/>
          <w:sz w:val="18"/>
          <w:szCs w:val="18"/>
        </w:rPr>
        <w:t xml:space="preserve"> </w:t>
      </w:r>
      <w:proofErr w:type="spellStart"/>
      <w:r w:rsidRPr="004F0994">
        <w:rPr>
          <w:rFonts w:ascii="Arial" w:hAnsi="Arial" w:cs="Arial"/>
          <w:sz w:val="18"/>
          <w:szCs w:val="18"/>
        </w:rPr>
        <w:t>alters</w:t>
      </w:r>
      <w:proofErr w:type="spellEnd"/>
      <w:r w:rsidRPr="004F0994">
        <w:rPr>
          <w:rFonts w:ascii="Arial" w:hAnsi="Arial" w:cs="Arial"/>
          <w:sz w:val="18"/>
          <w:szCs w:val="18"/>
        </w:rPr>
        <w:t xml:space="preserve"> </w:t>
      </w:r>
      <w:proofErr w:type="spellStart"/>
      <w:r w:rsidRPr="004F0994">
        <w:rPr>
          <w:rFonts w:ascii="Arial" w:hAnsi="Arial" w:cs="Arial"/>
          <w:sz w:val="18"/>
          <w:szCs w:val="18"/>
        </w:rPr>
        <w:t>the</w:t>
      </w:r>
      <w:proofErr w:type="spellEnd"/>
      <w:r w:rsidRPr="004F0994">
        <w:rPr>
          <w:rFonts w:ascii="Arial" w:hAnsi="Arial" w:cs="Arial"/>
          <w:sz w:val="18"/>
          <w:szCs w:val="18"/>
        </w:rPr>
        <w:t xml:space="preserve"> </w:t>
      </w:r>
      <w:proofErr w:type="spellStart"/>
      <w:r w:rsidRPr="004F0994">
        <w:rPr>
          <w:rFonts w:ascii="Arial" w:hAnsi="Arial" w:cs="Arial"/>
          <w:sz w:val="18"/>
          <w:szCs w:val="18"/>
        </w:rPr>
        <w:t>traditional</w:t>
      </w:r>
      <w:proofErr w:type="spellEnd"/>
      <w:r w:rsidRPr="004F0994">
        <w:rPr>
          <w:rFonts w:ascii="Arial" w:hAnsi="Arial" w:cs="Arial"/>
          <w:sz w:val="18"/>
          <w:szCs w:val="18"/>
        </w:rPr>
        <w:t xml:space="preserve"> </w:t>
      </w:r>
      <w:proofErr w:type="spellStart"/>
      <w:r w:rsidRPr="004F0994">
        <w:rPr>
          <w:rFonts w:ascii="Arial" w:hAnsi="Arial" w:cs="Arial"/>
          <w:sz w:val="18"/>
          <w:szCs w:val="18"/>
        </w:rPr>
        <w:t>transactional</w:t>
      </w:r>
      <w:proofErr w:type="spellEnd"/>
      <w:r w:rsidRPr="004F0994">
        <w:rPr>
          <w:rFonts w:ascii="Arial" w:hAnsi="Arial" w:cs="Arial"/>
          <w:sz w:val="18"/>
          <w:szCs w:val="18"/>
        </w:rPr>
        <w:t xml:space="preserve"> </w:t>
      </w:r>
      <w:proofErr w:type="spellStart"/>
      <w:r w:rsidRPr="004F0994">
        <w:rPr>
          <w:rFonts w:ascii="Arial" w:hAnsi="Arial" w:cs="Arial"/>
          <w:sz w:val="18"/>
          <w:szCs w:val="18"/>
        </w:rPr>
        <w:t>cycle</w:t>
      </w:r>
      <w:proofErr w:type="spellEnd"/>
      <w:r w:rsidRPr="004F0994">
        <w:rPr>
          <w:rFonts w:ascii="Arial" w:hAnsi="Arial" w:cs="Arial"/>
          <w:sz w:val="18"/>
          <w:szCs w:val="18"/>
        </w:rPr>
        <w:t xml:space="preserve">, </w:t>
      </w:r>
      <w:proofErr w:type="spellStart"/>
      <w:r w:rsidRPr="004F0994">
        <w:rPr>
          <w:rFonts w:ascii="Arial" w:hAnsi="Arial" w:cs="Arial"/>
          <w:sz w:val="18"/>
          <w:szCs w:val="18"/>
        </w:rPr>
        <w:t>but</w:t>
      </w:r>
      <w:proofErr w:type="spellEnd"/>
      <w:r w:rsidRPr="004F0994">
        <w:rPr>
          <w:rFonts w:ascii="Arial" w:hAnsi="Arial" w:cs="Arial"/>
          <w:sz w:val="18"/>
          <w:szCs w:val="18"/>
        </w:rPr>
        <w:t xml:space="preserve"> </w:t>
      </w:r>
      <w:proofErr w:type="spellStart"/>
      <w:r w:rsidRPr="004F0994">
        <w:rPr>
          <w:rFonts w:ascii="Arial" w:hAnsi="Arial" w:cs="Arial"/>
          <w:sz w:val="18"/>
          <w:szCs w:val="18"/>
        </w:rPr>
        <w:t>also</w:t>
      </w:r>
      <w:proofErr w:type="spellEnd"/>
      <w:r w:rsidRPr="004F0994">
        <w:rPr>
          <w:rFonts w:ascii="Arial" w:hAnsi="Arial" w:cs="Arial"/>
          <w:sz w:val="18"/>
          <w:szCs w:val="18"/>
        </w:rPr>
        <w:t xml:space="preserve"> introduces a </w:t>
      </w:r>
      <w:proofErr w:type="spellStart"/>
      <w:r w:rsidRPr="004F0994">
        <w:rPr>
          <w:rFonts w:ascii="Arial" w:hAnsi="Arial" w:cs="Arial"/>
          <w:sz w:val="18"/>
          <w:szCs w:val="18"/>
        </w:rPr>
        <w:t>structural</w:t>
      </w:r>
      <w:proofErr w:type="spellEnd"/>
      <w:r w:rsidRPr="004F0994">
        <w:rPr>
          <w:rFonts w:ascii="Arial" w:hAnsi="Arial" w:cs="Arial"/>
          <w:sz w:val="18"/>
          <w:szCs w:val="18"/>
        </w:rPr>
        <w:t xml:space="preserve"> </w:t>
      </w:r>
      <w:proofErr w:type="spellStart"/>
      <w:r w:rsidRPr="004F0994">
        <w:rPr>
          <w:rFonts w:ascii="Arial" w:hAnsi="Arial" w:cs="Arial"/>
          <w:sz w:val="18"/>
          <w:szCs w:val="18"/>
        </w:rPr>
        <w:t>dependency</w:t>
      </w:r>
      <w:proofErr w:type="spellEnd"/>
      <w:r w:rsidRPr="004F0994">
        <w:rPr>
          <w:rFonts w:ascii="Arial" w:hAnsi="Arial" w:cs="Arial"/>
          <w:sz w:val="18"/>
          <w:szCs w:val="18"/>
        </w:rPr>
        <w:t xml:space="preserve"> </w:t>
      </w:r>
      <w:proofErr w:type="spellStart"/>
      <w:r w:rsidRPr="004F0994">
        <w:rPr>
          <w:rFonts w:ascii="Arial" w:hAnsi="Arial" w:cs="Arial"/>
          <w:sz w:val="18"/>
          <w:szCs w:val="18"/>
        </w:rPr>
        <w:t>on</w:t>
      </w:r>
      <w:proofErr w:type="spellEnd"/>
      <w:r w:rsidRPr="004F0994">
        <w:rPr>
          <w:rFonts w:ascii="Arial" w:hAnsi="Arial" w:cs="Arial"/>
          <w:sz w:val="18"/>
          <w:szCs w:val="18"/>
        </w:rPr>
        <w:t xml:space="preserve"> </w:t>
      </w:r>
      <w:proofErr w:type="spellStart"/>
      <w:r w:rsidRPr="004F0994">
        <w:rPr>
          <w:rFonts w:ascii="Arial" w:hAnsi="Arial" w:cs="Arial"/>
          <w:sz w:val="18"/>
          <w:szCs w:val="18"/>
        </w:rPr>
        <w:t>the</w:t>
      </w:r>
      <w:proofErr w:type="spellEnd"/>
      <w:r w:rsidRPr="004F0994">
        <w:rPr>
          <w:rFonts w:ascii="Arial" w:hAnsi="Arial" w:cs="Arial"/>
          <w:sz w:val="18"/>
          <w:szCs w:val="18"/>
        </w:rPr>
        <w:t xml:space="preserve"> </w:t>
      </w:r>
      <w:proofErr w:type="spellStart"/>
      <w:r w:rsidRPr="004F0994">
        <w:rPr>
          <w:rFonts w:ascii="Arial" w:hAnsi="Arial" w:cs="Arial"/>
          <w:sz w:val="18"/>
          <w:szCs w:val="18"/>
        </w:rPr>
        <w:t>tax</w:t>
      </w:r>
      <w:proofErr w:type="spellEnd"/>
      <w:r w:rsidRPr="004F0994">
        <w:rPr>
          <w:rFonts w:ascii="Arial" w:hAnsi="Arial" w:cs="Arial"/>
          <w:sz w:val="18"/>
          <w:szCs w:val="18"/>
        </w:rPr>
        <w:t xml:space="preserve"> </w:t>
      </w:r>
      <w:proofErr w:type="spellStart"/>
      <w:r w:rsidRPr="004F0994">
        <w:rPr>
          <w:rFonts w:ascii="Arial" w:hAnsi="Arial" w:cs="Arial"/>
          <w:sz w:val="18"/>
          <w:szCs w:val="18"/>
        </w:rPr>
        <w:t>authority’s</w:t>
      </w:r>
      <w:proofErr w:type="spellEnd"/>
      <w:r w:rsidRPr="004F0994">
        <w:rPr>
          <w:rFonts w:ascii="Arial" w:hAnsi="Arial" w:cs="Arial"/>
          <w:sz w:val="18"/>
          <w:szCs w:val="18"/>
        </w:rPr>
        <w:t xml:space="preserve"> response, </w:t>
      </w:r>
      <w:proofErr w:type="spellStart"/>
      <w:r w:rsidRPr="004F0994">
        <w:rPr>
          <w:rFonts w:ascii="Arial" w:hAnsi="Arial" w:cs="Arial"/>
          <w:sz w:val="18"/>
          <w:szCs w:val="18"/>
        </w:rPr>
        <w:t>directly</w:t>
      </w:r>
      <w:proofErr w:type="spellEnd"/>
      <w:r w:rsidRPr="004F0994">
        <w:rPr>
          <w:rFonts w:ascii="Arial" w:hAnsi="Arial" w:cs="Arial"/>
          <w:sz w:val="18"/>
          <w:szCs w:val="18"/>
        </w:rPr>
        <w:t xml:space="preserve"> </w:t>
      </w:r>
      <w:proofErr w:type="spellStart"/>
      <w:r w:rsidRPr="004F0994">
        <w:rPr>
          <w:rFonts w:ascii="Arial" w:hAnsi="Arial" w:cs="Arial"/>
          <w:sz w:val="18"/>
          <w:szCs w:val="18"/>
        </w:rPr>
        <w:t>impacting</w:t>
      </w:r>
      <w:proofErr w:type="spellEnd"/>
      <w:r w:rsidRPr="004F0994">
        <w:rPr>
          <w:rFonts w:ascii="Arial" w:hAnsi="Arial" w:cs="Arial"/>
          <w:sz w:val="18"/>
          <w:szCs w:val="18"/>
        </w:rPr>
        <w:t xml:space="preserve"> </w:t>
      </w:r>
      <w:proofErr w:type="spellStart"/>
      <w:r w:rsidRPr="004F0994">
        <w:rPr>
          <w:rFonts w:ascii="Arial" w:hAnsi="Arial" w:cs="Arial"/>
          <w:sz w:val="18"/>
          <w:szCs w:val="18"/>
        </w:rPr>
        <w:t>operational</w:t>
      </w:r>
      <w:proofErr w:type="spellEnd"/>
      <w:r w:rsidRPr="004F0994">
        <w:rPr>
          <w:rFonts w:ascii="Arial" w:hAnsi="Arial" w:cs="Arial"/>
          <w:sz w:val="18"/>
          <w:szCs w:val="18"/>
        </w:rPr>
        <w:t xml:space="preserve"> </w:t>
      </w:r>
      <w:proofErr w:type="spellStart"/>
      <w:r w:rsidRPr="004F0994">
        <w:rPr>
          <w:rFonts w:ascii="Arial" w:hAnsi="Arial" w:cs="Arial"/>
          <w:sz w:val="18"/>
          <w:szCs w:val="18"/>
        </w:rPr>
        <w:t>processes</w:t>
      </w:r>
      <w:proofErr w:type="spellEnd"/>
      <w:r w:rsidRPr="004F0994">
        <w:rPr>
          <w:rFonts w:ascii="Arial" w:hAnsi="Arial" w:cs="Arial"/>
          <w:sz w:val="18"/>
          <w:szCs w:val="18"/>
        </w:rPr>
        <w:t xml:space="preserve"> in </w:t>
      </w:r>
      <w:proofErr w:type="spellStart"/>
      <w:r w:rsidRPr="004F0994">
        <w:rPr>
          <w:rFonts w:ascii="Arial" w:hAnsi="Arial" w:cs="Arial"/>
          <w:sz w:val="18"/>
          <w:szCs w:val="18"/>
        </w:rPr>
        <w:t>near</w:t>
      </w:r>
      <w:proofErr w:type="spellEnd"/>
      <w:r w:rsidRPr="004F0994">
        <w:rPr>
          <w:rFonts w:ascii="Arial" w:hAnsi="Arial" w:cs="Arial"/>
          <w:sz w:val="18"/>
          <w:szCs w:val="18"/>
        </w:rPr>
        <w:t xml:space="preserve"> real time.</w:t>
      </w:r>
    </w:p>
    <w:p w14:paraId="0F7DC890" w14:textId="77777777" w:rsidR="0084078D" w:rsidRPr="004F0994" w:rsidRDefault="0084078D" w:rsidP="004F0994">
      <w:pPr>
        <w:spacing w:after="0" w:line="360" w:lineRule="auto"/>
        <w:ind w:firstLine="284"/>
        <w:jc w:val="both"/>
        <w:rPr>
          <w:rFonts w:ascii="Arial" w:hAnsi="Arial" w:cs="Arial"/>
          <w:sz w:val="18"/>
          <w:szCs w:val="18"/>
        </w:rPr>
      </w:pPr>
      <w:r w:rsidRPr="004F0994">
        <w:rPr>
          <w:rFonts w:ascii="Arial" w:hAnsi="Arial" w:cs="Arial"/>
          <w:sz w:val="18"/>
          <w:szCs w:val="18"/>
        </w:rPr>
        <w:t xml:space="preserve">In </w:t>
      </w:r>
      <w:proofErr w:type="spellStart"/>
      <w:r w:rsidRPr="004F0994">
        <w:rPr>
          <w:rFonts w:ascii="Arial" w:hAnsi="Arial" w:cs="Arial"/>
          <w:sz w:val="18"/>
          <w:szCs w:val="18"/>
        </w:rPr>
        <w:t>this</w:t>
      </w:r>
      <w:proofErr w:type="spellEnd"/>
      <w:r w:rsidRPr="004F0994">
        <w:rPr>
          <w:rFonts w:ascii="Arial" w:hAnsi="Arial" w:cs="Arial"/>
          <w:sz w:val="18"/>
          <w:szCs w:val="18"/>
        </w:rPr>
        <w:t xml:space="preserve"> </w:t>
      </w:r>
      <w:proofErr w:type="spellStart"/>
      <w:r w:rsidRPr="004F0994">
        <w:rPr>
          <w:rFonts w:ascii="Arial" w:hAnsi="Arial" w:cs="Arial"/>
          <w:sz w:val="18"/>
          <w:szCs w:val="18"/>
        </w:rPr>
        <w:t>context</w:t>
      </w:r>
      <w:proofErr w:type="spellEnd"/>
      <w:r w:rsidRPr="004F0994">
        <w:rPr>
          <w:rFonts w:ascii="Arial" w:hAnsi="Arial" w:cs="Arial"/>
          <w:sz w:val="18"/>
          <w:szCs w:val="18"/>
        </w:rPr>
        <w:t xml:space="preserve">, </w:t>
      </w:r>
      <w:proofErr w:type="spellStart"/>
      <w:r w:rsidRPr="004F0994">
        <w:rPr>
          <w:rFonts w:ascii="Arial" w:hAnsi="Arial" w:cs="Arial"/>
          <w:sz w:val="18"/>
          <w:szCs w:val="18"/>
        </w:rPr>
        <w:t>organizations</w:t>
      </w:r>
      <w:proofErr w:type="spellEnd"/>
      <w:r w:rsidRPr="004F0994">
        <w:rPr>
          <w:rFonts w:ascii="Arial" w:hAnsi="Arial" w:cs="Arial"/>
          <w:sz w:val="18"/>
          <w:szCs w:val="18"/>
        </w:rPr>
        <w:t xml:space="preserve"> </w:t>
      </w:r>
      <w:proofErr w:type="spellStart"/>
      <w:r w:rsidRPr="004F0994">
        <w:rPr>
          <w:rFonts w:ascii="Arial" w:hAnsi="Arial" w:cs="Arial"/>
          <w:sz w:val="18"/>
          <w:szCs w:val="18"/>
        </w:rPr>
        <w:t>face</w:t>
      </w:r>
      <w:proofErr w:type="spellEnd"/>
      <w:r w:rsidRPr="004F0994">
        <w:rPr>
          <w:rFonts w:ascii="Arial" w:hAnsi="Arial" w:cs="Arial"/>
          <w:sz w:val="18"/>
          <w:szCs w:val="18"/>
        </w:rPr>
        <w:t xml:space="preserve"> </w:t>
      </w:r>
      <w:proofErr w:type="spellStart"/>
      <w:r w:rsidRPr="004F0994">
        <w:rPr>
          <w:rFonts w:ascii="Arial" w:hAnsi="Arial" w:cs="Arial"/>
          <w:sz w:val="18"/>
          <w:szCs w:val="18"/>
        </w:rPr>
        <w:t>not</w:t>
      </w:r>
      <w:proofErr w:type="spellEnd"/>
      <w:r w:rsidRPr="004F0994">
        <w:rPr>
          <w:rFonts w:ascii="Arial" w:hAnsi="Arial" w:cs="Arial"/>
          <w:sz w:val="18"/>
          <w:szCs w:val="18"/>
        </w:rPr>
        <w:t xml:space="preserve"> </w:t>
      </w:r>
      <w:proofErr w:type="spellStart"/>
      <w:r w:rsidRPr="004F0994">
        <w:rPr>
          <w:rFonts w:ascii="Arial" w:hAnsi="Arial" w:cs="Arial"/>
          <w:sz w:val="18"/>
          <w:szCs w:val="18"/>
        </w:rPr>
        <w:t>only</w:t>
      </w:r>
      <w:proofErr w:type="spellEnd"/>
      <w:r w:rsidRPr="004F0994">
        <w:rPr>
          <w:rFonts w:ascii="Arial" w:hAnsi="Arial" w:cs="Arial"/>
          <w:sz w:val="18"/>
          <w:szCs w:val="18"/>
        </w:rPr>
        <w:t xml:space="preserve"> a </w:t>
      </w:r>
      <w:proofErr w:type="spellStart"/>
      <w:r w:rsidRPr="004F0994">
        <w:rPr>
          <w:rFonts w:ascii="Arial" w:hAnsi="Arial" w:cs="Arial"/>
          <w:sz w:val="18"/>
          <w:szCs w:val="18"/>
        </w:rPr>
        <w:t>technological</w:t>
      </w:r>
      <w:proofErr w:type="spellEnd"/>
      <w:r w:rsidRPr="004F0994">
        <w:rPr>
          <w:rFonts w:ascii="Arial" w:hAnsi="Arial" w:cs="Arial"/>
          <w:sz w:val="18"/>
          <w:szCs w:val="18"/>
        </w:rPr>
        <w:t xml:space="preserve"> </w:t>
      </w:r>
      <w:proofErr w:type="spellStart"/>
      <w:r w:rsidRPr="004F0994">
        <w:rPr>
          <w:rFonts w:ascii="Arial" w:hAnsi="Arial" w:cs="Arial"/>
          <w:sz w:val="18"/>
          <w:szCs w:val="18"/>
        </w:rPr>
        <w:t>adaptation</w:t>
      </w:r>
      <w:proofErr w:type="spellEnd"/>
      <w:r w:rsidRPr="004F0994">
        <w:rPr>
          <w:rFonts w:ascii="Arial" w:hAnsi="Arial" w:cs="Arial"/>
          <w:sz w:val="18"/>
          <w:szCs w:val="18"/>
        </w:rPr>
        <w:t xml:space="preserve"> </w:t>
      </w:r>
      <w:proofErr w:type="spellStart"/>
      <w:r w:rsidRPr="004F0994">
        <w:rPr>
          <w:rFonts w:ascii="Arial" w:hAnsi="Arial" w:cs="Arial"/>
          <w:sz w:val="18"/>
          <w:szCs w:val="18"/>
        </w:rPr>
        <w:t>challenge</w:t>
      </w:r>
      <w:proofErr w:type="spellEnd"/>
      <w:r w:rsidRPr="004F0994">
        <w:rPr>
          <w:rFonts w:ascii="Arial" w:hAnsi="Arial" w:cs="Arial"/>
          <w:sz w:val="18"/>
          <w:szCs w:val="18"/>
        </w:rPr>
        <w:t xml:space="preserve">, </w:t>
      </w:r>
      <w:proofErr w:type="spellStart"/>
      <w:r w:rsidRPr="004F0994">
        <w:rPr>
          <w:rFonts w:ascii="Arial" w:hAnsi="Arial" w:cs="Arial"/>
          <w:sz w:val="18"/>
          <w:szCs w:val="18"/>
        </w:rPr>
        <w:t>but</w:t>
      </w:r>
      <w:proofErr w:type="spellEnd"/>
      <w:r w:rsidRPr="004F0994">
        <w:rPr>
          <w:rFonts w:ascii="Arial" w:hAnsi="Arial" w:cs="Arial"/>
          <w:sz w:val="18"/>
          <w:szCs w:val="18"/>
        </w:rPr>
        <w:t xml:space="preserve"> </w:t>
      </w:r>
      <w:proofErr w:type="spellStart"/>
      <w:r w:rsidRPr="004F0994">
        <w:rPr>
          <w:rFonts w:ascii="Arial" w:hAnsi="Arial" w:cs="Arial"/>
          <w:sz w:val="18"/>
          <w:szCs w:val="18"/>
        </w:rPr>
        <w:t>also</w:t>
      </w:r>
      <w:proofErr w:type="spellEnd"/>
      <w:r w:rsidRPr="004F0994">
        <w:rPr>
          <w:rFonts w:ascii="Arial" w:hAnsi="Arial" w:cs="Arial"/>
          <w:sz w:val="18"/>
          <w:szCs w:val="18"/>
        </w:rPr>
        <w:t xml:space="preserve"> </w:t>
      </w:r>
      <w:proofErr w:type="spellStart"/>
      <w:r w:rsidRPr="004F0994">
        <w:rPr>
          <w:rFonts w:ascii="Arial" w:hAnsi="Arial" w:cs="Arial"/>
          <w:sz w:val="18"/>
          <w:szCs w:val="18"/>
        </w:rPr>
        <w:t>the</w:t>
      </w:r>
      <w:proofErr w:type="spellEnd"/>
      <w:r w:rsidRPr="004F0994">
        <w:rPr>
          <w:rFonts w:ascii="Arial" w:hAnsi="Arial" w:cs="Arial"/>
          <w:sz w:val="18"/>
          <w:szCs w:val="18"/>
        </w:rPr>
        <w:t xml:space="preserve"> </w:t>
      </w:r>
      <w:proofErr w:type="spellStart"/>
      <w:r w:rsidRPr="004F0994">
        <w:rPr>
          <w:rFonts w:ascii="Arial" w:hAnsi="Arial" w:cs="Arial"/>
          <w:sz w:val="18"/>
          <w:szCs w:val="18"/>
        </w:rPr>
        <w:t>need</w:t>
      </w:r>
      <w:proofErr w:type="spellEnd"/>
      <w:r w:rsidRPr="004F0994">
        <w:rPr>
          <w:rFonts w:ascii="Arial" w:hAnsi="Arial" w:cs="Arial"/>
          <w:sz w:val="18"/>
          <w:szCs w:val="18"/>
        </w:rPr>
        <w:t xml:space="preserve"> </w:t>
      </w:r>
      <w:proofErr w:type="spellStart"/>
      <w:r w:rsidRPr="004F0994">
        <w:rPr>
          <w:rFonts w:ascii="Arial" w:hAnsi="Arial" w:cs="Arial"/>
          <w:sz w:val="18"/>
          <w:szCs w:val="18"/>
        </w:rPr>
        <w:t>to</w:t>
      </w:r>
      <w:proofErr w:type="spellEnd"/>
      <w:r w:rsidRPr="004F0994">
        <w:rPr>
          <w:rFonts w:ascii="Arial" w:hAnsi="Arial" w:cs="Arial"/>
          <w:sz w:val="18"/>
          <w:szCs w:val="18"/>
        </w:rPr>
        <w:t xml:space="preserve"> </w:t>
      </w:r>
      <w:proofErr w:type="spellStart"/>
      <w:r w:rsidRPr="004F0994">
        <w:rPr>
          <w:rFonts w:ascii="Arial" w:hAnsi="Arial" w:cs="Arial"/>
          <w:sz w:val="18"/>
          <w:szCs w:val="18"/>
        </w:rPr>
        <w:t>interpret</w:t>
      </w:r>
      <w:proofErr w:type="spellEnd"/>
      <w:r w:rsidRPr="004F0994">
        <w:rPr>
          <w:rFonts w:ascii="Arial" w:hAnsi="Arial" w:cs="Arial"/>
          <w:sz w:val="18"/>
          <w:szCs w:val="18"/>
        </w:rPr>
        <w:t xml:space="preserve"> </w:t>
      </w:r>
      <w:proofErr w:type="spellStart"/>
      <w:r w:rsidRPr="004F0994">
        <w:rPr>
          <w:rFonts w:ascii="Arial" w:hAnsi="Arial" w:cs="Arial"/>
          <w:sz w:val="18"/>
          <w:szCs w:val="18"/>
        </w:rPr>
        <w:t>complex</w:t>
      </w:r>
      <w:proofErr w:type="spellEnd"/>
      <w:r w:rsidRPr="004F0994">
        <w:rPr>
          <w:rFonts w:ascii="Arial" w:hAnsi="Arial" w:cs="Arial"/>
          <w:sz w:val="18"/>
          <w:szCs w:val="18"/>
        </w:rPr>
        <w:t xml:space="preserve"> </w:t>
      </w:r>
      <w:proofErr w:type="spellStart"/>
      <w:r w:rsidRPr="004F0994">
        <w:rPr>
          <w:rFonts w:ascii="Arial" w:hAnsi="Arial" w:cs="Arial"/>
          <w:sz w:val="18"/>
          <w:szCs w:val="18"/>
        </w:rPr>
        <w:t>regulatory</w:t>
      </w:r>
      <w:proofErr w:type="spellEnd"/>
      <w:r w:rsidRPr="004F0994">
        <w:rPr>
          <w:rFonts w:ascii="Arial" w:hAnsi="Arial" w:cs="Arial"/>
          <w:sz w:val="18"/>
          <w:szCs w:val="18"/>
        </w:rPr>
        <w:t xml:space="preserve"> </w:t>
      </w:r>
      <w:proofErr w:type="spellStart"/>
      <w:r w:rsidRPr="004F0994">
        <w:rPr>
          <w:rFonts w:ascii="Arial" w:hAnsi="Arial" w:cs="Arial"/>
          <w:sz w:val="18"/>
          <w:szCs w:val="18"/>
        </w:rPr>
        <w:t>requirements</w:t>
      </w:r>
      <w:proofErr w:type="spellEnd"/>
      <w:r w:rsidRPr="004F0994">
        <w:rPr>
          <w:rFonts w:ascii="Arial" w:hAnsi="Arial" w:cs="Arial"/>
          <w:sz w:val="18"/>
          <w:szCs w:val="18"/>
        </w:rPr>
        <w:t xml:space="preserve"> and </w:t>
      </w:r>
      <w:proofErr w:type="spellStart"/>
      <w:r w:rsidRPr="004F0994">
        <w:rPr>
          <w:rFonts w:ascii="Arial" w:hAnsi="Arial" w:cs="Arial"/>
          <w:sz w:val="18"/>
          <w:szCs w:val="18"/>
        </w:rPr>
        <w:t>translate</w:t>
      </w:r>
      <w:proofErr w:type="spellEnd"/>
      <w:r w:rsidRPr="004F0994">
        <w:rPr>
          <w:rFonts w:ascii="Arial" w:hAnsi="Arial" w:cs="Arial"/>
          <w:sz w:val="18"/>
          <w:szCs w:val="18"/>
        </w:rPr>
        <w:t xml:space="preserve"> </w:t>
      </w:r>
      <w:proofErr w:type="spellStart"/>
      <w:r w:rsidRPr="004F0994">
        <w:rPr>
          <w:rFonts w:ascii="Arial" w:hAnsi="Arial" w:cs="Arial"/>
          <w:sz w:val="18"/>
          <w:szCs w:val="18"/>
        </w:rPr>
        <w:t>them</w:t>
      </w:r>
      <w:proofErr w:type="spellEnd"/>
      <w:r w:rsidRPr="004F0994">
        <w:rPr>
          <w:rFonts w:ascii="Arial" w:hAnsi="Arial" w:cs="Arial"/>
          <w:sz w:val="18"/>
          <w:szCs w:val="18"/>
        </w:rPr>
        <w:t xml:space="preserve"> </w:t>
      </w:r>
      <w:proofErr w:type="spellStart"/>
      <w:r w:rsidRPr="004F0994">
        <w:rPr>
          <w:rFonts w:ascii="Arial" w:hAnsi="Arial" w:cs="Arial"/>
          <w:sz w:val="18"/>
          <w:szCs w:val="18"/>
        </w:rPr>
        <w:t>into</w:t>
      </w:r>
      <w:proofErr w:type="spellEnd"/>
      <w:r w:rsidRPr="004F0994">
        <w:rPr>
          <w:rFonts w:ascii="Arial" w:hAnsi="Arial" w:cs="Arial"/>
          <w:sz w:val="18"/>
          <w:szCs w:val="18"/>
        </w:rPr>
        <w:t xml:space="preserve"> </w:t>
      </w:r>
      <w:proofErr w:type="spellStart"/>
      <w:r w:rsidRPr="004F0994">
        <w:rPr>
          <w:rFonts w:ascii="Arial" w:hAnsi="Arial" w:cs="Arial"/>
          <w:sz w:val="18"/>
          <w:szCs w:val="18"/>
        </w:rPr>
        <w:t>consistent</w:t>
      </w:r>
      <w:proofErr w:type="spellEnd"/>
      <w:r w:rsidRPr="004F0994">
        <w:rPr>
          <w:rFonts w:ascii="Arial" w:hAnsi="Arial" w:cs="Arial"/>
          <w:sz w:val="18"/>
          <w:szCs w:val="18"/>
        </w:rPr>
        <w:t xml:space="preserve"> </w:t>
      </w:r>
      <w:proofErr w:type="spellStart"/>
      <w:r w:rsidRPr="004F0994">
        <w:rPr>
          <w:rFonts w:ascii="Arial" w:hAnsi="Arial" w:cs="Arial"/>
          <w:sz w:val="18"/>
          <w:szCs w:val="18"/>
        </w:rPr>
        <w:t>technical</w:t>
      </w:r>
      <w:proofErr w:type="spellEnd"/>
      <w:r w:rsidRPr="004F0994">
        <w:rPr>
          <w:rFonts w:ascii="Arial" w:hAnsi="Arial" w:cs="Arial"/>
          <w:sz w:val="18"/>
          <w:szCs w:val="18"/>
        </w:rPr>
        <w:t xml:space="preserve"> and </w:t>
      </w:r>
      <w:proofErr w:type="spellStart"/>
      <w:r w:rsidRPr="004F0994">
        <w:rPr>
          <w:rFonts w:ascii="Arial" w:hAnsi="Arial" w:cs="Arial"/>
          <w:sz w:val="18"/>
          <w:szCs w:val="18"/>
        </w:rPr>
        <w:t>functional</w:t>
      </w:r>
      <w:proofErr w:type="spellEnd"/>
      <w:r w:rsidRPr="004F0994">
        <w:rPr>
          <w:rFonts w:ascii="Arial" w:hAnsi="Arial" w:cs="Arial"/>
          <w:sz w:val="18"/>
          <w:szCs w:val="18"/>
        </w:rPr>
        <w:t xml:space="preserve"> </w:t>
      </w:r>
      <w:proofErr w:type="spellStart"/>
      <w:r w:rsidRPr="004F0994">
        <w:rPr>
          <w:rFonts w:ascii="Arial" w:hAnsi="Arial" w:cs="Arial"/>
          <w:sz w:val="18"/>
          <w:szCs w:val="18"/>
        </w:rPr>
        <w:t>decisions</w:t>
      </w:r>
      <w:proofErr w:type="spellEnd"/>
      <w:r w:rsidRPr="004F0994">
        <w:rPr>
          <w:rFonts w:ascii="Arial" w:hAnsi="Arial" w:cs="Arial"/>
          <w:sz w:val="18"/>
          <w:szCs w:val="18"/>
        </w:rPr>
        <w:t xml:space="preserve">. </w:t>
      </w:r>
      <w:proofErr w:type="spellStart"/>
      <w:r w:rsidRPr="004F0994">
        <w:rPr>
          <w:rFonts w:ascii="Arial" w:hAnsi="Arial" w:cs="Arial"/>
          <w:sz w:val="18"/>
          <w:szCs w:val="18"/>
        </w:rPr>
        <w:t>This</w:t>
      </w:r>
      <w:proofErr w:type="spellEnd"/>
      <w:r w:rsidRPr="004F0994">
        <w:rPr>
          <w:rFonts w:ascii="Arial" w:hAnsi="Arial" w:cs="Arial"/>
          <w:sz w:val="18"/>
          <w:szCs w:val="18"/>
        </w:rPr>
        <w:t xml:space="preserve"> </w:t>
      </w:r>
      <w:proofErr w:type="spellStart"/>
      <w:r w:rsidRPr="004F0994">
        <w:rPr>
          <w:rFonts w:ascii="Arial" w:hAnsi="Arial" w:cs="Arial"/>
          <w:sz w:val="18"/>
          <w:szCs w:val="18"/>
        </w:rPr>
        <w:t>study</w:t>
      </w:r>
      <w:proofErr w:type="spellEnd"/>
      <w:r w:rsidRPr="004F0994">
        <w:rPr>
          <w:rFonts w:ascii="Arial" w:hAnsi="Arial" w:cs="Arial"/>
          <w:sz w:val="18"/>
          <w:szCs w:val="18"/>
        </w:rPr>
        <w:t xml:space="preserve"> </w:t>
      </w:r>
      <w:proofErr w:type="spellStart"/>
      <w:r w:rsidRPr="004F0994">
        <w:rPr>
          <w:rFonts w:ascii="Arial" w:hAnsi="Arial" w:cs="Arial"/>
          <w:sz w:val="18"/>
          <w:szCs w:val="18"/>
        </w:rPr>
        <w:t>addresses</w:t>
      </w:r>
      <w:proofErr w:type="spellEnd"/>
      <w:r w:rsidRPr="004F0994">
        <w:rPr>
          <w:rFonts w:ascii="Arial" w:hAnsi="Arial" w:cs="Arial"/>
          <w:sz w:val="18"/>
          <w:szCs w:val="18"/>
        </w:rPr>
        <w:t xml:space="preserve"> </w:t>
      </w:r>
      <w:proofErr w:type="spellStart"/>
      <w:r w:rsidRPr="004F0994">
        <w:rPr>
          <w:rFonts w:ascii="Arial" w:hAnsi="Arial" w:cs="Arial"/>
          <w:sz w:val="18"/>
          <w:szCs w:val="18"/>
        </w:rPr>
        <w:t>this</w:t>
      </w:r>
      <w:proofErr w:type="spellEnd"/>
      <w:r w:rsidRPr="004F0994">
        <w:rPr>
          <w:rFonts w:ascii="Arial" w:hAnsi="Arial" w:cs="Arial"/>
          <w:sz w:val="18"/>
          <w:szCs w:val="18"/>
        </w:rPr>
        <w:t xml:space="preserve"> </w:t>
      </w:r>
      <w:proofErr w:type="spellStart"/>
      <w:r w:rsidRPr="004F0994">
        <w:rPr>
          <w:rFonts w:ascii="Arial" w:hAnsi="Arial" w:cs="Arial"/>
          <w:sz w:val="18"/>
          <w:szCs w:val="18"/>
        </w:rPr>
        <w:t>challenge</w:t>
      </w:r>
      <w:proofErr w:type="spellEnd"/>
      <w:r w:rsidRPr="004F0994">
        <w:rPr>
          <w:rFonts w:ascii="Arial" w:hAnsi="Arial" w:cs="Arial"/>
          <w:sz w:val="18"/>
          <w:szCs w:val="18"/>
        </w:rPr>
        <w:t xml:space="preserve"> </w:t>
      </w:r>
      <w:proofErr w:type="spellStart"/>
      <w:r w:rsidRPr="004F0994">
        <w:rPr>
          <w:rFonts w:ascii="Arial" w:hAnsi="Arial" w:cs="Arial"/>
          <w:sz w:val="18"/>
          <w:szCs w:val="18"/>
        </w:rPr>
        <w:t>by</w:t>
      </w:r>
      <w:proofErr w:type="spellEnd"/>
      <w:r w:rsidRPr="004F0994">
        <w:rPr>
          <w:rFonts w:ascii="Arial" w:hAnsi="Arial" w:cs="Arial"/>
          <w:sz w:val="18"/>
          <w:szCs w:val="18"/>
        </w:rPr>
        <w:t xml:space="preserve"> </w:t>
      </w:r>
      <w:proofErr w:type="spellStart"/>
      <w:r w:rsidRPr="004F0994">
        <w:rPr>
          <w:rFonts w:ascii="Arial" w:hAnsi="Arial" w:cs="Arial"/>
          <w:sz w:val="18"/>
          <w:szCs w:val="18"/>
        </w:rPr>
        <w:t>analyzing</w:t>
      </w:r>
      <w:proofErr w:type="spellEnd"/>
      <w:r w:rsidRPr="004F0994">
        <w:rPr>
          <w:rFonts w:ascii="Arial" w:hAnsi="Arial" w:cs="Arial"/>
          <w:sz w:val="18"/>
          <w:szCs w:val="18"/>
        </w:rPr>
        <w:t xml:space="preserve"> a complete e-</w:t>
      </w:r>
      <w:proofErr w:type="spellStart"/>
      <w:r w:rsidRPr="004F0994">
        <w:rPr>
          <w:rFonts w:ascii="Arial" w:hAnsi="Arial" w:cs="Arial"/>
          <w:sz w:val="18"/>
          <w:szCs w:val="18"/>
        </w:rPr>
        <w:t>invoicing</w:t>
      </w:r>
      <w:proofErr w:type="spellEnd"/>
      <w:r w:rsidRPr="004F0994">
        <w:rPr>
          <w:rFonts w:ascii="Arial" w:hAnsi="Arial" w:cs="Arial"/>
          <w:sz w:val="18"/>
          <w:szCs w:val="18"/>
        </w:rPr>
        <w:t xml:space="preserve"> </w:t>
      </w:r>
      <w:proofErr w:type="spellStart"/>
      <w:r w:rsidRPr="004F0994">
        <w:rPr>
          <w:rFonts w:ascii="Arial" w:hAnsi="Arial" w:cs="Arial"/>
          <w:sz w:val="18"/>
          <w:szCs w:val="18"/>
        </w:rPr>
        <w:t>implementation</w:t>
      </w:r>
      <w:proofErr w:type="spellEnd"/>
      <w:r w:rsidRPr="004F0994">
        <w:rPr>
          <w:rFonts w:ascii="Arial" w:hAnsi="Arial" w:cs="Arial"/>
          <w:sz w:val="18"/>
          <w:szCs w:val="18"/>
        </w:rPr>
        <w:t xml:space="preserve"> </w:t>
      </w:r>
      <w:proofErr w:type="spellStart"/>
      <w:r w:rsidRPr="004F0994">
        <w:rPr>
          <w:rFonts w:ascii="Arial" w:hAnsi="Arial" w:cs="Arial"/>
          <w:sz w:val="18"/>
          <w:szCs w:val="18"/>
        </w:rPr>
        <w:t>process</w:t>
      </w:r>
      <w:proofErr w:type="spellEnd"/>
      <w:r w:rsidRPr="004F0994">
        <w:rPr>
          <w:rFonts w:ascii="Arial" w:hAnsi="Arial" w:cs="Arial"/>
          <w:sz w:val="18"/>
          <w:szCs w:val="18"/>
        </w:rPr>
        <w:t xml:space="preserve"> </w:t>
      </w:r>
      <w:proofErr w:type="spellStart"/>
      <w:r w:rsidRPr="004F0994">
        <w:rPr>
          <w:rFonts w:ascii="Arial" w:hAnsi="Arial" w:cs="Arial"/>
          <w:sz w:val="18"/>
          <w:szCs w:val="18"/>
        </w:rPr>
        <w:t>from</w:t>
      </w:r>
      <w:proofErr w:type="spellEnd"/>
      <w:r w:rsidRPr="004F0994">
        <w:rPr>
          <w:rFonts w:ascii="Arial" w:hAnsi="Arial" w:cs="Arial"/>
          <w:sz w:val="18"/>
          <w:szCs w:val="18"/>
        </w:rPr>
        <w:t xml:space="preserve"> </w:t>
      </w:r>
      <w:proofErr w:type="spellStart"/>
      <w:r w:rsidRPr="004F0994">
        <w:rPr>
          <w:rFonts w:ascii="Arial" w:hAnsi="Arial" w:cs="Arial"/>
          <w:sz w:val="18"/>
          <w:szCs w:val="18"/>
        </w:rPr>
        <w:t>an</w:t>
      </w:r>
      <w:proofErr w:type="spellEnd"/>
      <w:r w:rsidRPr="004F0994">
        <w:rPr>
          <w:rFonts w:ascii="Arial" w:hAnsi="Arial" w:cs="Arial"/>
          <w:sz w:val="18"/>
          <w:szCs w:val="18"/>
        </w:rPr>
        <w:t xml:space="preserve"> </w:t>
      </w:r>
      <w:proofErr w:type="spellStart"/>
      <w:r w:rsidRPr="004F0994">
        <w:rPr>
          <w:rFonts w:ascii="Arial" w:hAnsi="Arial" w:cs="Arial"/>
          <w:sz w:val="18"/>
          <w:szCs w:val="18"/>
        </w:rPr>
        <w:t>integrated</w:t>
      </w:r>
      <w:proofErr w:type="spellEnd"/>
      <w:r w:rsidRPr="004F0994">
        <w:rPr>
          <w:rFonts w:ascii="Arial" w:hAnsi="Arial" w:cs="Arial"/>
          <w:sz w:val="18"/>
          <w:szCs w:val="18"/>
        </w:rPr>
        <w:t xml:space="preserve"> </w:t>
      </w:r>
      <w:proofErr w:type="spellStart"/>
      <w:r w:rsidRPr="004F0994">
        <w:rPr>
          <w:rFonts w:ascii="Arial" w:hAnsi="Arial" w:cs="Arial"/>
          <w:sz w:val="18"/>
          <w:szCs w:val="18"/>
        </w:rPr>
        <w:t>perspective</w:t>
      </w:r>
      <w:proofErr w:type="spellEnd"/>
      <w:r w:rsidRPr="004F0994">
        <w:rPr>
          <w:rFonts w:ascii="Arial" w:hAnsi="Arial" w:cs="Arial"/>
          <w:sz w:val="18"/>
          <w:szCs w:val="18"/>
        </w:rPr>
        <w:t xml:space="preserve"> </w:t>
      </w:r>
      <w:proofErr w:type="spellStart"/>
      <w:r w:rsidRPr="004F0994">
        <w:rPr>
          <w:rFonts w:ascii="Arial" w:hAnsi="Arial" w:cs="Arial"/>
          <w:sz w:val="18"/>
          <w:szCs w:val="18"/>
        </w:rPr>
        <w:t>of</w:t>
      </w:r>
      <w:proofErr w:type="spellEnd"/>
      <w:r w:rsidRPr="004F0994">
        <w:rPr>
          <w:rFonts w:ascii="Arial" w:hAnsi="Arial" w:cs="Arial"/>
          <w:sz w:val="18"/>
          <w:szCs w:val="18"/>
        </w:rPr>
        <w:t xml:space="preserve"> </w:t>
      </w:r>
      <w:proofErr w:type="spellStart"/>
      <w:r w:rsidRPr="004F0994">
        <w:rPr>
          <w:rFonts w:ascii="Arial" w:hAnsi="Arial" w:cs="Arial"/>
          <w:sz w:val="18"/>
          <w:szCs w:val="18"/>
        </w:rPr>
        <w:t>product</w:t>
      </w:r>
      <w:proofErr w:type="spellEnd"/>
      <w:r w:rsidRPr="004F0994">
        <w:rPr>
          <w:rFonts w:ascii="Arial" w:hAnsi="Arial" w:cs="Arial"/>
          <w:sz w:val="18"/>
          <w:szCs w:val="18"/>
        </w:rPr>
        <w:t xml:space="preserve"> </w:t>
      </w:r>
      <w:proofErr w:type="spellStart"/>
      <w:r w:rsidRPr="004F0994">
        <w:rPr>
          <w:rFonts w:ascii="Arial" w:hAnsi="Arial" w:cs="Arial"/>
          <w:sz w:val="18"/>
          <w:szCs w:val="18"/>
        </w:rPr>
        <w:t>owner</w:t>
      </w:r>
      <w:proofErr w:type="spellEnd"/>
      <w:r w:rsidRPr="004F0994">
        <w:rPr>
          <w:rFonts w:ascii="Arial" w:hAnsi="Arial" w:cs="Arial"/>
          <w:sz w:val="18"/>
          <w:szCs w:val="18"/>
        </w:rPr>
        <w:t xml:space="preserve">, </w:t>
      </w:r>
      <w:proofErr w:type="spellStart"/>
      <w:r w:rsidRPr="004F0994">
        <w:rPr>
          <w:rFonts w:ascii="Arial" w:hAnsi="Arial" w:cs="Arial"/>
          <w:sz w:val="18"/>
          <w:szCs w:val="18"/>
        </w:rPr>
        <w:t>business</w:t>
      </w:r>
      <w:proofErr w:type="spellEnd"/>
      <w:r w:rsidRPr="004F0994">
        <w:rPr>
          <w:rFonts w:ascii="Arial" w:hAnsi="Arial" w:cs="Arial"/>
          <w:sz w:val="18"/>
          <w:szCs w:val="18"/>
        </w:rPr>
        <w:t xml:space="preserve"> </w:t>
      </w:r>
      <w:proofErr w:type="spellStart"/>
      <w:r w:rsidRPr="004F0994">
        <w:rPr>
          <w:rFonts w:ascii="Arial" w:hAnsi="Arial" w:cs="Arial"/>
          <w:sz w:val="18"/>
          <w:szCs w:val="18"/>
        </w:rPr>
        <w:t>analyst</w:t>
      </w:r>
      <w:proofErr w:type="spellEnd"/>
      <w:r w:rsidRPr="004F0994">
        <w:rPr>
          <w:rFonts w:ascii="Arial" w:hAnsi="Arial" w:cs="Arial"/>
          <w:sz w:val="18"/>
          <w:szCs w:val="18"/>
        </w:rPr>
        <w:t xml:space="preserve"> and </w:t>
      </w:r>
      <w:proofErr w:type="spellStart"/>
      <w:r w:rsidRPr="004F0994">
        <w:rPr>
          <w:rFonts w:ascii="Arial" w:hAnsi="Arial" w:cs="Arial"/>
          <w:sz w:val="18"/>
          <w:szCs w:val="18"/>
        </w:rPr>
        <w:t>project</w:t>
      </w:r>
      <w:proofErr w:type="spellEnd"/>
      <w:r w:rsidRPr="004F0994">
        <w:rPr>
          <w:rFonts w:ascii="Arial" w:hAnsi="Arial" w:cs="Arial"/>
          <w:sz w:val="18"/>
          <w:szCs w:val="18"/>
        </w:rPr>
        <w:t xml:space="preserve"> manager, </w:t>
      </w:r>
      <w:proofErr w:type="spellStart"/>
      <w:r w:rsidRPr="004F0994">
        <w:rPr>
          <w:rFonts w:ascii="Arial" w:hAnsi="Arial" w:cs="Arial"/>
          <w:sz w:val="18"/>
          <w:szCs w:val="18"/>
        </w:rPr>
        <w:t>where</w:t>
      </w:r>
      <w:proofErr w:type="spellEnd"/>
      <w:r w:rsidRPr="004F0994">
        <w:rPr>
          <w:rFonts w:ascii="Arial" w:hAnsi="Arial" w:cs="Arial"/>
          <w:sz w:val="18"/>
          <w:szCs w:val="18"/>
        </w:rPr>
        <w:t xml:space="preserve"> </w:t>
      </w:r>
      <w:proofErr w:type="spellStart"/>
      <w:r w:rsidRPr="004F0994">
        <w:rPr>
          <w:rFonts w:ascii="Arial" w:hAnsi="Arial" w:cs="Arial"/>
          <w:sz w:val="18"/>
          <w:szCs w:val="18"/>
        </w:rPr>
        <w:t>decision-making</w:t>
      </w:r>
      <w:proofErr w:type="spellEnd"/>
      <w:r w:rsidRPr="004F0994">
        <w:rPr>
          <w:rFonts w:ascii="Arial" w:hAnsi="Arial" w:cs="Arial"/>
          <w:sz w:val="18"/>
          <w:szCs w:val="18"/>
        </w:rPr>
        <w:t xml:space="preserve"> </w:t>
      </w:r>
      <w:proofErr w:type="spellStart"/>
      <w:r w:rsidRPr="004F0994">
        <w:rPr>
          <w:rFonts w:ascii="Arial" w:hAnsi="Arial" w:cs="Arial"/>
          <w:sz w:val="18"/>
          <w:szCs w:val="18"/>
        </w:rPr>
        <w:t>is</w:t>
      </w:r>
      <w:proofErr w:type="spellEnd"/>
      <w:r w:rsidRPr="004F0994">
        <w:rPr>
          <w:rFonts w:ascii="Arial" w:hAnsi="Arial" w:cs="Arial"/>
          <w:sz w:val="18"/>
          <w:szCs w:val="18"/>
        </w:rPr>
        <w:t xml:space="preserve"> </w:t>
      </w:r>
      <w:proofErr w:type="spellStart"/>
      <w:r w:rsidRPr="004F0994">
        <w:rPr>
          <w:rFonts w:ascii="Arial" w:hAnsi="Arial" w:cs="Arial"/>
          <w:sz w:val="18"/>
          <w:szCs w:val="18"/>
        </w:rPr>
        <w:t>constrained</w:t>
      </w:r>
      <w:proofErr w:type="spellEnd"/>
      <w:r w:rsidRPr="004F0994">
        <w:rPr>
          <w:rFonts w:ascii="Arial" w:hAnsi="Arial" w:cs="Arial"/>
          <w:sz w:val="18"/>
          <w:szCs w:val="18"/>
        </w:rPr>
        <w:t xml:space="preserve"> </w:t>
      </w:r>
      <w:proofErr w:type="spellStart"/>
      <w:r w:rsidRPr="004F0994">
        <w:rPr>
          <w:rFonts w:ascii="Arial" w:hAnsi="Arial" w:cs="Arial"/>
          <w:sz w:val="18"/>
          <w:szCs w:val="18"/>
        </w:rPr>
        <w:t>by</w:t>
      </w:r>
      <w:proofErr w:type="spellEnd"/>
      <w:r w:rsidRPr="004F0994">
        <w:rPr>
          <w:rFonts w:ascii="Arial" w:hAnsi="Arial" w:cs="Arial"/>
          <w:sz w:val="18"/>
          <w:szCs w:val="18"/>
        </w:rPr>
        <w:t xml:space="preserve"> non-</w:t>
      </w:r>
      <w:proofErr w:type="spellStart"/>
      <w:r w:rsidRPr="004F0994">
        <w:rPr>
          <w:rFonts w:ascii="Arial" w:hAnsi="Arial" w:cs="Arial"/>
          <w:sz w:val="18"/>
          <w:szCs w:val="18"/>
        </w:rPr>
        <w:t>negotiable</w:t>
      </w:r>
      <w:proofErr w:type="spellEnd"/>
      <w:r w:rsidRPr="004F0994">
        <w:rPr>
          <w:rFonts w:ascii="Arial" w:hAnsi="Arial" w:cs="Arial"/>
          <w:sz w:val="18"/>
          <w:szCs w:val="18"/>
        </w:rPr>
        <w:t xml:space="preserve"> </w:t>
      </w:r>
      <w:proofErr w:type="spellStart"/>
      <w:r w:rsidRPr="004F0994">
        <w:rPr>
          <w:rFonts w:ascii="Arial" w:hAnsi="Arial" w:cs="Arial"/>
          <w:sz w:val="18"/>
          <w:szCs w:val="18"/>
        </w:rPr>
        <w:t>external</w:t>
      </w:r>
      <w:proofErr w:type="spellEnd"/>
      <w:r w:rsidRPr="004F0994">
        <w:rPr>
          <w:rFonts w:ascii="Arial" w:hAnsi="Arial" w:cs="Arial"/>
          <w:sz w:val="18"/>
          <w:szCs w:val="18"/>
        </w:rPr>
        <w:t xml:space="preserve"> </w:t>
      </w:r>
      <w:proofErr w:type="spellStart"/>
      <w:r w:rsidRPr="004F0994">
        <w:rPr>
          <w:rFonts w:ascii="Arial" w:hAnsi="Arial" w:cs="Arial"/>
          <w:sz w:val="18"/>
          <w:szCs w:val="18"/>
        </w:rPr>
        <w:t>requirements</w:t>
      </w:r>
      <w:proofErr w:type="spellEnd"/>
      <w:r w:rsidRPr="004F0994">
        <w:rPr>
          <w:rFonts w:ascii="Arial" w:hAnsi="Arial" w:cs="Arial"/>
          <w:sz w:val="18"/>
          <w:szCs w:val="18"/>
        </w:rPr>
        <w:t>.</w:t>
      </w:r>
    </w:p>
    <w:p w14:paraId="30884DE9" w14:textId="49CF9E5C" w:rsidR="004461B5" w:rsidRPr="004F0994" w:rsidRDefault="0084078D" w:rsidP="004F0994">
      <w:pPr>
        <w:spacing w:after="0" w:line="360" w:lineRule="auto"/>
        <w:ind w:firstLine="284"/>
        <w:jc w:val="both"/>
        <w:rPr>
          <w:rFonts w:ascii="Arial" w:hAnsi="Arial" w:cs="Arial"/>
          <w:sz w:val="18"/>
          <w:szCs w:val="18"/>
        </w:rPr>
      </w:pPr>
      <w:proofErr w:type="spellStart"/>
      <w:r w:rsidRPr="004F0994">
        <w:rPr>
          <w:rFonts w:ascii="Arial" w:hAnsi="Arial" w:cs="Arial"/>
          <w:sz w:val="18"/>
          <w:szCs w:val="18"/>
        </w:rPr>
        <w:t>The</w:t>
      </w:r>
      <w:proofErr w:type="spellEnd"/>
      <w:r w:rsidRPr="004F0994">
        <w:rPr>
          <w:rFonts w:ascii="Arial" w:hAnsi="Arial" w:cs="Arial"/>
          <w:sz w:val="18"/>
          <w:szCs w:val="18"/>
        </w:rPr>
        <w:t xml:space="preserve"> </w:t>
      </w:r>
      <w:proofErr w:type="spellStart"/>
      <w:r w:rsidRPr="004F0994">
        <w:rPr>
          <w:rFonts w:ascii="Arial" w:hAnsi="Arial" w:cs="Arial"/>
          <w:sz w:val="18"/>
          <w:szCs w:val="18"/>
        </w:rPr>
        <w:t>proposed</w:t>
      </w:r>
      <w:proofErr w:type="spellEnd"/>
      <w:r w:rsidRPr="004F0994">
        <w:rPr>
          <w:rFonts w:ascii="Arial" w:hAnsi="Arial" w:cs="Arial"/>
          <w:sz w:val="18"/>
          <w:szCs w:val="18"/>
        </w:rPr>
        <w:t xml:space="preserve"> </w:t>
      </w:r>
      <w:proofErr w:type="spellStart"/>
      <w:r w:rsidRPr="004F0994">
        <w:rPr>
          <w:rFonts w:ascii="Arial" w:hAnsi="Arial" w:cs="Arial"/>
          <w:sz w:val="18"/>
          <w:szCs w:val="18"/>
        </w:rPr>
        <w:t>solution</w:t>
      </w:r>
      <w:proofErr w:type="spellEnd"/>
      <w:r w:rsidRPr="004F0994">
        <w:rPr>
          <w:rFonts w:ascii="Arial" w:hAnsi="Arial" w:cs="Arial"/>
          <w:sz w:val="18"/>
          <w:szCs w:val="18"/>
        </w:rPr>
        <w:t xml:space="preserve"> </w:t>
      </w:r>
      <w:proofErr w:type="spellStart"/>
      <w:r w:rsidRPr="004F0994">
        <w:rPr>
          <w:rFonts w:ascii="Arial" w:hAnsi="Arial" w:cs="Arial"/>
          <w:sz w:val="18"/>
          <w:szCs w:val="18"/>
        </w:rPr>
        <w:t>is</w:t>
      </w:r>
      <w:proofErr w:type="spellEnd"/>
      <w:r w:rsidRPr="004F0994">
        <w:rPr>
          <w:rFonts w:ascii="Arial" w:hAnsi="Arial" w:cs="Arial"/>
          <w:sz w:val="18"/>
          <w:szCs w:val="18"/>
        </w:rPr>
        <w:t xml:space="preserve"> </w:t>
      </w:r>
      <w:proofErr w:type="spellStart"/>
      <w:r w:rsidRPr="004F0994">
        <w:rPr>
          <w:rFonts w:ascii="Arial" w:hAnsi="Arial" w:cs="Arial"/>
          <w:sz w:val="18"/>
          <w:szCs w:val="18"/>
        </w:rPr>
        <w:t>based</w:t>
      </w:r>
      <w:proofErr w:type="spellEnd"/>
      <w:r w:rsidRPr="004F0994">
        <w:rPr>
          <w:rFonts w:ascii="Arial" w:hAnsi="Arial" w:cs="Arial"/>
          <w:sz w:val="18"/>
          <w:szCs w:val="18"/>
        </w:rPr>
        <w:t xml:space="preserve"> </w:t>
      </w:r>
      <w:proofErr w:type="spellStart"/>
      <w:r w:rsidRPr="004F0994">
        <w:rPr>
          <w:rFonts w:ascii="Arial" w:hAnsi="Arial" w:cs="Arial"/>
          <w:sz w:val="18"/>
          <w:szCs w:val="18"/>
        </w:rPr>
        <w:t>on</w:t>
      </w:r>
      <w:proofErr w:type="spellEnd"/>
      <w:r w:rsidRPr="004F0994">
        <w:rPr>
          <w:rFonts w:ascii="Arial" w:hAnsi="Arial" w:cs="Arial"/>
          <w:sz w:val="18"/>
          <w:szCs w:val="18"/>
        </w:rPr>
        <w:t xml:space="preserve"> </w:t>
      </w:r>
      <w:proofErr w:type="spellStart"/>
      <w:r w:rsidRPr="004F0994">
        <w:rPr>
          <w:rFonts w:ascii="Arial" w:hAnsi="Arial" w:cs="Arial"/>
          <w:sz w:val="18"/>
          <w:szCs w:val="18"/>
        </w:rPr>
        <w:t>an</w:t>
      </w:r>
      <w:proofErr w:type="spellEnd"/>
      <w:r w:rsidRPr="004F0994">
        <w:rPr>
          <w:rFonts w:ascii="Arial" w:hAnsi="Arial" w:cs="Arial"/>
          <w:sz w:val="18"/>
          <w:szCs w:val="18"/>
        </w:rPr>
        <w:t xml:space="preserve"> </w:t>
      </w:r>
      <w:proofErr w:type="spellStart"/>
      <w:r w:rsidRPr="004F0994">
        <w:rPr>
          <w:rFonts w:ascii="Arial" w:hAnsi="Arial" w:cs="Arial"/>
          <w:sz w:val="18"/>
          <w:szCs w:val="18"/>
        </w:rPr>
        <w:t>integration</w:t>
      </w:r>
      <w:proofErr w:type="spellEnd"/>
      <w:r w:rsidRPr="004F0994">
        <w:rPr>
          <w:rFonts w:ascii="Arial" w:hAnsi="Arial" w:cs="Arial"/>
          <w:sz w:val="18"/>
          <w:szCs w:val="18"/>
        </w:rPr>
        <w:t xml:space="preserve"> </w:t>
      </w:r>
      <w:proofErr w:type="spellStart"/>
      <w:r w:rsidRPr="004F0994">
        <w:rPr>
          <w:rFonts w:ascii="Arial" w:hAnsi="Arial" w:cs="Arial"/>
          <w:sz w:val="18"/>
          <w:szCs w:val="18"/>
        </w:rPr>
        <w:t>architecture</w:t>
      </w:r>
      <w:proofErr w:type="spellEnd"/>
      <w:r w:rsidRPr="004F0994">
        <w:rPr>
          <w:rFonts w:ascii="Arial" w:hAnsi="Arial" w:cs="Arial"/>
          <w:sz w:val="18"/>
          <w:szCs w:val="18"/>
        </w:rPr>
        <w:t xml:space="preserve"> </w:t>
      </w:r>
      <w:proofErr w:type="spellStart"/>
      <w:r w:rsidRPr="004F0994">
        <w:rPr>
          <w:rFonts w:ascii="Arial" w:hAnsi="Arial" w:cs="Arial"/>
          <w:sz w:val="18"/>
          <w:szCs w:val="18"/>
        </w:rPr>
        <w:t>that</w:t>
      </w:r>
      <w:proofErr w:type="spellEnd"/>
      <w:r w:rsidRPr="004F0994">
        <w:rPr>
          <w:rFonts w:ascii="Arial" w:hAnsi="Arial" w:cs="Arial"/>
          <w:sz w:val="18"/>
          <w:szCs w:val="18"/>
        </w:rPr>
        <w:t xml:space="preserve"> </w:t>
      </w:r>
      <w:proofErr w:type="spellStart"/>
      <w:r w:rsidRPr="004F0994">
        <w:rPr>
          <w:rFonts w:ascii="Arial" w:hAnsi="Arial" w:cs="Arial"/>
          <w:sz w:val="18"/>
          <w:szCs w:val="18"/>
        </w:rPr>
        <w:t>manages</w:t>
      </w:r>
      <w:proofErr w:type="spellEnd"/>
      <w:r w:rsidRPr="004F0994">
        <w:rPr>
          <w:rFonts w:ascii="Arial" w:hAnsi="Arial" w:cs="Arial"/>
          <w:sz w:val="18"/>
          <w:szCs w:val="18"/>
        </w:rPr>
        <w:t xml:space="preserve"> IRBM </w:t>
      </w:r>
      <w:proofErr w:type="spellStart"/>
      <w:r w:rsidRPr="004F0994">
        <w:rPr>
          <w:rFonts w:ascii="Arial" w:hAnsi="Arial" w:cs="Arial"/>
          <w:sz w:val="18"/>
          <w:szCs w:val="18"/>
        </w:rPr>
        <w:t>asynchrony</w:t>
      </w:r>
      <w:proofErr w:type="spellEnd"/>
      <w:r w:rsidRPr="004F0994">
        <w:rPr>
          <w:rFonts w:ascii="Arial" w:hAnsi="Arial" w:cs="Arial"/>
          <w:sz w:val="18"/>
          <w:szCs w:val="18"/>
        </w:rPr>
        <w:t xml:space="preserve">, prior </w:t>
      </w:r>
      <w:proofErr w:type="spellStart"/>
      <w:r w:rsidRPr="004F0994">
        <w:rPr>
          <w:rFonts w:ascii="Arial" w:hAnsi="Arial" w:cs="Arial"/>
          <w:sz w:val="18"/>
          <w:szCs w:val="18"/>
        </w:rPr>
        <w:t>document</w:t>
      </w:r>
      <w:proofErr w:type="spellEnd"/>
      <w:r w:rsidRPr="004F0994">
        <w:rPr>
          <w:rFonts w:ascii="Arial" w:hAnsi="Arial" w:cs="Arial"/>
          <w:sz w:val="18"/>
          <w:szCs w:val="18"/>
        </w:rPr>
        <w:t xml:space="preserve"> </w:t>
      </w:r>
      <w:proofErr w:type="spellStart"/>
      <w:r w:rsidRPr="004F0994">
        <w:rPr>
          <w:rFonts w:ascii="Arial" w:hAnsi="Arial" w:cs="Arial"/>
          <w:sz w:val="18"/>
          <w:szCs w:val="18"/>
        </w:rPr>
        <w:t>validation</w:t>
      </w:r>
      <w:proofErr w:type="spellEnd"/>
      <w:r w:rsidRPr="004F0994">
        <w:rPr>
          <w:rFonts w:ascii="Arial" w:hAnsi="Arial" w:cs="Arial"/>
          <w:sz w:val="18"/>
          <w:szCs w:val="18"/>
        </w:rPr>
        <w:t xml:space="preserve"> and </w:t>
      </w:r>
      <w:proofErr w:type="spellStart"/>
      <w:r w:rsidRPr="004F0994">
        <w:rPr>
          <w:rFonts w:ascii="Arial" w:hAnsi="Arial" w:cs="Arial"/>
          <w:sz w:val="18"/>
          <w:szCs w:val="18"/>
        </w:rPr>
        <w:t>differentiated</w:t>
      </w:r>
      <w:proofErr w:type="spellEnd"/>
      <w:r w:rsidRPr="004F0994">
        <w:rPr>
          <w:rFonts w:ascii="Arial" w:hAnsi="Arial" w:cs="Arial"/>
          <w:sz w:val="18"/>
          <w:szCs w:val="18"/>
        </w:rPr>
        <w:t xml:space="preserve"> </w:t>
      </w:r>
      <w:proofErr w:type="spellStart"/>
      <w:r w:rsidRPr="004F0994">
        <w:rPr>
          <w:rFonts w:ascii="Arial" w:hAnsi="Arial" w:cs="Arial"/>
          <w:sz w:val="18"/>
          <w:szCs w:val="18"/>
        </w:rPr>
        <w:t>handling</w:t>
      </w:r>
      <w:proofErr w:type="spellEnd"/>
      <w:r w:rsidRPr="004F0994">
        <w:rPr>
          <w:rFonts w:ascii="Arial" w:hAnsi="Arial" w:cs="Arial"/>
          <w:sz w:val="18"/>
          <w:szCs w:val="18"/>
        </w:rPr>
        <w:t xml:space="preserve"> </w:t>
      </w:r>
      <w:proofErr w:type="spellStart"/>
      <w:r w:rsidRPr="004F0994">
        <w:rPr>
          <w:rFonts w:ascii="Arial" w:hAnsi="Arial" w:cs="Arial"/>
          <w:sz w:val="18"/>
          <w:szCs w:val="18"/>
        </w:rPr>
        <w:t>of</w:t>
      </w:r>
      <w:proofErr w:type="spellEnd"/>
      <w:r w:rsidRPr="004F0994">
        <w:rPr>
          <w:rFonts w:ascii="Arial" w:hAnsi="Arial" w:cs="Arial"/>
          <w:sz w:val="18"/>
          <w:szCs w:val="18"/>
        </w:rPr>
        <w:t xml:space="preserve"> B2B, B2C and B2G </w:t>
      </w:r>
      <w:proofErr w:type="spellStart"/>
      <w:r w:rsidRPr="004F0994">
        <w:rPr>
          <w:rFonts w:ascii="Arial" w:hAnsi="Arial" w:cs="Arial"/>
          <w:sz w:val="18"/>
          <w:szCs w:val="18"/>
        </w:rPr>
        <w:t>transactions</w:t>
      </w:r>
      <w:proofErr w:type="spellEnd"/>
      <w:r w:rsidRPr="004F0994">
        <w:rPr>
          <w:rFonts w:ascii="Arial" w:hAnsi="Arial" w:cs="Arial"/>
          <w:sz w:val="18"/>
          <w:szCs w:val="18"/>
        </w:rPr>
        <w:t xml:space="preserve">. </w:t>
      </w:r>
      <w:proofErr w:type="spellStart"/>
      <w:r w:rsidRPr="004F0994">
        <w:rPr>
          <w:rFonts w:ascii="Arial" w:hAnsi="Arial" w:cs="Arial"/>
          <w:sz w:val="18"/>
          <w:szCs w:val="18"/>
        </w:rPr>
        <w:t>Its</w:t>
      </w:r>
      <w:proofErr w:type="spellEnd"/>
      <w:r w:rsidRPr="004F0994">
        <w:rPr>
          <w:rFonts w:ascii="Arial" w:hAnsi="Arial" w:cs="Arial"/>
          <w:sz w:val="18"/>
          <w:szCs w:val="18"/>
        </w:rPr>
        <w:t xml:space="preserve"> </w:t>
      </w:r>
      <w:proofErr w:type="spellStart"/>
      <w:r w:rsidRPr="004F0994">
        <w:rPr>
          <w:rFonts w:ascii="Arial" w:hAnsi="Arial" w:cs="Arial"/>
          <w:sz w:val="18"/>
          <w:szCs w:val="18"/>
        </w:rPr>
        <w:t>design</w:t>
      </w:r>
      <w:proofErr w:type="spellEnd"/>
      <w:r w:rsidRPr="004F0994">
        <w:rPr>
          <w:rFonts w:ascii="Arial" w:hAnsi="Arial" w:cs="Arial"/>
          <w:sz w:val="18"/>
          <w:szCs w:val="18"/>
        </w:rPr>
        <w:t xml:space="preserve"> </w:t>
      </w:r>
      <w:proofErr w:type="spellStart"/>
      <w:r w:rsidRPr="004F0994">
        <w:rPr>
          <w:rFonts w:ascii="Arial" w:hAnsi="Arial" w:cs="Arial"/>
          <w:sz w:val="18"/>
          <w:szCs w:val="18"/>
        </w:rPr>
        <w:t>involves</w:t>
      </w:r>
      <w:proofErr w:type="spellEnd"/>
      <w:r w:rsidRPr="004F0994">
        <w:rPr>
          <w:rFonts w:ascii="Arial" w:hAnsi="Arial" w:cs="Arial"/>
          <w:sz w:val="18"/>
          <w:szCs w:val="18"/>
        </w:rPr>
        <w:t xml:space="preserve"> </w:t>
      </w:r>
      <w:proofErr w:type="spellStart"/>
      <w:r w:rsidRPr="004F0994">
        <w:rPr>
          <w:rFonts w:ascii="Arial" w:hAnsi="Arial" w:cs="Arial"/>
          <w:sz w:val="18"/>
          <w:szCs w:val="18"/>
        </w:rPr>
        <w:t>specific</w:t>
      </w:r>
      <w:proofErr w:type="spellEnd"/>
      <w:r w:rsidRPr="004F0994">
        <w:rPr>
          <w:rFonts w:ascii="Arial" w:hAnsi="Arial" w:cs="Arial"/>
          <w:sz w:val="18"/>
          <w:szCs w:val="18"/>
        </w:rPr>
        <w:t xml:space="preserve"> </w:t>
      </w:r>
      <w:proofErr w:type="spellStart"/>
      <w:r w:rsidRPr="004F0994">
        <w:rPr>
          <w:rFonts w:ascii="Arial" w:hAnsi="Arial" w:cs="Arial"/>
          <w:sz w:val="18"/>
          <w:szCs w:val="18"/>
        </w:rPr>
        <w:t>criteria</w:t>
      </w:r>
      <w:proofErr w:type="spellEnd"/>
      <w:r w:rsidRPr="004F0994">
        <w:rPr>
          <w:rFonts w:ascii="Arial" w:hAnsi="Arial" w:cs="Arial"/>
          <w:sz w:val="18"/>
          <w:szCs w:val="18"/>
        </w:rPr>
        <w:t xml:space="preserve"> </w:t>
      </w:r>
      <w:proofErr w:type="spellStart"/>
      <w:r w:rsidRPr="004F0994">
        <w:rPr>
          <w:rFonts w:ascii="Arial" w:hAnsi="Arial" w:cs="Arial"/>
          <w:sz w:val="18"/>
          <w:szCs w:val="18"/>
        </w:rPr>
        <w:t>for</w:t>
      </w:r>
      <w:proofErr w:type="spellEnd"/>
      <w:r w:rsidRPr="004F0994">
        <w:rPr>
          <w:rFonts w:ascii="Arial" w:hAnsi="Arial" w:cs="Arial"/>
          <w:sz w:val="18"/>
          <w:szCs w:val="18"/>
        </w:rPr>
        <w:t xml:space="preserve"> data </w:t>
      </w:r>
      <w:proofErr w:type="spellStart"/>
      <w:r w:rsidRPr="004F0994">
        <w:rPr>
          <w:rFonts w:ascii="Arial" w:hAnsi="Arial" w:cs="Arial"/>
          <w:sz w:val="18"/>
          <w:szCs w:val="18"/>
        </w:rPr>
        <w:t>standardization</w:t>
      </w:r>
      <w:proofErr w:type="spellEnd"/>
      <w:r w:rsidRPr="004F0994">
        <w:rPr>
          <w:rFonts w:ascii="Arial" w:hAnsi="Arial" w:cs="Arial"/>
          <w:sz w:val="18"/>
          <w:szCs w:val="18"/>
        </w:rPr>
        <w:t xml:space="preserve">, </w:t>
      </w:r>
      <w:proofErr w:type="spellStart"/>
      <w:r w:rsidRPr="004F0994">
        <w:rPr>
          <w:rFonts w:ascii="Arial" w:hAnsi="Arial" w:cs="Arial"/>
          <w:sz w:val="18"/>
          <w:szCs w:val="18"/>
        </w:rPr>
        <w:t>validation</w:t>
      </w:r>
      <w:proofErr w:type="spellEnd"/>
      <w:r w:rsidRPr="004F0994">
        <w:rPr>
          <w:rFonts w:ascii="Arial" w:hAnsi="Arial" w:cs="Arial"/>
          <w:sz w:val="18"/>
          <w:szCs w:val="18"/>
        </w:rPr>
        <w:t xml:space="preserve"> </w:t>
      </w:r>
      <w:proofErr w:type="spellStart"/>
      <w:r w:rsidRPr="004F0994">
        <w:rPr>
          <w:rFonts w:ascii="Arial" w:hAnsi="Arial" w:cs="Arial"/>
          <w:sz w:val="18"/>
          <w:szCs w:val="18"/>
        </w:rPr>
        <w:t>state</w:t>
      </w:r>
      <w:proofErr w:type="spellEnd"/>
      <w:r w:rsidRPr="004F0994">
        <w:rPr>
          <w:rFonts w:ascii="Arial" w:hAnsi="Arial" w:cs="Arial"/>
          <w:sz w:val="18"/>
          <w:szCs w:val="18"/>
        </w:rPr>
        <w:t xml:space="preserve"> </w:t>
      </w:r>
      <w:proofErr w:type="spellStart"/>
      <w:r w:rsidRPr="004F0994">
        <w:rPr>
          <w:rFonts w:ascii="Arial" w:hAnsi="Arial" w:cs="Arial"/>
          <w:sz w:val="18"/>
          <w:szCs w:val="18"/>
        </w:rPr>
        <w:t>management</w:t>
      </w:r>
      <w:proofErr w:type="spellEnd"/>
      <w:r w:rsidRPr="004F0994">
        <w:rPr>
          <w:rFonts w:ascii="Arial" w:hAnsi="Arial" w:cs="Arial"/>
          <w:sz w:val="18"/>
          <w:szCs w:val="18"/>
        </w:rPr>
        <w:t xml:space="preserve"> and </w:t>
      </w:r>
      <w:proofErr w:type="spellStart"/>
      <w:r w:rsidRPr="004F0994">
        <w:rPr>
          <w:rFonts w:ascii="Arial" w:hAnsi="Arial" w:cs="Arial"/>
          <w:sz w:val="18"/>
          <w:szCs w:val="18"/>
        </w:rPr>
        <w:t>operational</w:t>
      </w:r>
      <w:proofErr w:type="spellEnd"/>
      <w:r w:rsidRPr="004F0994">
        <w:rPr>
          <w:rFonts w:ascii="Arial" w:hAnsi="Arial" w:cs="Arial"/>
          <w:sz w:val="18"/>
          <w:szCs w:val="18"/>
        </w:rPr>
        <w:t xml:space="preserve"> </w:t>
      </w:r>
      <w:proofErr w:type="spellStart"/>
      <w:r w:rsidRPr="004F0994">
        <w:rPr>
          <w:rFonts w:ascii="Arial" w:hAnsi="Arial" w:cs="Arial"/>
          <w:sz w:val="18"/>
          <w:szCs w:val="18"/>
        </w:rPr>
        <w:t>process</w:t>
      </w:r>
      <w:proofErr w:type="spellEnd"/>
      <w:r w:rsidRPr="004F0994">
        <w:rPr>
          <w:rFonts w:ascii="Arial" w:hAnsi="Arial" w:cs="Arial"/>
          <w:sz w:val="18"/>
          <w:szCs w:val="18"/>
        </w:rPr>
        <w:t xml:space="preserve"> </w:t>
      </w:r>
      <w:proofErr w:type="spellStart"/>
      <w:r w:rsidRPr="004F0994">
        <w:rPr>
          <w:rFonts w:ascii="Arial" w:hAnsi="Arial" w:cs="Arial"/>
          <w:sz w:val="18"/>
          <w:szCs w:val="18"/>
        </w:rPr>
        <w:t>adaptation</w:t>
      </w:r>
      <w:proofErr w:type="spellEnd"/>
      <w:r w:rsidRPr="004F0994">
        <w:rPr>
          <w:rFonts w:ascii="Arial" w:hAnsi="Arial" w:cs="Arial"/>
          <w:sz w:val="18"/>
          <w:szCs w:val="18"/>
        </w:rPr>
        <w:t xml:space="preserve">. </w:t>
      </w:r>
      <w:proofErr w:type="spellStart"/>
      <w:r w:rsidRPr="004F0994">
        <w:rPr>
          <w:rFonts w:ascii="Arial" w:hAnsi="Arial" w:cs="Arial"/>
          <w:sz w:val="18"/>
          <w:szCs w:val="18"/>
        </w:rPr>
        <w:t>The</w:t>
      </w:r>
      <w:proofErr w:type="spellEnd"/>
      <w:r w:rsidRPr="004F0994">
        <w:rPr>
          <w:rFonts w:ascii="Arial" w:hAnsi="Arial" w:cs="Arial"/>
          <w:sz w:val="18"/>
          <w:szCs w:val="18"/>
        </w:rPr>
        <w:t xml:space="preserve"> </w:t>
      </w:r>
      <w:proofErr w:type="spellStart"/>
      <w:r w:rsidRPr="004F0994">
        <w:rPr>
          <w:rFonts w:ascii="Arial" w:hAnsi="Arial" w:cs="Arial"/>
          <w:sz w:val="18"/>
          <w:szCs w:val="18"/>
        </w:rPr>
        <w:t>validation</w:t>
      </w:r>
      <w:proofErr w:type="spellEnd"/>
      <w:r w:rsidRPr="004F0994">
        <w:rPr>
          <w:rFonts w:ascii="Arial" w:hAnsi="Arial" w:cs="Arial"/>
          <w:sz w:val="18"/>
          <w:szCs w:val="18"/>
        </w:rPr>
        <w:t xml:space="preserve"> </w:t>
      </w:r>
      <w:proofErr w:type="spellStart"/>
      <w:r w:rsidRPr="004F0994">
        <w:rPr>
          <w:rFonts w:ascii="Arial" w:hAnsi="Arial" w:cs="Arial"/>
          <w:sz w:val="18"/>
          <w:szCs w:val="18"/>
        </w:rPr>
        <w:t>of</w:t>
      </w:r>
      <w:proofErr w:type="spellEnd"/>
      <w:r w:rsidRPr="004F0994">
        <w:rPr>
          <w:rFonts w:ascii="Arial" w:hAnsi="Arial" w:cs="Arial"/>
          <w:sz w:val="18"/>
          <w:szCs w:val="18"/>
        </w:rPr>
        <w:t xml:space="preserve"> </w:t>
      </w:r>
      <w:proofErr w:type="spellStart"/>
      <w:r w:rsidRPr="004F0994">
        <w:rPr>
          <w:rFonts w:ascii="Arial" w:hAnsi="Arial" w:cs="Arial"/>
          <w:sz w:val="18"/>
          <w:szCs w:val="18"/>
        </w:rPr>
        <w:t>the</w:t>
      </w:r>
      <w:proofErr w:type="spellEnd"/>
      <w:r w:rsidRPr="004F0994">
        <w:rPr>
          <w:rFonts w:ascii="Arial" w:hAnsi="Arial" w:cs="Arial"/>
          <w:sz w:val="18"/>
          <w:szCs w:val="18"/>
        </w:rPr>
        <w:t xml:space="preserve"> </w:t>
      </w:r>
      <w:proofErr w:type="spellStart"/>
      <w:r w:rsidRPr="004F0994">
        <w:rPr>
          <w:rFonts w:ascii="Arial" w:hAnsi="Arial" w:cs="Arial"/>
          <w:sz w:val="18"/>
          <w:szCs w:val="18"/>
        </w:rPr>
        <w:t>solution</w:t>
      </w:r>
      <w:proofErr w:type="spellEnd"/>
      <w:r w:rsidRPr="004F0994">
        <w:rPr>
          <w:rFonts w:ascii="Arial" w:hAnsi="Arial" w:cs="Arial"/>
          <w:sz w:val="18"/>
          <w:szCs w:val="18"/>
        </w:rPr>
        <w:t xml:space="preserve"> in </w:t>
      </w:r>
      <w:proofErr w:type="spellStart"/>
      <w:r w:rsidRPr="004F0994">
        <w:rPr>
          <w:rFonts w:ascii="Arial" w:hAnsi="Arial" w:cs="Arial"/>
          <w:sz w:val="18"/>
          <w:szCs w:val="18"/>
        </w:rPr>
        <w:t>testing</w:t>
      </w:r>
      <w:proofErr w:type="spellEnd"/>
      <w:r w:rsidRPr="004F0994">
        <w:rPr>
          <w:rFonts w:ascii="Arial" w:hAnsi="Arial" w:cs="Arial"/>
          <w:sz w:val="18"/>
          <w:szCs w:val="18"/>
        </w:rPr>
        <w:t xml:space="preserve"> and </w:t>
      </w:r>
      <w:proofErr w:type="spellStart"/>
      <w:r w:rsidRPr="004F0994">
        <w:rPr>
          <w:rFonts w:ascii="Arial" w:hAnsi="Arial" w:cs="Arial"/>
          <w:sz w:val="18"/>
          <w:szCs w:val="18"/>
        </w:rPr>
        <w:t>production</w:t>
      </w:r>
      <w:proofErr w:type="spellEnd"/>
      <w:r w:rsidRPr="004F0994">
        <w:rPr>
          <w:rFonts w:ascii="Arial" w:hAnsi="Arial" w:cs="Arial"/>
          <w:sz w:val="18"/>
          <w:szCs w:val="18"/>
        </w:rPr>
        <w:t xml:space="preserve"> </w:t>
      </w:r>
      <w:proofErr w:type="spellStart"/>
      <w:r w:rsidRPr="004F0994">
        <w:rPr>
          <w:rFonts w:ascii="Arial" w:hAnsi="Arial" w:cs="Arial"/>
          <w:sz w:val="18"/>
          <w:szCs w:val="18"/>
        </w:rPr>
        <w:t>environments</w:t>
      </w:r>
      <w:proofErr w:type="spellEnd"/>
      <w:r w:rsidRPr="004F0994">
        <w:rPr>
          <w:rFonts w:ascii="Arial" w:hAnsi="Arial" w:cs="Arial"/>
          <w:sz w:val="18"/>
          <w:szCs w:val="18"/>
        </w:rPr>
        <w:t xml:space="preserve"> </w:t>
      </w:r>
      <w:proofErr w:type="spellStart"/>
      <w:r w:rsidRPr="004F0994">
        <w:rPr>
          <w:rFonts w:ascii="Arial" w:hAnsi="Arial" w:cs="Arial"/>
          <w:sz w:val="18"/>
          <w:szCs w:val="18"/>
        </w:rPr>
        <w:t>confirms</w:t>
      </w:r>
      <w:proofErr w:type="spellEnd"/>
      <w:r w:rsidRPr="004F0994">
        <w:rPr>
          <w:rFonts w:ascii="Arial" w:hAnsi="Arial" w:cs="Arial"/>
          <w:sz w:val="18"/>
          <w:szCs w:val="18"/>
        </w:rPr>
        <w:t xml:space="preserve"> </w:t>
      </w:r>
      <w:proofErr w:type="spellStart"/>
      <w:r w:rsidRPr="004F0994">
        <w:rPr>
          <w:rFonts w:ascii="Arial" w:hAnsi="Arial" w:cs="Arial"/>
          <w:sz w:val="18"/>
          <w:szCs w:val="18"/>
        </w:rPr>
        <w:t>its</w:t>
      </w:r>
      <w:proofErr w:type="spellEnd"/>
      <w:r w:rsidRPr="004F0994">
        <w:rPr>
          <w:rFonts w:ascii="Arial" w:hAnsi="Arial" w:cs="Arial"/>
          <w:sz w:val="18"/>
          <w:szCs w:val="18"/>
        </w:rPr>
        <w:t xml:space="preserve"> </w:t>
      </w:r>
      <w:proofErr w:type="spellStart"/>
      <w:r w:rsidRPr="004F0994">
        <w:rPr>
          <w:rFonts w:ascii="Arial" w:hAnsi="Arial" w:cs="Arial"/>
          <w:sz w:val="18"/>
          <w:szCs w:val="18"/>
        </w:rPr>
        <w:t>viability</w:t>
      </w:r>
      <w:proofErr w:type="spellEnd"/>
      <w:r w:rsidRPr="004F0994">
        <w:rPr>
          <w:rFonts w:ascii="Arial" w:hAnsi="Arial" w:cs="Arial"/>
          <w:sz w:val="18"/>
          <w:szCs w:val="18"/>
        </w:rPr>
        <w:t xml:space="preserve"> </w:t>
      </w:r>
      <w:proofErr w:type="spellStart"/>
      <w:r w:rsidRPr="004F0994">
        <w:rPr>
          <w:rFonts w:ascii="Arial" w:hAnsi="Arial" w:cs="Arial"/>
          <w:sz w:val="18"/>
          <w:szCs w:val="18"/>
        </w:rPr>
        <w:t>within</w:t>
      </w:r>
      <w:proofErr w:type="spellEnd"/>
      <w:r w:rsidRPr="004F0994">
        <w:rPr>
          <w:rFonts w:ascii="Arial" w:hAnsi="Arial" w:cs="Arial"/>
          <w:sz w:val="18"/>
          <w:szCs w:val="18"/>
        </w:rPr>
        <w:t xml:space="preserve"> a </w:t>
      </w:r>
      <w:proofErr w:type="spellStart"/>
      <w:r w:rsidRPr="004F0994">
        <w:rPr>
          <w:rFonts w:ascii="Arial" w:hAnsi="Arial" w:cs="Arial"/>
          <w:sz w:val="18"/>
          <w:szCs w:val="18"/>
        </w:rPr>
        <w:t>regulated</w:t>
      </w:r>
      <w:proofErr w:type="spellEnd"/>
      <w:r w:rsidRPr="004F0994">
        <w:rPr>
          <w:rFonts w:ascii="Arial" w:hAnsi="Arial" w:cs="Arial"/>
          <w:sz w:val="18"/>
          <w:szCs w:val="18"/>
        </w:rPr>
        <w:t xml:space="preserve"> </w:t>
      </w:r>
      <w:proofErr w:type="spellStart"/>
      <w:r w:rsidRPr="004F0994">
        <w:rPr>
          <w:rFonts w:ascii="Arial" w:hAnsi="Arial" w:cs="Arial"/>
          <w:sz w:val="18"/>
          <w:szCs w:val="18"/>
        </w:rPr>
        <w:t>context</w:t>
      </w:r>
      <w:proofErr w:type="spellEnd"/>
      <w:r w:rsidRPr="004F0994">
        <w:rPr>
          <w:rFonts w:ascii="Arial" w:hAnsi="Arial" w:cs="Arial"/>
          <w:sz w:val="18"/>
          <w:szCs w:val="18"/>
        </w:rPr>
        <w:t xml:space="preserve"> </w:t>
      </w:r>
      <w:proofErr w:type="spellStart"/>
      <w:r w:rsidRPr="004F0994">
        <w:rPr>
          <w:rFonts w:ascii="Arial" w:hAnsi="Arial" w:cs="Arial"/>
          <w:sz w:val="18"/>
          <w:szCs w:val="18"/>
        </w:rPr>
        <w:t>characterized</w:t>
      </w:r>
      <w:proofErr w:type="spellEnd"/>
      <w:r w:rsidRPr="004F0994">
        <w:rPr>
          <w:rFonts w:ascii="Arial" w:hAnsi="Arial" w:cs="Arial"/>
          <w:sz w:val="18"/>
          <w:szCs w:val="18"/>
        </w:rPr>
        <w:t xml:space="preserve"> </w:t>
      </w:r>
      <w:proofErr w:type="spellStart"/>
      <w:r w:rsidRPr="004F0994">
        <w:rPr>
          <w:rFonts w:ascii="Arial" w:hAnsi="Arial" w:cs="Arial"/>
          <w:sz w:val="18"/>
          <w:szCs w:val="18"/>
        </w:rPr>
        <w:t>by</w:t>
      </w:r>
      <w:proofErr w:type="spellEnd"/>
      <w:r w:rsidRPr="004F0994">
        <w:rPr>
          <w:rFonts w:ascii="Arial" w:hAnsi="Arial" w:cs="Arial"/>
          <w:sz w:val="18"/>
          <w:szCs w:val="18"/>
        </w:rPr>
        <w:t xml:space="preserve"> </w:t>
      </w:r>
      <w:proofErr w:type="spellStart"/>
      <w:r w:rsidRPr="004F0994">
        <w:rPr>
          <w:rFonts w:ascii="Arial" w:hAnsi="Arial" w:cs="Arial"/>
          <w:sz w:val="18"/>
          <w:szCs w:val="18"/>
        </w:rPr>
        <w:t>both</w:t>
      </w:r>
      <w:proofErr w:type="spellEnd"/>
      <w:r w:rsidRPr="004F0994">
        <w:rPr>
          <w:rFonts w:ascii="Arial" w:hAnsi="Arial" w:cs="Arial"/>
          <w:sz w:val="18"/>
          <w:szCs w:val="18"/>
        </w:rPr>
        <w:t xml:space="preserve"> </w:t>
      </w:r>
      <w:proofErr w:type="spellStart"/>
      <w:r w:rsidRPr="004F0994">
        <w:rPr>
          <w:rFonts w:ascii="Arial" w:hAnsi="Arial" w:cs="Arial"/>
          <w:sz w:val="18"/>
          <w:szCs w:val="18"/>
        </w:rPr>
        <w:t>regulatory</w:t>
      </w:r>
      <w:proofErr w:type="spellEnd"/>
      <w:r w:rsidRPr="004F0994">
        <w:rPr>
          <w:rFonts w:ascii="Arial" w:hAnsi="Arial" w:cs="Arial"/>
          <w:sz w:val="18"/>
          <w:szCs w:val="18"/>
        </w:rPr>
        <w:t xml:space="preserve"> </w:t>
      </w:r>
      <w:proofErr w:type="spellStart"/>
      <w:r w:rsidRPr="004F0994">
        <w:rPr>
          <w:rFonts w:ascii="Arial" w:hAnsi="Arial" w:cs="Arial"/>
          <w:sz w:val="18"/>
          <w:szCs w:val="18"/>
        </w:rPr>
        <w:t>strictness</w:t>
      </w:r>
      <w:proofErr w:type="spellEnd"/>
      <w:r w:rsidRPr="004F0994">
        <w:rPr>
          <w:rFonts w:ascii="Arial" w:hAnsi="Arial" w:cs="Arial"/>
          <w:sz w:val="18"/>
          <w:szCs w:val="18"/>
        </w:rPr>
        <w:t xml:space="preserve"> and </w:t>
      </w:r>
      <w:proofErr w:type="spellStart"/>
      <w:r w:rsidRPr="004F0994">
        <w:rPr>
          <w:rFonts w:ascii="Arial" w:hAnsi="Arial" w:cs="Arial"/>
          <w:sz w:val="18"/>
          <w:szCs w:val="18"/>
        </w:rPr>
        <w:t>technical</w:t>
      </w:r>
      <w:proofErr w:type="spellEnd"/>
      <w:r w:rsidRPr="004F0994">
        <w:rPr>
          <w:rFonts w:ascii="Arial" w:hAnsi="Arial" w:cs="Arial"/>
          <w:sz w:val="18"/>
          <w:szCs w:val="18"/>
        </w:rPr>
        <w:t xml:space="preserve"> </w:t>
      </w:r>
      <w:proofErr w:type="spellStart"/>
      <w:r w:rsidRPr="004F0994">
        <w:rPr>
          <w:rFonts w:ascii="Arial" w:hAnsi="Arial" w:cs="Arial"/>
          <w:sz w:val="18"/>
          <w:szCs w:val="18"/>
        </w:rPr>
        <w:t>complexity</w:t>
      </w:r>
      <w:proofErr w:type="spellEnd"/>
      <w:r w:rsidRPr="004F0994">
        <w:rPr>
          <w:rFonts w:ascii="Arial" w:hAnsi="Arial" w:cs="Arial"/>
          <w:sz w:val="18"/>
          <w:szCs w:val="18"/>
        </w:rPr>
        <w:t>.</w:t>
      </w:r>
    </w:p>
    <w:p w14:paraId="595F907A" w14:textId="77777777" w:rsidR="004461B5" w:rsidRPr="004F0994" w:rsidRDefault="004461B5" w:rsidP="004F0994">
      <w:pPr>
        <w:spacing w:after="0" w:line="360" w:lineRule="auto"/>
        <w:jc w:val="both"/>
        <w:rPr>
          <w:rFonts w:ascii="Arial" w:hAnsi="Arial" w:cs="Arial"/>
          <w:sz w:val="18"/>
          <w:szCs w:val="18"/>
        </w:rPr>
      </w:pPr>
    </w:p>
    <w:p w14:paraId="42368AF6" w14:textId="27C32628" w:rsidR="004461B5" w:rsidRPr="004F0994" w:rsidRDefault="004461B5" w:rsidP="004F0994">
      <w:pPr>
        <w:spacing w:after="0" w:line="360" w:lineRule="auto"/>
        <w:ind w:firstLine="284"/>
        <w:jc w:val="both"/>
        <w:rPr>
          <w:rFonts w:ascii="Arial" w:hAnsi="Arial" w:cs="Arial"/>
          <w:sz w:val="18"/>
          <w:szCs w:val="18"/>
        </w:rPr>
      </w:pPr>
      <w:proofErr w:type="spellStart"/>
      <w:r w:rsidRPr="004F0994">
        <w:rPr>
          <w:rFonts w:ascii="Arial" w:hAnsi="Arial" w:cs="Arial"/>
          <w:b/>
          <w:sz w:val="18"/>
          <w:szCs w:val="18"/>
        </w:rPr>
        <w:t>Keywords</w:t>
      </w:r>
      <w:proofErr w:type="spellEnd"/>
      <w:r w:rsidRPr="004F0994">
        <w:rPr>
          <w:rFonts w:ascii="Arial" w:hAnsi="Arial" w:cs="Arial"/>
          <w:b/>
          <w:sz w:val="18"/>
          <w:szCs w:val="18"/>
        </w:rPr>
        <w:t>:</w:t>
      </w:r>
      <w:r w:rsidRPr="004F0994">
        <w:rPr>
          <w:rFonts w:ascii="Arial" w:hAnsi="Arial" w:cs="Arial"/>
          <w:sz w:val="18"/>
          <w:szCs w:val="18"/>
        </w:rPr>
        <w:t xml:space="preserve"> </w:t>
      </w:r>
      <w:r w:rsidR="0084078D" w:rsidRPr="004F0994">
        <w:rPr>
          <w:rFonts w:ascii="Arial" w:hAnsi="Arial" w:cs="Arial"/>
          <w:sz w:val="18"/>
          <w:szCs w:val="18"/>
        </w:rPr>
        <w:t xml:space="preserve">Malaysia, </w:t>
      </w:r>
      <w:proofErr w:type="spellStart"/>
      <w:r w:rsidR="0084078D" w:rsidRPr="004F0994">
        <w:rPr>
          <w:rFonts w:ascii="Arial" w:hAnsi="Arial" w:cs="Arial"/>
          <w:sz w:val="18"/>
          <w:szCs w:val="18"/>
        </w:rPr>
        <w:t>MyInvois</w:t>
      </w:r>
      <w:proofErr w:type="spellEnd"/>
      <w:r w:rsidR="0084078D" w:rsidRPr="004F0994">
        <w:rPr>
          <w:rFonts w:ascii="Arial" w:hAnsi="Arial" w:cs="Arial"/>
          <w:sz w:val="18"/>
          <w:szCs w:val="18"/>
        </w:rPr>
        <w:t>, IRBM, CTC, e-</w:t>
      </w:r>
      <w:proofErr w:type="spellStart"/>
      <w:r w:rsidR="0084078D" w:rsidRPr="004F0994">
        <w:rPr>
          <w:rFonts w:ascii="Arial" w:hAnsi="Arial" w:cs="Arial"/>
          <w:sz w:val="18"/>
          <w:szCs w:val="18"/>
        </w:rPr>
        <w:t>invoicing</w:t>
      </w:r>
      <w:proofErr w:type="spellEnd"/>
      <w:r w:rsidR="0084078D" w:rsidRPr="004F0994">
        <w:rPr>
          <w:rFonts w:ascii="Arial" w:hAnsi="Arial" w:cs="Arial"/>
          <w:sz w:val="18"/>
          <w:szCs w:val="18"/>
        </w:rPr>
        <w:t xml:space="preserve">, B2B, B2C, B2G, </w:t>
      </w:r>
      <w:proofErr w:type="spellStart"/>
      <w:r w:rsidR="0084078D" w:rsidRPr="004F0994">
        <w:rPr>
          <w:rFonts w:ascii="Arial" w:hAnsi="Arial" w:cs="Arial"/>
          <w:sz w:val="18"/>
          <w:szCs w:val="18"/>
        </w:rPr>
        <w:t>implementation</w:t>
      </w:r>
      <w:proofErr w:type="spellEnd"/>
      <w:r w:rsidR="0084078D" w:rsidRPr="004F0994">
        <w:rPr>
          <w:rFonts w:ascii="Arial" w:hAnsi="Arial" w:cs="Arial"/>
          <w:sz w:val="18"/>
          <w:szCs w:val="18"/>
        </w:rPr>
        <w:t xml:space="preserve">, </w:t>
      </w:r>
      <w:proofErr w:type="spellStart"/>
      <w:r w:rsidR="0084078D" w:rsidRPr="004F0994">
        <w:rPr>
          <w:rFonts w:ascii="Arial" w:hAnsi="Arial" w:cs="Arial"/>
          <w:sz w:val="18"/>
          <w:szCs w:val="18"/>
        </w:rPr>
        <w:t>interpretation</w:t>
      </w:r>
      <w:proofErr w:type="spellEnd"/>
      <w:r w:rsidR="0084078D" w:rsidRPr="004F0994">
        <w:rPr>
          <w:rFonts w:ascii="Arial" w:hAnsi="Arial" w:cs="Arial"/>
          <w:sz w:val="18"/>
          <w:szCs w:val="18"/>
        </w:rPr>
        <w:t>.</w:t>
      </w:r>
    </w:p>
    <w:p w14:paraId="417DD5C2" w14:textId="77777777" w:rsidR="00E143C4" w:rsidRPr="004F0994" w:rsidRDefault="00E143C4" w:rsidP="004F0994">
      <w:pPr>
        <w:spacing w:after="0" w:line="360" w:lineRule="auto"/>
        <w:jc w:val="both"/>
        <w:rPr>
          <w:rFonts w:ascii="Arial" w:hAnsi="Arial" w:cs="Arial"/>
          <w:sz w:val="18"/>
          <w:szCs w:val="18"/>
        </w:rPr>
      </w:pPr>
    </w:p>
    <w:p w14:paraId="137E5DE1" w14:textId="77777777" w:rsidR="00E143C4" w:rsidRPr="004F0994" w:rsidRDefault="00E143C4" w:rsidP="004F0994">
      <w:pPr>
        <w:spacing w:after="0" w:line="360" w:lineRule="auto"/>
        <w:rPr>
          <w:rFonts w:ascii="Arial" w:hAnsi="Arial" w:cs="Arial"/>
        </w:rPr>
      </w:pPr>
      <w:r w:rsidRPr="004F0994">
        <w:rPr>
          <w:rFonts w:ascii="Arial" w:hAnsi="Arial" w:cs="Arial"/>
        </w:rPr>
        <w:br w:type="page"/>
      </w:r>
    </w:p>
    <w:p w14:paraId="7F0CB11D" w14:textId="77777777" w:rsidR="00E143C4" w:rsidRPr="004F0994" w:rsidRDefault="00B06B42" w:rsidP="004F0994">
      <w:pPr>
        <w:pStyle w:val="Ttulo"/>
        <w:spacing w:after="0" w:line="360" w:lineRule="auto"/>
        <w:contextualSpacing w:val="0"/>
        <w:jc w:val="right"/>
        <w:rPr>
          <w:rFonts w:ascii="Arial" w:hAnsi="Arial" w:cs="Arial"/>
          <w:sz w:val="22"/>
          <w:szCs w:val="22"/>
        </w:rPr>
      </w:pPr>
      <w:r w:rsidRPr="004F0994">
        <w:rPr>
          <w:rFonts w:ascii="Arial" w:hAnsi="Arial" w:cs="Arial"/>
          <w:sz w:val="22"/>
          <w:szCs w:val="22"/>
        </w:rPr>
        <w:lastRenderedPageBreak/>
        <w:t>Tabla de contenidos</w:t>
      </w:r>
    </w:p>
    <w:sdt>
      <w:sdtPr>
        <w:rPr>
          <w:rFonts w:ascii="Arial" w:eastAsiaTheme="minorHAnsi" w:hAnsi="Arial" w:cs="Arial"/>
        </w:rPr>
        <w:id w:val="2113565"/>
        <w:docPartObj>
          <w:docPartGallery w:val="Table of Contents"/>
          <w:docPartUnique/>
        </w:docPartObj>
      </w:sdtPr>
      <w:sdtEndPr>
        <w:rPr>
          <w:rFonts w:eastAsiaTheme="minorEastAsia"/>
        </w:rPr>
      </w:sdtEndPr>
      <w:sdtContent>
        <w:p w14:paraId="6AC157BD" w14:textId="36E5382B" w:rsidR="0009164D" w:rsidRPr="004F0994" w:rsidRDefault="000F60B3" w:rsidP="00CF6510">
          <w:pPr>
            <w:pStyle w:val="TDC1"/>
            <w:tabs>
              <w:tab w:val="left" w:pos="440"/>
              <w:tab w:val="right" w:leader="dot" w:pos="8494"/>
            </w:tabs>
            <w:spacing w:before="120" w:after="0" w:line="360" w:lineRule="auto"/>
            <w:rPr>
              <w:rFonts w:ascii="Arial" w:hAnsi="Arial" w:cs="Arial"/>
              <w:noProof/>
              <w:lang w:val="es-PY" w:eastAsia="es-PY" w:bidi="ar-SA"/>
            </w:rPr>
          </w:pPr>
          <w:r w:rsidRPr="004F0994">
            <w:rPr>
              <w:rFonts w:ascii="Arial" w:hAnsi="Arial" w:cs="Arial"/>
            </w:rPr>
            <w:fldChar w:fldCharType="begin"/>
          </w:r>
          <w:r w:rsidR="00B06B42" w:rsidRPr="004F0994">
            <w:rPr>
              <w:rFonts w:ascii="Arial" w:hAnsi="Arial" w:cs="Arial"/>
            </w:rPr>
            <w:instrText xml:space="preserve"> TOC \o "1-3" \h \z \u </w:instrText>
          </w:r>
          <w:r w:rsidRPr="004F0994">
            <w:rPr>
              <w:rFonts w:ascii="Arial" w:hAnsi="Arial" w:cs="Arial"/>
            </w:rPr>
            <w:fldChar w:fldCharType="separate"/>
          </w:r>
          <w:hyperlink w:anchor="_Toc227078132" w:history="1">
            <w:r w:rsidR="0009164D" w:rsidRPr="004F0994">
              <w:rPr>
                <w:rStyle w:val="Hipervnculo"/>
                <w:rFonts w:ascii="Arial" w:eastAsia="Times New Roman" w:hAnsi="Arial" w:cs="Arial"/>
                <w:noProof/>
              </w:rPr>
              <w:t>1</w:t>
            </w:r>
            <w:r w:rsidR="0009164D" w:rsidRPr="004F0994">
              <w:rPr>
                <w:rFonts w:ascii="Arial" w:hAnsi="Arial" w:cs="Arial"/>
                <w:noProof/>
                <w:lang w:val="es-PY" w:eastAsia="es-PY" w:bidi="ar-SA"/>
              </w:rPr>
              <w:tab/>
            </w:r>
            <w:r w:rsidR="0009164D" w:rsidRPr="004F0994">
              <w:rPr>
                <w:rStyle w:val="Hipervnculo"/>
                <w:rFonts w:ascii="Arial" w:hAnsi="Arial" w:cs="Arial"/>
                <w:noProof/>
              </w:rPr>
              <w:t>Introducción</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_Toc227078132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7</w:t>
            </w:r>
            <w:r w:rsidR="0009164D" w:rsidRPr="004F0994">
              <w:rPr>
                <w:rFonts w:ascii="Arial" w:hAnsi="Arial" w:cs="Arial"/>
                <w:noProof/>
                <w:webHidden/>
              </w:rPr>
              <w:fldChar w:fldCharType="end"/>
            </w:r>
          </w:hyperlink>
        </w:p>
        <w:p w14:paraId="164FD07E" w14:textId="68EA4AAD" w:rsidR="0009164D" w:rsidRPr="004F0994" w:rsidRDefault="0056424D" w:rsidP="004F0994">
          <w:pPr>
            <w:pStyle w:val="TDC2"/>
            <w:tabs>
              <w:tab w:val="left" w:pos="880"/>
              <w:tab w:val="right" w:leader="dot" w:pos="8494"/>
            </w:tabs>
            <w:spacing w:after="0" w:line="360" w:lineRule="auto"/>
            <w:rPr>
              <w:rFonts w:ascii="Arial" w:hAnsi="Arial" w:cs="Arial"/>
              <w:noProof/>
              <w:lang w:val="es-PY" w:eastAsia="es-PY" w:bidi="ar-SA"/>
            </w:rPr>
          </w:pPr>
          <w:hyperlink w:anchor="_Toc227078133" w:history="1">
            <w:r w:rsidR="0009164D" w:rsidRPr="004F0994">
              <w:rPr>
                <w:rStyle w:val="Hipervnculo"/>
                <w:rFonts w:ascii="Arial" w:eastAsia="Times New Roman" w:hAnsi="Arial" w:cs="Arial"/>
                <w:noProof/>
                <w:lang w:eastAsia="es-ES"/>
              </w:rPr>
              <w:t>1.1</w:t>
            </w:r>
            <w:r w:rsidR="0009164D" w:rsidRPr="004F0994">
              <w:rPr>
                <w:rFonts w:ascii="Arial" w:hAnsi="Arial" w:cs="Arial"/>
                <w:noProof/>
                <w:lang w:val="es-PY" w:eastAsia="es-PY" w:bidi="ar-SA"/>
              </w:rPr>
              <w:tab/>
            </w:r>
            <w:r w:rsidR="0009164D" w:rsidRPr="004F0994">
              <w:rPr>
                <w:rStyle w:val="Hipervnculo"/>
                <w:rFonts w:ascii="Arial" w:eastAsia="Times New Roman" w:hAnsi="Arial" w:cs="Arial"/>
                <w:noProof/>
                <w:lang w:eastAsia="es-ES"/>
              </w:rPr>
              <w:t>Motivación</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_Toc227078133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8</w:t>
            </w:r>
            <w:r w:rsidR="0009164D" w:rsidRPr="004F0994">
              <w:rPr>
                <w:rFonts w:ascii="Arial" w:hAnsi="Arial" w:cs="Arial"/>
                <w:noProof/>
                <w:webHidden/>
              </w:rPr>
              <w:fldChar w:fldCharType="end"/>
            </w:r>
          </w:hyperlink>
        </w:p>
        <w:p w14:paraId="0EFE3BA8" w14:textId="4D503EE5" w:rsidR="0009164D" w:rsidRPr="004F0994" w:rsidRDefault="0056424D" w:rsidP="004F0994">
          <w:pPr>
            <w:pStyle w:val="TDC2"/>
            <w:tabs>
              <w:tab w:val="left" w:pos="880"/>
              <w:tab w:val="right" w:leader="dot" w:pos="8494"/>
            </w:tabs>
            <w:spacing w:after="0" w:line="360" w:lineRule="auto"/>
            <w:rPr>
              <w:rFonts w:ascii="Arial" w:hAnsi="Arial" w:cs="Arial"/>
              <w:noProof/>
              <w:lang w:val="es-PY" w:eastAsia="es-PY" w:bidi="ar-SA"/>
            </w:rPr>
          </w:pPr>
          <w:hyperlink w:anchor="_Toc227078134" w:history="1">
            <w:r w:rsidR="0009164D" w:rsidRPr="004F0994">
              <w:rPr>
                <w:rStyle w:val="Hipervnculo"/>
                <w:rFonts w:ascii="Arial" w:eastAsia="Times New Roman" w:hAnsi="Arial" w:cs="Arial"/>
                <w:noProof/>
              </w:rPr>
              <w:t>1.2</w:t>
            </w:r>
            <w:r w:rsidR="0009164D" w:rsidRPr="004F0994">
              <w:rPr>
                <w:rFonts w:ascii="Arial" w:hAnsi="Arial" w:cs="Arial"/>
                <w:noProof/>
                <w:lang w:val="es-PY" w:eastAsia="es-PY" w:bidi="ar-SA"/>
              </w:rPr>
              <w:tab/>
            </w:r>
            <w:r w:rsidR="0009164D" w:rsidRPr="004F0994">
              <w:rPr>
                <w:rStyle w:val="Hipervnculo"/>
                <w:rFonts w:ascii="Arial" w:hAnsi="Arial" w:cs="Arial"/>
                <w:noProof/>
              </w:rPr>
              <w:t>Objetivos</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_Toc227078134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9</w:t>
            </w:r>
            <w:r w:rsidR="0009164D" w:rsidRPr="004F0994">
              <w:rPr>
                <w:rFonts w:ascii="Arial" w:hAnsi="Arial" w:cs="Arial"/>
                <w:noProof/>
                <w:webHidden/>
              </w:rPr>
              <w:fldChar w:fldCharType="end"/>
            </w:r>
          </w:hyperlink>
        </w:p>
        <w:p w14:paraId="4A435341" w14:textId="309B4318" w:rsidR="0009164D" w:rsidRPr="004F0994" w:rsidRDefault="0056424D" w:rsidP="004F0994">
          <w:pPr>
            <w:pStyle w:val="TDC2"/>
            <w:tabs>
              <w:tab w:val="left" w:pos="880"/>
              <w:tab w:val="right" w:leader="dot" w:pos="8494"/>
            </w:tabs>
            <w:spacing w:after="0" w:line="360" w:lineRule="auto"/>
            <w:rPr>
              <w:rFonts w:ascii="Arial" w:hAnsi="Arial" w:cs="Arial"/>
              <w:noProof/>
              <w:lang w:val="es-PY" w:eastAsia="es-PY" w:bidi="ar-SA"/>
            </w:rPr>
          </w:pPr>
          <w:hyperlink w:anchor="_Toc227078135" w:history="1">
            <w:r w:rsidR="0009164D" w:rsidRPr="004F0994">
              <w:rPr>
                <w:rStyle w:val="Hipervnculo"/>
                <w:rFonts w:ascii="Arial" w:eastAsia="Times New Roman" w:hAnsi="Arial" w:cs="Arial"/>
                <w:noProof/>
              </w:rPr>
              <w:t>1.3</w:t>
            </w:r>
            <w:r w:rsidR="0009164D" w:rsidRPr="004F0994">
              <w:rPr>
                <w:rFonts w:ascii="Arial" w:hAnsi="Arial" w:cs="Arial"/>
                <w:noProof/>
                <w:lang w:val="es-PY" w:eastAsia="es-PY" w:bidi="ar-SA"/>
              </w:rPr>
              <w:tab/>
            </w:r>
            <w:r w:rsidR="0009164D" w:rsidRPr="004F0994">
              <w:rPr>
                <w:rStyle w:val="Hipervnculo"/>
                <w:rFonts w:ascii="Arial" w:hAnsi="Arial" w:cs="Arial"/>
                <w:noProof/>
              </w:rPr>
              <w:t>Estructura del documento</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_Toc227078135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10</w:t>
            </w:r>
            <w:r w:rsidR="0009164D" w:rsidRPr="004F0994">
              <w:rPr>
                <w:rFonts w:ascii="Arial" w:hAnsi="Arial" w:cs="Arial"/>
                <w:noProof/>
                <w:webHidden/>
              </w:rPr>
              <w:fldChar w:fldCharType="end"/>
            </w:r>
          </w:hyperlink>
        </w:p>
        <w:p w14:paraId="13DDB96F" w14:textId="28270778" w:rsidR="0009164D" w:rsidRPr="004F0994" w:rsidRDefault="0056424D" w:rsidP="004F0994">
          <w:pPr>
            <w:pStyle w:val="TDC2"/>
            <w:tabs>
              <w:tab w:val="left" w:pos="880"/>
              <w:tab w:val="right" w:leader="dot" w:pos="8494"/>
            </w:tabs>
            <w:spacing w:after="0" w:line="360" w:lineRule="auto"/>
            <w:rPr>
              <w:rFonts w:ascii="Arial" w:hAnsi="Arial" w:cs="Arial"/>
              <w:noProof/>
              <w:lang w:val="es-PY" w:eastAsia="es-PY" w:bidi="ar-SA"/>
            </w:rPr>
          </w:pPr>
          <w:hyperlink w:anchor="_Toc227078136" w:history="1">
            <w:r w:rsidR="0009164D" w:rsidRPr="004F0994">
              <w:rPr>
                <w:rStyle w:val="Hipervnculo"/>
                <w:rFonts w:ascii="Arial" w:eastAsia="Times New Roman" w:hAnsi="Arial" w:cs="Arial"/>
                <w:noProof/>
              </w:rPr>
              <w:t>1.4</w:t>
            </w:r>
            <w:r w:rsidR="0009164D" w:rsidRPr="004F0994">
              <w:rPr>
                <w:rFonts w:ascii="Arial" w:hAnsi="Arial" w:cs="Arial"/>
                <w:noProof/>
                <w:lang w:val="es-PY" w:eastAsia="es-PY" w:bidi="ar-SA"/>
              </w:rPr>
              <w:tab/>
            </w:r>
            <w:r w:rsidR="0009164D" w:rsidRPr="004F0994">
              <w:rPr>
                <w:rStyle w:val="Hipervnculo"/>
                <w:rFonts w:ascii="Arial" w:hAnsi="Arial" w:cs="Arial"/>
                <w:noProof/>
              </w:rPr>
              <w:t>Marco teórico: gestión de producto digital, análisis de negocio y gobernanza fiscal electrónica</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_Toc227078136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12</w:t>
            </w:r>
            <w:r w:rsidR="0009164D" w:rsidRPr="004F0994">
              <w:rPr>
                <w:rFonts w:ascii="Arial" w:hAnsi="Arial" w:cs="Arial"/>
                <w:noProof/>
                <w:webHidden/>
              </w:rPr>
              <w:fldChar w:fldCharType="end"/>
            </w:r>
          </w:hyperlink>
        </w:p>
        <w:p w14:paraId="3C1FA27A" w14:textId="1503FEEF" w:rsidR="0009164D" w:rsidRPr="004F0994" w:rsidRDefault="0056424D" w:rsidP="004F0994">
          <w:pPr>
            <w:pStyle w:val="TDC1"/>
            <w:tabs>
              <w:tab w:val="left" w:pos="440"/>
              <w:tab w:val="right" w:leader="dot" w:pos="8494"/>
            </w:tabs>
            <w:spacing w:after="0" w:line="360" w:lineRule="auto"/>
            <w:rPr>
              <w:rFonts w:ascii="Arial" w:hAnsi="Arial" w:cs="Arial"/>
              <w:noProof/>
              <w:lang w:val="es-PY" w:eastAsia="es-PY" w:bidi="ar-SA"/>
            </w:rPr>
          </w:pPr>
          <w:hyperlink w:anchor="_Toc227078137" w:history="1">
            <w:r w:rsidR="0009164D" w:rsidRPr="004F0994">
              <w:rPr>
                <w:rStyle w:val="Hipervnculo"/>
                <w:rFonts w:ascii="Arial" w:eastAsia="Times New Roman" w:hAnsi="Arial" w:cs="Arial"/>
                <w:noProof/>
              </w:rPr>
              <w:t>2</w:t>
            </w:r>
            <w:r w:rsidR="0009164D" w:rsidRPr="004F0994">
              <w:rPr>
                <w:rFonts w:ascii="Arial" w:hAnsi="Arial" w:cs="Arial"/>
                <w:noProof/>
                <w:lang w:val="es-PY" w:eastAsia="es-PY" w:bidi="ar-SA"/>
              </w:rPr>
              <w:tab/>
            </w:r>
            <w:r w:rsidR="0009164D" w:rsidRPr="004F0994">
              <w:rPr>
                <w:rStyle w:val="Hipervnculo"/>
                <w:rFonts w:ascii="Arial" w:hAnsi="Arial" w:cs="Arial"/>
                <w:noProof/>
              </w:rPr>
              <w:t>El sistema MyInvois del gobierno de Malasia: análisis regulatorio, técnico y funcional</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_Toc227078137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15</w:t>
            </w:r>
            <w:r w:rsidR="0009164D" w:rsidRPr="004F0994">
              <w:rPr>
                <w:rFonts w:ascii="Arial" w:hAnsi="Arial" w:cs="Arial"/>
                <w:noProof/>
                <w:webHidden/>
              </w:rPr>
              <w:fldChar w:fldCharType="end"/>
            </w:r>
          </w:hyperlink>
        </w:p>
        <w:p w14:paraId="24A90348" w14:textId="27BE9231" w:rsidR="0009164D" w:rsidRPr="004F0994" w:rsidRDefault="0056424D" w:rsidP="004F0994">
          <w:pPr>
            <w:pStyle w:val="TDC2"/>
            <w:tabs>
              <w:tab w:val="left" w:pos="880"/>
              <w:tab w:val="right" w:leader="dot" w:pos="8494"/>
            </w:tabs>
            <w:spacing w:after="0" w:line="360" w:lineRule="auto"/>
            <w:rPr>
              <w:rFonts w:ascii="Arial" w:hAnsi="Arial" w:cs="Arial"/>
              <w:noProof/>
              <w:lang w:val="es-PY" w:eastAsia="es-PY" w:bidi="ar-SA"/>
            </w:rPr>
          </w:pPr>
          <w:hyperlink w:anchor="_Toc227078138" w:history="1">
            <w:r w:rsidR="0009164D" w:rsidRPr="004F0994">
              <w:rPr>
                <w:rStyle w:val="Hipervnculo"/>
                <w:rFonts w:ascii="Arial" w:eastAsia="Times New Roman" w:hAnsi="Arial" w:cs="Arial"/>
                <w:noProof/>
              </w:rPr>
              <w:t>2.1</w:t>
            </w:r>
            <w:r w:rsidR="0009164D" w:rsidRPr="004F0994">
              <w:rPr>
                <w:rFonts w:ascii="Arial" w:hAnsi="Arial" w:cs="Arial"/>
                <w:noProof/>
                <w:lang w:val="es-PY" w:eastAsia="es-PY" w:bidi="ar-SA"/>
              </w:rPr>
              <w:tab/>
            </w:r>
            <w:r w:rsidR="0009164D" w:rsidRPr="004F0994">
              <w:rPr>
                <w:rStyle w:val="Hipervnculo"/>
                <w:rFonts w:ascii="Arial" w:hAnsi="Arial" w:cs="Arial"/>
                <w:noProof/>
              </w:rPr>
              <w:t>Antecedentes normativos y modelo CTC (Continuous Transaction Control) en Malasia</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_Toc227078138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16</w:t>
            </w:r>
            <w:r w:rsidR="0009164D" w:rsidRPr="004F0994">
              <w:rPr>
                <w:rFonts w:ascii="Arial" w:hAnsi="Arial" w:cs="Arial"/>
                <w:noProof/>
                <w:webHidden/>
              </w:rPr>
              <w:fldChar w:fldCharType="end"/>
            </w:r>
          </w:hyperlink>
        </w:p>
        <w:p w14:paraId="02EF9649" w14:textId="44909B3C" w:rsidR="0009164D" w:rsidRPr="004F0994" w:rsidRDefault="0056424D" w:rsidP="004F0994">
          <w:pPr>
            <w:pStyle w:val="TDC2"/>
            <w:tabs>
              <w:tab w:val="left" w:pos="880"/>
              <w:tab w:val="right" w:leader="dot" w:pos="8494"/>
            </w:tabs>
            <w:spacing w:after="0" w:line="360" w:lineRule="auto"/>
            <w:rPr>
              <w:rFonts w:ascii="Arial" w:hAnsi="Arial" w:cs="Arial"/>
              <w:noProof/>
              <w:lang w:val="es-PY" w:eastAsia="es-PY" w:bidi="ar-SA"/>
            </w:rPr>
          </w:pPr>
          <w:hyperlink w:anchor="_Toc227078139" w:history="1">
            <w:r w:rsidR="0009164D" w:rsidRPr="004F0994">
              <w:rPr>
                <w:rStyle w:val="Hipervnculo"/>
                <w:rFonts w:ascii="Arial" w:eastAsia="Times New Roman" w:hAnsi="Arial" w:cs="Arial"/>
                <w:noProof/>
              </w:rPr>
              <w:t>2.2</w:t>
            </w:r>
            <w:r w:rsidR="0009164D" w:rsidRPr="004F0994">
              <w:rPr>
                <w:rFonts w:ascii="Arial" w:hAnsi="Arial" w:cs="Arial"/>
                <w:noProof/>
                <w:lang w:val="es-PY" w:eastAsia="es-PY" w:bidi="ar-SA"/>
              </w:rPr>
              <w:tab/>
            </w:r>
            <w:r w:rsidR="0009164D" w:rsidRPr="004F0994">
              <w:rPr>
                <w:rStyle w:val="Hipervnculo"/>
                <w:rFonts w:ascii="Arial" w:hAnsi="Arial" w:cs="Arial"/>
                <w:noProof/>
              </w:rPr>
              <w:t>Arquitectura del sistema: portal vs. integración API</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_Toc227078139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19</w:t>
            </w:r>
            <w:r w:rsidR="0009164D" w:rsidRPr="004F0994">
              <w:rPr>
                <w:rFonts w:ascii="Arial" w:hAnsi="Arial" w:cs="Arial"/>
                <w:noProof/>
                <w:webHidden/>
              </w:rPr>
              <w:fldChar w:fldCharType="end"/>
            </w:r>
          </w:hyperlink>
        </w:p>
        <w:p w14:paraId="3C6519AE" w14:textId="6BC09ADA" w:rsidR="0009164D" w:rsidRPr="004F0994" w:rsidRDefault="0056424D" w:rsidP="004F0994">
          <w:pPr>
            <w:pStyle w:val="TDC2"/>
            <w:tabs>
              <w:tab w:val="left" w:pos="880"/>
              <w:tab w:val="right" w:leader="dot" w:pos="8494"/>
            </w:tabs>
            <w:spacing w:after="0" w:line="360" w:lineRule="auto"/>
            <w:rPr>
              <w:rFonts w:ascii="Arial" w:hAnsi="Arial" w:cs="Arial"/>
              <w:noProof/>
              <w:lang w:val="es-PY" w:eastAsia="es-PY" w:bidi="ar-SA"/>
            </w:rPr>
          </w:pPr>
          <w:hyperlink w:anchor="_Toc227078140" w:history="1">
            <w:r w:rsidR="0009164D" w:rsidRPr="004F0994">
              <w:rPr>
                <w:rStyle w:val="Hipervnculo"/>
                <w:rFonts w:ascii="Arial" w:eastAsia="Times New Roman" w:hAnsi="Arial" w:cs="Arial"/>
                <w:noProof/>
              </w:rPr>
              <w:t>2.3</w:t>
            </w:r>
            <w:r w:rsidR="0009164D" w:rsidRPr="004F0994">
              <w:rPr>
                <w:rFonts w:ascii="Arial" w:hAnsi="Arial" w:cs="Arial"/>
                <w:noProof/>
                <w:lang w:val="es-PY" w:eastAsia="es-PY" w:bidi="ar-SA"/>
              </w:rPr>
              <w:tab/>
            </w:r>
            <w:r w:rsidR="0009164D" w:rsidRPr="004F0994">
              <w:rPr>
                <w:rStyle w:val="Hipervnculo"/>
                <w:rFonts w:ascii="Arial" w:hAnsi="Arial" w:cs="Arial"/>
                <w:noProof/>
              </w:rPr>
              <w:t>Especificaciones técnicas: formatos XML/JSON y esquema de validación</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_Toc227078140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22</w:t>
            </w:r>
            <w:r w:rsidR="0009164D" w:rsidRPr="004F0994">
              <w:rPr>
                <w:rFonts w:ascii="Arial" w:hAnsi="Arial" w:cs="Arial"/>
                <w:noProof/>
                <w:webHidden/>
              </w:rPr>
              <w:fldChar w:fldCharType="end"/>
            </w:r>
          </w:hyperlink>
        </w:p>
        <w:p w14:paraId="0D96F3AB" w14:textId="71AA3EB3" w:rsidR="0009164D" w:rsidRPr="004F0994" w:rsidRDefault="0056424D" w:rsidP="004F0994">
          <w:pPr>
            <w:pStyle w:val="TDC2"/>
            <w:tabs>
              <w:tab w:val="left" w:pos="880"/>
              <w:tab w:val="right" w:leader="dot" w:pos="8494"/>
            </w:tabs>
            <w:spacing w:after="0" w:line="360" w:lineRule="auto"/>
            <w:rPr>
              <w:rFonts w:ascii="Arial" w:hAnsi="Arial" w:cs="Arial"/>
              <w:noProof/>
              <w:lang w:val="es-PY" w:eastAsia="es-PY" w:bidi="ar-SA"/>
            </w:rPr>
          </w:pPr>
          <w:hyperlink w:anchor="_Toc227078141" w:history="1">
            <w:r w:rsidR="0009164D" w:rsidRPr="004F0994">
              <w:rPr>
                <w:rStyle w:val="Hipervnculo"/>
                <w:rFonts w:ascii="Arial" w:eastAsia="Times New Roman" w:hAnsi="Arial" w:cs="Arial"/>
                <w:noProof/>
              </w:rPr>
              <w:t>2.4</w:t>
            </w:r>
            <w:r w:rsidR="0009164D" w:rsidRPr="004F0994">
              <w:rPr>
                <w:rFonts w:ascii="Arial" w:hAnsi="Arial" w:cs="Arial"/>
                <w:noProof/>
                <w:lang w:val="es-PY" w:eastAsia="es-PY" w:bidi="ar-SA"/>
              </w:rPr>
              <w:tab/>
            </w:r>
            <w:r w:rsidR="0009164D" w:rsidRPr="004F0994">
              <w:rPr>
                <w:rStyle w:val="Hipervnculo"/>
                <w:rFonts w:ascii="Arial" w:hAnsi="Arial" w:cs="Arial"/>
                <w:noProof/>
              </w:rPr>
              <w:t>Tratamiento diferenciado por tipo de transacción: B2B, B2C y B2G</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_Toc227078141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24</w:t>
            </w:r>
            <w:r w:rsidR="0009164D" w:rsidRPr="004F0994">
              <w:rPr>
                <w:rFonts w:ascii="Arial" w:hAnsi="Arial" w:cs="Arial"/>
                <w:noProof/>
                <w:webHidden/>
              </w:rPr>
              <w:fldChar w:fldCharType="end"/>
            </w:r>
          </w:hyperlink>
        </w:p>
        <w:p w14:paraId="730EAE3A" w14:textId="0F843E76" w:rsidR="0009164D" w:rsidRPr="004F0994" w:rsidRDefault="0056424D" w:rsidP="004F0994">
          <w:pPr>
            <w:pStyle w:val="TDC1"/>
            <w:tabs>
              <w:tab w:val="left" w:pos="440"/>
              <w:tab w:val="right" w:leader="dot" w:pos="8494"/>
            </w:tabs>
            <w:spacing w:after="0" w:line="360" w:lineRule="auto"/>
            <w:rPr>
              <w:rFonts w:ascii="Arial" w:hAnsi="Arial" w:cs="Arial"/>
              <w:noProof/>
              <w:lang w:val="es-PY" w:eastAsia="es-PY" w:bidi="ar-SA"/>
            </w:rPr>
          </w:pPr>
          <w:hyperlink w:anchor="_Toc227078142" w:history="1">
            <w:r w:rsidR="0009164D" w:rsidRPr="004F0994">
              <w:rPr>
                <w:rStyle w:val="Hipervnculo"/>
                <w:rFonts w:ascii="Arial" w:eastAsia="Times New Roman" w:hAnsi="Arial" w:cs="Arial"/>
                <w:noProof/>
              </w:rPr>
              <w:t>3</w:t>
            </w:r>
            <w:r w:rsidR="0009164D" w:rsidRPr="004F0994">
              <w:rPr>
                <w:rFonts w:ascii="Arial" w:hAnsi="Arial" w:cs="Arial"/>
                <w:noProof/>
                <w:lang w:val="es-PY" w:eastAsia="es-PY" w:bidi="ar-SA"/>
              </w:rPr>
              <w:tab/>
            </w:r>
            <w:r w:rsidR="0009164D" w:rsidRPr="004F0994">
              <w:rPr>
                <w:rStyle w:val="Hipervnculo"/>
                <w:rFonts w:ascii="Arial" w:hAnsi="Arial" w:cs="Arial"/>
                <w:noProof/>
              </w:rPr>
              <w:t>Análisis del problema desde la perspectiva de Product Owner, Business Analyst y Project Manager</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_Toc227078142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26</w:t>
            </w:r>
            <w:r w:rsidR="0009164D" w:rsidRPr="004F0994">
              <w:rPr>
                <w:rFonts w:ascii="Arial" w:hAnsi="Arial" w:cs="Arial"/>
                <w:noProof/>
                <w:webHidden/>
              </w:rPr>
              <w:fldChar w:fldCharType="end"/>
            </w:r>
          </w:hyperlink>
        </w:p>
        <w:p w14:paraId="153ECF60" w14:textId="0ADCE30C" w:rsidR="0009164D" w:rsidRPr="004F0994" w:rsidRDefault="0056424D" w:rsidP="004F0994">
          <w:pPr>
            <w:pStyle w:val="TDC2"/>
            <w:tabs>
              <w:tab w:val="left" w:pos="880"/>
              <w:tab w:val="right" w:leader="dot" w:pos="8494"/>
            </w:tabs>
            <w:spacing w:after="0" w:line="360" w:lineRule="auto"/>
            <w:rPr>
              <w:rFonts w:ascii="Arial" w:hAnsi="Arial" w:cs="Arial"/>
              <w:noProof/>
              <w:lang w:val="es-PY" w:eastAsia="es-PY" w:bidi="ar-SA"/>
            </w:rPr>
          </w:pPr>
          <w:hyperlink w:anchor="_Toc227078143" w:history="1">
            <w:r w:rsidR="0009164D" w:rsidRPr="004F0994">
              <w:rPr>
                <w:rStyle w:val="Hipervnculo"/>
                <w:rFonts w:ascii="Arial" w:eastAsia="Times New Roman" w:hAnsi="Arial" w:cs="Arial"/>
                <w:noProof/>
              </w:rPr>
              <w:t>3.1</w:t>
            </w:r>
            <w:r w:rsidR="0009164D" w:rsidRPr="004F0994">
              <w:rPr>
                <w:rFonts w:ascii="Arial" w:hAnsi="Arial" w:cs="Arial"/>
                <w:noProof/>
                <w:lang w:val="es-PY" w:eastAsia="es-PY" w:bidi="ar-SA"/>
              </w:rPr>
              <w:tab/>
            </w:r>
            <w:r w:rsidR="0009164D" w:rsidRPr="004F0994">
              <w:rPr>
                <w:rStyle w:val="Hipervnculo"/>
                <w:rFonts w:ascii="Arial" w:hAnsi="Arial" w:cs="Arial"/>
                <w:noProof/>
              </w:rPr>
              <w:t>Identificación de brechas técnicas, regulatorias y operativas por tipo de transacción</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_Toc227078143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27</w:t>
            </w:r>
            <w:r w:rsidR="0009164D" w:rsidRPr="004F0994">
              <w:rPr>
                <w:rFonts w:ascii="Arial" w:hAnsi="Arial" w:cs="Arial"/>
                <w:noProof/>
                <w:webHidden/>
              </w:rPr>
              <w:fldChar w:fldCharType="end"/>
            </w:r>
          </w:hyperlink>
        </w:p>
        <w:p w14:paraId="25A6435C" w14:textId="113E7FAA" w:rsidR="0009164D" w:rsidRPr="004F0994" w:rsidRDefault="0056424D" w:rsidP="004F0994">
          <w:pPr>
            <w:pStyle w:val="TDC3"/>
            <w:tabs>
              <w:tab w:val="left" w:pos="1320"/>
              <w:tab w:val="right" w:leader="dot" w:pos="8494"/>
            </w:tabs>
            <w:spacing w:after="0" w:line="360" w:lineRule="auto"/>
            <w:rPr>
              <w:rFonts w:ascii="Arial" w:hAnsi="Arial" w:cs="Arial"/>
              <w:noProof/>
              <w:lang w:val="es-PY" w:eastAsia="es-PY" w:bidi="ar-SA"/>
            </w:rPr>
          </w:pPr>
          <w:hyperlink w:anchor="_Toc227078144" w:history="1">
            <w:r w:rsidR="0009164D" w:rsidRPr="004F0994">
              <w:rPr>
                <w:rStyle w:val="Hipervnculo"/>
                <w:rFonts w:ascii="Arial" w:eastAsia="Times New Roman" w:hAnsi="Arial" w:cs="Arial"/>
                <w:noProof/>
              </w:rPr>
              <w:t>3.1.1</w:t>
            </w:r>
            <w:r w:rsidR="0009164D" w:rsidRPr="004F0994">
              <w:rPr>
                <w:rFonts w:ascii="Arial" w:hAnsi="Arial" w:cs="Arial"/>
                <w:noProof/>
                <w:lang w:val="es-PY" w:eastAsia="es-PY" w:bidi="ar-SA"/>
              </w:rPr>
              <w:tab/>
            </w:r>
            <w:r w:rsidR="0009164D" w:rsidRPr="004F0994">
              <w:rPr>
                <w:rStyle w:val="Hipervnculo"/>
                <w:rFonts w:ascii="Arial" w:hAnsi="Arial" w:cs="Arial"/>
                <w:noProof/>
              </w:rPr>
              <w:t>Clasificación de brechas por tipo de transacción</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_Toc227078144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28</w:t>
            </w:r>
            <w:r w:rsidR="0009164D" w:rsidRPr="004F0994">
              <w:rPr>
                <w:rFonts w:ascii="Arial" w:hAnsi="Arial" w:cs="Arial"/>
                <w:noProof/>
                <w:webHidden/>
              </w:rPr>
              <w:fldChar w:fldCharType="end"/>
            </w:r>
          </w:hyperlink>
        </w:p>
        <w:p w14:paraId="7672DDB6" w14:textId="112F02B4" w:rsidR="0009164D" w:rsidRPr="004F0994" w:rsidRDefault="0056424D" w:rsidP="004F0994">
          <w:pPr>
            <w:pStyle w:val="TDC2"/>
            <w:tabs>
              <w:tab w:val="left" w:pos="880"/>
              <w:tab w:val="right" w:leader="dot" w:pos="8494"/>
            </w:tabs>
            <w:spacing w:after="0" w:line="360" w:lineRule="auto"/>
            <w:rPr>
              <w:rFonts w:ascii="Arial" w:hAnsi="Arial" w:cs="Arial"/>
              <w:noProof/>
              <w:lang w:val="es-PY" w:eastAsia="es-PY" w:bidi="ar-SA"/>
            </w:rPr>
          </w:pPr>
          <w:hyperlink w:anchor="_Toc227078145" w:history="1">
            <w:r w:rsidR="0009164D" w:rsidRPr="004F0994">
              <w:rPr>
                <w:rStyle w:val="Hipervnculo"/>
                <w:rFonts w:ascii="Arial" w:eastAsia="Times New Roman" w:hAnsi="Arial" w:cs="Arial"/>
                <w:noProof/>
              </w:rPr>
              <w:t>3.2</w:t>
            </w:r>
            <w:r w:rsidR="0009164D" w:rsidRPr="004F0994">
              <w:rPr>
                <w:rFonts w:ascii="Arial" w:hAnsi="Arial" w:cs="Arial"/>
                <w:noProof/>
                <w:lang w:val="es-PY" w:eastAsia="es-PY" w:bidi="ar-SA"/>
              </w:rPr>
              <w:tab/>
            </w:r>
            <w:r w:rsidR="0009164D" w:rsidRPr="004F0994">
              <w:rPr>
                <w:rStyle w:val="Hipervnculo"/>
                <w:rFonts w:ascii="Arial" w:hAnsi="Arial" w:cs="Arial"/>
                <w:noProof/>
              </w:rPr>
              <w:t>Perspectiva del Product Owner: priorización estratégica de funcionalidades y roadmap de producto</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_Toc227078145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30</w:t>
            </w:r>
            <w:r w:rsidR="0009164D" w:rsidRPr="004F0994">
              <w:rPr>
                <w:rFonts w:ascii="Arial" w:hAnsi="Arial" w:cs="Arial"/>
                <w:noProof/>
                <w:webHidden/>
              </w:rPr>
              <w:fldChar w:fldCharType="end"/>
            </w:r>
          </w:hyperlink>
        </w:p>
        <w:p w14:paraId="2FB07F49" w14:textId="1061D7B5" w:rsidR="0009164D" w:rsidRPr="004F0994" w:rsidRDefault="0056424D" w:rsidP="004F0994">
          <w:pPr>
            <w:pStyle w:val="TDC2"/>
            <w:tabs>
              <w:tab w:val="left" w:pos="880"/>
              <w:tab w:val="right" w:leader="dot" w:pos="8494"/>
            </w:tabs>
            <w:spacing w:after="0" w:line="360" w:lineRule="auto"/>
            <w:rPr>
              <w:rFonts w:ascii="Arial" w:hAnsi="Arial" w:cs="Arial"/>
              <w:noProof/>
              <w:lang w:val="es-PY" w:eastAsia="es-PY" w:bidi="ar-SA"/>
            </w:rPr>
          </w:pPr>
          <w:hyperlink w:anchor="_Toc227078146" w:history="1">
            <w:r w:rsidR="0009164D" w:rsidRPr="004F0994">
              <w:rPr>
                <w:rStyle w:val="Hipervnculo"/>
                <w:rFonts w:ascii="Arial" w:eastAsia="Times New Roman" w:hAnsi="Arial" w:cs="Arial"/>
                <w:noProof/>
              </w:rPr>
              <w:t>3.3</w:t>
            </w:r>
            <w:r w:rsidR="0009164D" w:rsidRPr="004F0994">
              <w:rPr>
                <w:rFonts w:ascii="Arial" w:hAnsi="Arial" w:cs="Arial"/>
                <w:noProof/>
                <w:lang w:val="es-PY" w:eastAsia="es-PY" w:bidi="ar-SA"/>
              </w:rPr>
              <w:tab/>
            </w:r>
            <w:r w:rsidR="0009164D" w:rsidRPr="004F0994">
              <w:rPr>
                <w:rStyle w:val="Hipervnculo"/>
                <w:rFonts w:ascii="Arial" w:hAnsi="Arial" w:cs="Arial"/>
                <w:noProof/>
              </w:rPr>
              <w:t>Perspectiva del Business Analyst: traducción de requisitos regulatorios a especificaciones técnicas</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_Toc227078146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33</w:t>
            </w:r>
            <w:r w:rsidR="0009164D" w:rsidRPr="004F0994">
              <w:rPr>
                <w:rFonts w:ascii="Arial" w:hAnsi="Arial" w:cs="Arial"/>
                <w:noProof/>
                <w:webHidden/>
              </w:rPr>
              <w:fldChar w:fldCharType="end"/>
            </w:r>
          </w:hyperlink>
        </w:p>
        <w:p w14:paraId="210FEA37" w14:textId="6301C3E4" w:rsidR="0009164D" w:rsidRPr="004F0994" w:rsidRDefault="0056424D" w:rsidP="004F0994">
          <w:pPr>
            <w:pStyle w:val="TDC2"/>
            <w:tabs>
              <w:tab w:val="left" w:pos="880"/>
              <w:tab w:val="right" w:leader="dot" w:pos="8494"/>
            </w:tabs>
            <w:spacing w:after="0" w:line="360" w:lineRule="auto"/>
            <w:rPr>
              <w:rFonts w:ascii="Arial" w:hAnsi="Arial" w:cs="Arial"/>
              <w:noProof/>
              <w:lang w:val="es-PY" w:eastAsia="es-PY" w:bidi="ar-SA"/>
            </w:rPr>
          </w:pPr>
          <w:hyperlink w:anchor="_Toc227078147" w:history="1">
            <w:r w:rsidR="0009164D" w:rsidRPr="004F0994">
              <w:rPr>
                <w:rStyle w:val="Hipervnculo"/>
                <w:rFonts w:ascii="Arial" w:eastAsia="Times New Roman" w:hAnsi="Arial" w:cs="Arial"/>
                <w:noProof/>
              </w:rPr>
              <w:t>3.4</w:t>
            </w:r>
            <w:r w:rsidR="0009164D" w:rsidRPr="004F0994">
              <w:rPr>
                <w:rFonts w:ascii="Arial" w:hAnsi="Arial" w:cs="Arial"/>
                <w:noProof/>
                <w:lang w:val="es-PY" w:eastAsia="es-PY" w:bidi="ar-SA"/>
              </w:rPr>
              <w:tab/>
            </w:r>
            <w:r w:rsidR="0009164D" w:rsidRPr="004F0994">
              <w:rPr>
                <w:rStyle w:val="Hipervnculo"/>
                <w:rFonts w:ascii="Arial" w:hAnsi="Arial" w:cs="Arial"/>
                <w:noProof/>
              </w:rPr>
              <w:t>Perspectiva del Project Manager: evaluación de riesgos, recursos y viabilidad de implementación</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_Toc227078147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34</w:t>
            </w:r>
            <w:r w:rsidR="0009164D" w:rsidRPr="004F0994">
              <w:rPr>
                <w:rFonts w:ascii="Arial" w:hAnsi="Arial" w:cs="Arial"/>
                <w:noProof/>
                <w:webHidden/>
              </w:rPr>
              <w:fldChar w:fldCharType="end"/>
            </w:r>
          </w:hyperlink>
        </w:p>
        <w:p w14:paraId="7A98F986" w14:textId="7BF5633F" w:rsidR="0009164D" w:rsidRPr="004F0994" w:rsidRDefault="0056424D" w:rsidP="004F0994">
          <w:pPr>
            <w:pStyle w:val="TDC3"/>
            <w:tabs>
              <w:tab w:val="left" w:pos="1320"/>
              <w:tab w:val="right" w:leader="dot" w:pos="8494"/>
            </w:tabs>
            <w:spacing w:after="0" w:line="360" w:lineRule="auto"/>
            <w:rPr>
              <w:rFonts w:ascii="Arial" w:hAnsi="Arial" w:cs="Arial"/>
              <w:noProof/>
              <w:lang w:val="es-PY" w:eastAsia="es-PY" w:bidi="ar-SA"/>
            </w:rPr>
          </w:pPr>
          <w:hyperlink w:anchor="_Toc227078148" w:history="1">
            <w:r w:rsidR="0009164D" w:rsidRPr="004F0994">
              <w:rPr>
                <w:rStyle w:val="Hipervnculo"/>
                <w:rFonts w:ascii="Arial" w:eastAsia="Times New Roman" w:hAnsi="Arial" w:cs="Arial"/>
                <w:noProof/>
              </w:rPr>
              <w:t>3.4.1</w:t>
            </w:r>
            <w:r w:rsidR="0009164D" w:rsidRPr="004F0994">
              <w:rPr>
                <w:rFonts w:ascii="Arial" w:hAnsi="Arial" w:cs="Arial"/>
                <w:noProof/>
                <w:lang w:val="es-PY" w:eastAsia="es-PY" w:bidi="ar-SA"/>
              </w:rPr>
              <w:tab/>
            </w:r>
            <w:r w:rsidR="0009164D" w:rsidRPr="004F0994">
              <w:rPr>
                <w:rStyle w:val="Hipervnculo"/>
                <w:rFonts w:ascii="Arial" w:hAnsi="Arial" w:cs="Arial"/>
                <w:noProof/>
              </w:rPr>
              <w:t>Evaluación estructural de recursos</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_Toc227078148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35</w:t>
            </w:r>
            <w:r w:rsidR="0009164D" w:rsidRPr="004F0994">
              <w:rPr>
                <w:rFonts w:ascii="Arial" w:hAnsi="Arial" w:cs="Arial"/>
                <w:noProof/>
                <w:webHidden/>
              </w:rPr>
              <w:fldChar w:fldCharType="end"/>
            </w:r>
          </w:hyperlink>
        </w:p>
        <w:p w14:paraId="59A976B3" w14:textId="21EA2A3D" w:rsidR="0009164D" w:rsidRPr="004F0994" w:rsidRDefault="0056424D" w:rsidP="004F0994">
          <w:pPr>
            <w:pStyle w:val="TDC2"/>
            <w:tabs>
              <w:tab w:val="left" w:pos="880"/>
              <w:tab w:val="right" w:leader="dot" w:pos="8494"/>
            </w:tabs>
            <w:spacing w:after="0" w:line="360" w:lineRule="auto"/>
            <w:rPr>
              <w:rFonts w:ascii="Arial" w:hAnsi="Arial" w:cs="Arial"/>
              <w:noProof/>
              <w:lang w:val="es-PY" w:eastAsia="es-PY" w:bidi="ar-SA"/>
            </w:rPr>
          </w:pPr>
          <w:hyperlink w:anchor="_Toc227078149" w:history="1">
            <w:r w:rsidR="0009164D" w:rsidRPr="004F0994">
              <w:rPr>
                <w:rStyle w:val="Hipervnculo"/>
                <w:rFonts w:ascii="Arial" w:eastAsia="Times New Roman" w:hAnsi="Arial" w:cs="Arial"/>
                <w:noProof/>
              </w:rPr>
              <w:t>3.5</w:t>
            </w:r>
            <w:r w:rsidR="0009164D" w:rsidRPr="004F0994">
              <w:rPr>
                <w:rFonts w:ascii="Arial" w:hAnsi="Arial" w:cs="Arial"/>
                <w:noProof/>
                <w:lang w:val="es-PY" w:eastAsia="es-PY" w:bidi="ar-SA"/>
              </w:rPr>
              <w:tab/>
            </w:r>
            <w:r w:rsidR="0009164D" w:rsidRPr="004F0994">
              <w:rPr>
                <w:rStyle w:val="Hipervnculo"/>
                <w:rFonts w:ascii="Arial" w:hAnsi="Arial" w:cs="Arial"/>
                <w:noProof/>
              </w:rPr>
              <w:t>Estrategias de integración para transacciones B2C: consolidación vs. facturación individual</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_Toc227078149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36</w:t>
            </w:r>
            <w:r w:rsidR="0009164D" w:rsidRPr="004F0994">
              <w:rPr>
                <w:rFonts w:ascii="Arial" w:hAnsi="Arial" w:cs="Arial"/>
                <w:noProof/>
                <w:webHidden/>
              </w:rPr>
              <w:fldChar w:fldCharType="end"/>
            </w:r>
          </w:hyperlink>
        </w:p>
        <w:p w14:paraId="553B95F4" w14:textId="0C1CC2E0" w:rsidR="0009164D" w:rsidRPr="004F0994" w:rsidRDefault="0056424D" w:rsidP="004F0994">
          <w:pPr>
            <w:pStyle w:val="TDC3"/>
            <w:tabs>
              <w:tab w:val="left" w:pos="1320"/>
              <w:tab w:val="right" w:leader="dot" w:pos="8494"/>
            </w:tabs>
            <w:spacing w:after="0" w:line="360" w:lineRule="auto"/>
            <w:rPr>
              <w:rFonts w:ascii="Arial" w:hAnsi="Arial" w:cs="Arial"/>
              <w:noProof/>
              <w:lang w:val="es-PY" w:eastAsia="es-PY" w:bidi="ar-SA"/>
            </w:rPr>
          </w:pPr>
          <w:hyperlink w:anchor="_Toc227078150" w:history="1">
            <w:r w:rsidR="0009164D" w:rsidRPr="004F0994">
              <w:rPr>
                <w:rStyle w:val="Hipervnculo"/>
                <w:rFonts w:ascii="Arial" w:eastAsia="Times New Roman" w:hAnsi="Arial" w:cs="Arial"/>
                <w:noProof/>
              </w:rPr>
              <w:t>3.5.1</w:t>
            </w:r>
            <w:r w:rsidR="0009164D" w:rsidRPr="004F0994">
              <w:rPr>
                <w:rFonts w:ascii="Arial" w:hAnsi="Arial" w:cs="Arial"/>
                <w:noProof/>
                <w:lang w:val="es-PY" w:eastAsia="es-PY" w:bidi="ar-SA"/>
              </w:rPr>
              <w:tab/>
            </w:r>
            <w:r w:rsidR="0009164D" w:rsidRPr="004F0994">
              <w:rPr>
                <w:rStyle w:val="Hipervnculo"/>
                <w:rFonts w:ascii="Arial" w:hAnsi="Arial" w:cs="Arial"/>
                <w:noProof/>
              </w:rPr>
              <w:t>Modelo de evaluación de viabilidad</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_Toc227078150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37</w:t>
            </w:r>
            <w:r w:rsidR="0009164D" w:rsidRPr="004F0994">
              <w:rPr>
                <w:rFonts w:ascii="Arial" w:hAnsi="Arial" w:cs="Arial"/>
                <w:noProof/>
                <w:webHidden/>
              </w:rPr>
              <w:fldChar w:fldCharType="end"/>
            </w:r>
          </w:hyperlink>
        </w:p>
        <w:p w14:paraId="69F4A52E" w14:textId="5677D0A2" w:rsidR="0009164D" w:rsidRPr="004F0994" w:rsidRDefault="0056424D" w:rsidP="004F0994">
          <w:pPr>
            <w:pStyle w:val="TDC3"/>
            <w:tabs>
              <w:tab w:val="left" w:pos="1320"/>
              <w:tab w:val="right" w:leader="dot" w:pos="8494"/>
            </w:tabs>
            <w:spacing w:after="0" w:line="360" w:lineRule="auto"/>
            <w:rPr>
              <w:rFonts w:ascii="Arial" w:hAnsi="Arial" w:cs="Arial"/>
              <w:noProof/>
              <w:lang w:val="es-PY" w:eastAsia="es-PY" w:bidi="ar-SA"/>
            </w:rPr>
          </w:pPr>
          <w:hyperlink w:anchor="_Toc227078151" w:history="1">
            <w:r w:rsidR="0009164D" w:rsidRPr="004F0994">
              <w:rPr>
                <w:rStyle w:val="Hipervnculo"/>
                <w:rFonts w:ascii="Arial" w:eastAsia="Times New Roman" w:hAnsi="Arial" w:cs="Arial"/>
                <w:noProof/>
              </w:rPr>
              <w:t>3.5.2</w:t>
            </w:r>
            <w:r w:rsidR="0009164D" w:rsidRPr="004F0994">
              <w:rPr>
                <w:rFonts w:ascii="Arial" w:hAnsi="Arial" w:cs="Arial"/>
                <w:noProof/>
                <w:lang w:val="es-PY" w:eastAsia="es-PY" w:bidi="ar-SA"/>
              </w:rPr>
              <w:tab/>
            </w:r>
            <w:r w:rsidR="0009164D" w:rsidRPr="004F0994">
              <w:rPr>
                <w:rStyle w:val="Hipervnculo"/>
                <w:rFonts w:ascii="Arial" w:hAnsi="Arial" w:cs="Arial"/>
                <w:noProof/>
              </w:rPr>
              <w:t>Gestión integrada de riesgos</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_Toc227078151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39</w:t>
            </w:r>
            <w:r w:rsidR="0009164D" w:rsidRPr="004F0994">
              <w:rPr>
                <w:rFonts w:ascii="Arial" w:hAnsi="Arial" w:cs="Arial"/>
                <w:noProof/>
                <w:webHidden/>
              </w:rPr>
              <w:fldChar w:fldCharType="end"/>
            </w:r>
          </w:hyperlink>
        </w:p>
        <w:p w14:paraId="6971B2FF" w14:textId="021D7274" w:rsidR="0009164D" w:rsidRPr="004F0994" w:rsidRDefault="0056424D" w:rsidP="004F0994">
          <w:pPr>
            <w:pStyle w:val="TDC1"/>
            <w:tabs>
              <w:tab w:val="left" w:pos="440"/>
              <w:tab w:val="right" w:leader="dot" w:pos="8494"/>
            </w:tabs>
            <w:spacing w:after="0" w:line="360" w:lineRule="auto"/>
            <w:rPr>
              <w:rFonts w:ascii="Arial" w:hAnsi="Arial" w:cs="Arial"/>
              <w:noProof/>
              <w:lang w:val="es-PY" w:eastAsia="es-PY" w:bidi="ar-SA"/>
            </w:rPr>
          </w:pPr>
          <w:hyperlink w:anchor="_Toc227078152" w:history="1">
            <w:r w:rsidR="0009164D" w:rsidRPr="004F0994">
              <w:rPr>
                <w:rStyle w:val="Hipervnculo"/>
                <w:rFonts w:ascii="Arial" w:eastAsia="Times New Roman" w:hAnsi="Arial" w:cs="Arial"/>
                <w:noProof/>
              </w:rPr>
              <w:t>4</w:t>
            </w:r>
            <w:r w:rsidR="0009164D" w:rsidRPr="004F0994">
              <w:rPr>
                <w:rFonts w:ascii="Arial" w:hAnsi="Arial" w:cs="Arial"/>
                <w:noProof/>
                <w:lang w:val="es-PY" w:eastAsia="es-PY" w:bidi="ar-SA"/>
              </w:rPr>
              <w:tab/>
            </w:r>
            <w:r w:rsidR="0009164D" w:rsidRPr="004F0994">
              <w:rPr>
                <w:rStyle w:val="Hipervnculo"/>
                <w:rFonts w:ascii="Arial" w:hAnsi="Arial" w:cs="Arial"/>
                <w:noProof/>
              </w:rPr>
              <w:t>Diseño de la solución de integración de facturación electrónica</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_Toc227078152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41</w:t>
            </w:r>
            <w:r w:rsidR="0009164D" w:rsidRPr="004F0994">
              <w:rPr>
                <w:rFonts w:ascii="Arial" w:hAnsi="Arial" w:cs="Arial"/>
                <w:noProof/>
                <w:webHidden/>
              </w:rPr>
              <w:fldChar w:fldCharType="end"/>
            </w:r>
          </w:hyperlink>
        </w:p>
        <w:p w14:paraId="49ECBFF2" w14:textId="5EAF96A2" w:rsidR="0009164D" w:rsidRPr="004F0994" w:rsidRDefault="0056424D" w:rsidP="004F0994">
          <w:pPr>
            <w:pStyle w:val="TDC2"/>
            <w:tabs>
              <w:tab w:val="left" w:pos="880"/>
              <w:tab w:val="right" w:leader="dot" w:pos="8494"/>
            </w:tabs>
            <w:spacing w:after="0" w:line="360" w:lineRule="auto"/>
            <w:rPr>
              <w:rFonts w:ascii="Arial" w:hAnsi="Arial" w:cs="Arial"/>
              <w:noProof/>
              <w:lang w:val="es-PY" w:eastAsia="es-PY" w:bidi="ar-SA"/>
            </w:rPr>
          </w:pPr>
          <w:hyperlink w:anchor="_Toc227078153" w:history="1">
            <w:r w:rsidR="0009164D" w:rsidRPr="004F0994">
              <w:rPr>
                <w:rStyle w:val="Hipervnculo"/>
                <w:rFonts w:ascii="Arial" w:eastAsia="Times New Roman" w:hAnsi="Arial" w:cs="Arial"/>
                <w:noProof/>
              </w:rPr>
              <w:t>4.1</w:t>
            </w:r>
            <w:r w:rsidR="0009164D" w:rsidRPr="004F0994">
              <w:rPr>
                <w:rFonts w:ascii="Arial" w:hAnsi="Arial" w:cs="Arial"/>
                <w:noProof/>
                <w:lang w:val="es-PY" w:eastAsia="es-PY" w:bidi="ar-SA"/>
              </w:rPr>
              <w:tab/>
            </w:r>
            <w:r w:rsidR="0009164D" w:rsidRPr="004F0994">
              <w:rPr>
                <w:rStyle w:val="Hipervnculo"/>
                <w:rFonts w:ascii="Arial" w:hAnsi="Arial" w:cs="Arial"/>
                <w:noProof/>
              </w:rPr>
              <w:t>Arquitectura del sistema de integración</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_Toc227078153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41</w:t>
            </w:r>
            <w:r w:rsidR="0009164D" w:rsidRPr="004F0994">
              <w:rPr>
                <w:rFonts w:ascii="Arial" w:hAnsi="Arial" w:cs="Arial"/>
                <w:noProof/>
                <w:webHidden/>
              </w:rPr>
              <w:fldChar w:fldCharType="end"/>
            </w:r>
          </w:hyperlink>
        </w:p>
        <w:p w14:paraId="1A8C828E" w14:textId="61D5D1BE" w:rsidR="0009164D" w:rsidRPr="004F0994" w:rsidRDefault="0056424D" w:rsidP="004F0994">
          <w:pPr>
            <w:pStyle w:val="TDC2"/>
            <w:tabs>
              <w:tab w:val="left" w:pos="880"/>
              <w:tab w:val="right" w:leader="dot" w:pos="8494"/>
            </w:tabs>
            <w:spacing w:after="0" w:line="360" w:lineRule="auto"/>
            <w:rPr>
              <w:rFonts w:ascii="Arial" w:hAnsi="Arial" w:cs="Arial"/>
              <w:noProof/>
              <w:lang w:val="es-PY" w:eastAsia="es-PY" w:bidi="ar-SA"/>
            </w:rPr>
          </w:pPr>
          <w:hyperlink w:anchor="_Toc227078154" w:history="1">
            <w:r w:rsidR="0009164D" w:rsidRPr="004F0994">
              <w:rPr>
                <w:rStyle w:val="Hipervnculo"/>
                <w:rFonts w:ascii="Arial" w:eastAsia="Times New Roman" w:hAnsi="Arial" w:cs="Arial"/>
                <w:noProof/>
              </w:rPr>
              <w:t>4.2</w:t>
            </w:r>
            <w:r w:rsidR="0009164D" w:rsidRPr="004F0994">
              <w:rPr>
                <w:rFonts w:ascii="Arial" w:hAnsi="Arial" w:cs="Arial"/>
                <w:noProof/>
                <w:lang w:val="es-PY" w:eastAsia="es-PY" w:bidi="ar-SA"/>
              </w:rPr>
              <w:tab/>
            </w:r>
            <w:r w:rsidR="0009164D" w:rsidRPr="004F0994">
              <w:rPr>
                <w:rStyle w:val="Hipervnculo"/>
                <w:rFonts w:ascii="Arial" w:hAnsi="Arial" w:cs="Arial"/>
                <w:noProof/>
              </w:rPr>
              <w:t>Mapeo de datos y estandarización: esquema UBL 2.1 y especificación PINT MY</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_Toc227078154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41</w:t>
            </w:r>
            <w:r w:rsidR="0009164D" w:rsidRPr="004F0994">
              <w:rPr>
                <w:rFonts w:ascii="Arial" w:hAnsi="Arial" w:cs="Arial"/>
                <w:noProof/>
                <w:webHidden/>
              </w:rPr>
              <w:fldChar w:fldCharType="end"/>
            </w:r>
          </w:hyperlink>
        </w:p>
        <w:p w14:paraId="1B793AAF" w14:textId="37FAC267" w:rsidR="0009164D" w:rsidRPr="004F0994" w:rsidRDefault="0056424D" w:rsidP="004F0994">
          <w:pPr>
            <w:pStyle w:val="TDC2"/>
            <w:tabs>
              <w:tab w:val="left" w:pos="880"/>
              <w:tab w:val="right" w:leader="dot" w:pos="8494"/>
            </w:tabs>
            <w:spacing w:after="0" w:line="360" w:lineRule="auto"/>
            <w:rPr>
              <w:rFonts w:ascii="Arial" w:hAnsi="Arial" w:cs="Arial"/>
              <w:noProof/>
              <w:lang w:val="es-PY" w:eastAsia="es-PY" w:bidi="ar-SA"/>
            </w:rPr>
          </w:pPr>
          <w:hyperlink w:anchor="_Toc227078155" w:history="1">
            <w:r w:rsidR="0009164D" w:rsidRPr="004F0994">
              <w:rPr>
                <w:rStyle w:val="Hipervnculo"/>
                <w:rFonts w:ascii="Arial" w:eastAsia="Times New Roman" w:hAnsi="Arial" w:cs="Arial"/>
                <w:noProof/>
              </w:rPr>
              <w:t>4.3</w:t>
            </w:r>
            <w:r w:rsidR="0009164D" w:rsidRPr="004F0994">
              <w:rPr>
                <w:rFonts w:ascii="Arial" w:hAnsi="Arial" w:cs="Arial"/>
                <w:noProof/>
                <w:lang w:val="es-PY" w:eastAsia="es-PY" w:bidi="ar-SA"/>
              </w:rPr>
              <w:tab/>
            </w:r>
            <w:r w:rsidR="0009164D" w:rsidRPr="004F0994">
              <w:rPr>
                <w:rStyle w:val="Hipervnculo"/>
                <w:rFonts w:ascii="Arial" w:hAnsi="Arial" w:cs="Arial"/>
                <w:noProof/>
              </w:rPr>
              <w:t>Gestión de asincronía y diseño de pasarela de entrada</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_Toc227078155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41</w:t>
            </w:r>
            <w:r w:rsidR="0009164D" w:rsidRPr="004F0994">
              <w:rPr>
                <w:rFonts w:ascii="Arial" w:hAnsi="Arial" w:cs="Arial"/>
                <w:noProof/>
                <w:webHidden/>
              </w:rPr>
              <w:fldChar w:fldCharType="end"/>
            </w:r>
          </w:hyperlink>
        </w:p>
        <w:p w14:paraId="14CD0ECA" w14:textId="7BAE3CDE" w:rsidR="0009164D" w:rsidRPr="004F0994" w:rsidRDefault="0056424D" w:rsidP="004F0994">
          <w:pPr>
            <w:pStyle w:val="TDC1"/>
            <w:tabs>
              <w:tab w:val="left" w:pos="440"/>
              <w:tab w:val="right" w:leader="dot" w:pos="8494"/>
            </w:tabs>
            <w:spacing w:after="0" w:line="360" w:lineRule="auto"/>
            <w:rPr>
              <w:rFonts w:ascii="Arial" w:hAnsi="Arial" w:cs="Arial"/>
              <w:noProof/>
              <w:lang w:val="es-PY" w:eastAsia="es-PY" w:bidi="ar-SA"/>
            </w:rPr>
          </w:pPr>
          <w:hyperlink w:anchor="_Toc227078156" w:history="1">
            <w:r w:rsidR="0009164D" w:rsidRPr="004F0994">
              <w:rPr>
                <w:rStyle w:val="Hipervnculo"/>
                <w:rFonts w:ascii="Arial" w:eastAsia="Times New Roman" w:hAnsi="Arial" w:cs="Arial"/>
                <w:noProof/>
              </w:rPr>
              <w:t>5</w:t>
            </w:r>
            <w:r w:rsidR="0009164D" w:rsidRPr="004F0994">
              <w:rPr>
                <w:rFonts w:ascii="Arial" w:hAnsi="Arial" w:cs="Arial"/>
                <w:noProof/>
                <w:lang w:val="es-PY" w:eastAsia="es-PY" w:bidi="ar-SA"/>
              </w:rPr>
              <w:tab/>
            </w:r>
            <w:r w:rsidR="0009164D" w:rsidRPr="004F0994">
              <w:rPr>
                <w:rStyle w:val="Hipervnculo"/>
                <w:rFonts w:ascii="Arial" w:hAnsi="Arial" w:cs="Arial"/>
                <w:noProof/>
              </w:rPr>
              <w:t>Desarrollo e implementación técnica de la solución propuesta</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_Toc227078156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41</w:t>
            </w:r>
            <w:r w:rsidR="0009164D" w:rsidRPr="004F0994">
              <w:rPr>
                <w:rFonts w:ascii="Arial" w:hAnsi="Arial" w:cs="Arial"/>
                <w:noProof/>
                <w:webHidden/>
              </w:rPr>
              <w:fldChar w:fldCharType="end"/>
            </w:r>
          </w:hyperlink>
        </w:p>
        <w:p w14:paraId="19BD0C3D" w14:textId="5A80D4B3" w:rsidR="0009164D" w:rsidRPr="004F0994" w:rsidRDefault="0056424D" w:rsidP="004F0994">
          <w:pPr>
            <w:pStyle w:val="TDC2"/>
            <w:tabs>
              <w:tab w:val="left" w:pos="880"/>
              <w:tab w:val="right" w:leader="dot" w:pos="8494"/>
            </w:tabs>
            <w:spacing w:after="0" w:line="360" w:lineRule="auto"/>
            <w:rPr>
              <w:rFonts w:ascii="Arial" w:hAnsi="Arial" w:cs="Arial"/>
              <w:noProof/>
              <w:lang w:val="es-PY" w:eastAsia="es-PY" w:bidi="ar-SA"/>
            </w:rPr>
          </w:pPr>
          <w:hyperlink w:anchor="_Toc227078157" w:history="1">
            <w:r w:rsidR="0009164D" w:rsidRPr="004F0994">
              <w:rPr>
                <w:rStyle w:val="Hipervnculo"/>
                <w:rFonts w:ascii="Arial" w:eastAsia="Times New Roman" w:hAnsi="Arial" w:cs="Arial"/>
                <w:noProof/>
              </w:rPr>
              <w:t>5.1</w:t>
            </w:r>
            <w:r w:rsidR="0009164D" w:rsidRPr="004F0994">
              <w:rPr>
                <w:rFonts w:ascii="Arial" w:hAnsi="Arial" w:cs="Arial"/>
                <w:noProof/>
                <w:lang w:val="es-PY" w:eastAsia="es-PY" w:bidi="ar-SA"/>
              </w:rPr>
              <w:tab/>
            </w:r>
            <w:r w:rsidR="0009164D" w:rsidRPr="004F0994">
              <w:rPr>
                <w:rStyle w:val="Hipervnculo"/>
                <w:rFonts w:ascii="Arial" w:hAnsi="Arial" w:cs="Arial"/>
                <w:noProof/>
              </w:rPr>
              <w:t>Generación de ficheros en formatos XML/JSON conforme al SDK del IRBM</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_Toc227078157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41</w:t>
            </w:r>
            <w:r w:rsidR="0009164D" w:rsidRPr="004F0994">
              <w:rPr>
                <w:rFonts w:ascii="Arial" w:hAnsi="Arial" w:cs="Arial"/>
                <w:noProof/>
                <w:webHidden/>
              </w:rPr>
              <w:fldChar w:fldCharType="end"/>
            </w:r>
          </w:hyperlink>
        </w:p>
        <w:p w14:paraId="048B4420" w14:textId="37537D95" w:rsidR="0009164D" w:rsidRPr="004F0994" w:rsidRDefault="0056424D" w:rsidP="004F0994">
          <w:pPr>
            <w:pStyle w:val="TDC2"/>
            <w:tabs>
              <w:tab w:val="left" w:pos="880"/>
              <w:tab w:val="right" w:leader="dot" w:pos="8494"/>
            </w:tabs>
            <w:spacing w:after="0" w:line="360" w:lineRule="auto"/>
            <w:rPr>
              <w:rFonts w:ascii="Arial" w:hAnsi="Arial" w:cs="Arial"/>
              <w:noProof/>
              <w:lang w:val="es-PY" w:eastAsia="es-PY" w:bidi="ar-SA"/>
            </w:rPr>
          </w:pPr>
          <w:hyperlink w:anchor="_Toc227078158" w:history="1">
            <w:r w:rsidR="0009164D" w:rsidRPr="004F0994">
              <w:rPr>
                <w:rStyle w:val="Hipervnculo"/>
                <w:rFonts w:ascii="Arial" w:eastAsia="Times New Roman" w:hAnsi="Arial" w:cs="Arial"/>
                <w:noProof/>
              </w:rPr>
              <w:t>5.2</w:t>
            </w:r>
            <w:r w:rsidR="0009164D" w:rsidRPr="004F0994">
              <w:rPr>
                <w:rFonts w:ascii="Arial" w:hAnsi="Arial" w:cs="Arial"/>
                <w:noProof/>
                <w:lang w:val="es-PY" w:eastAsia="es-PY" w:bidi="ar-SA"/>
              </w:rPr>
              <w:tab/>
            </w:r>
            <w:r w:rsidR="0009164D" w:rsidRPr="004F0994">
              <w:rPr>
                <w:rStyle w:val="Hipervnculo"/>
                <w:rFonts w:ascii="Arial" w:hAnsi="Arial" w:cs="Arial"/>
                <w:noProof/>
              </w:rPr>
              <w:t>Integración con las APIs de MyInvois: autenticación OAuth 2.0 y endpoints</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_Toc227078158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41</w:t>
            </w:r>
            <w:r w:rsidR="0009164D" w:rsidRPr="004F0994">
              <w:rPr>
                <w:rFonts w:ascii="Arial" w:hAnsi="Arial" w:cs="Arial"/>
                <w:noProof/>
                <w:webHidden/>
              </w:rPr>
              <w:fldChar w:fldCharType="end"/>
            </w:r>
          </w:hyperlink>
        </w:p>
        <w:p w14:paraId="6DC1296F" w14:textId="075ACFD0" w:rsidR="0009164D" w:rsidRPr="004F0994" w:rsidRDefault="0056424D" w:rsidP="004F0994">
          <w:pPr>
            <w:pStyle w:val="TDC2"/>
            <w:tabs>
              <w:tab w:val="left" w:pos="880"/>
              <w:tab w:val="right" w:leader="dot" w:pos="8494"/>
            </w:tabs>
            <w:spacing w:after="0" w:line="360" w:lineRule="auto"/>
            <w:rPr>
              <w:rFonts w:ascii="Arial" w:hAnsi="Arial" w:cs="Arial"/>
              <w:noProof/>
              <w:lang w:val="es-PY" w:eastAsia="es-PY" w:bidi="ar-SA"/>
            </w:rPr>
          </w:pPr>
          <w:hyperlink w:anchor="_Toc227078159" w:history="1">
            <w:r w:rsidR="0009164D" w:rsidRPr="004F0994">
              <w:rPr>
                <w:rStyle w:val="Hipervnculo"/>
                <w:rFonts w:ascii="Arial" w:eastAsia="Times New Roman" w:hAnsi="Arial" w:cs="Arial"/>
                <w:noProof/>
              </w:rPr>
              <w:t>5.3</w:t>
            </w:r>
            <w:r w:rsidR="0009164D" w:rsidRPr="004F0994">
              <w:rPr>
                <w:rFonts w:ascii="Arial" w:hAnsi="Arial" w:cs="Arial"/>
                <w:noProof/>
                <w:lang w:val="es-PY" w:eastAsia="es-PY" w:bidi="ar-SA"/>
              </w:rPr>
              <w:tab/>
            </w:r>
            <w:r w:rsidR="0009164D" w:rsidRPr="004F0994">
              <w:rPr>
                <w:rStyle w:val="Hipervnculo"/>
                <w:rFonts w:ascii="Arial" w:hAnsi="Arial" w:cs="Arial"/>
                <w:noProof/>
              </w:rPr>
              <w:t>Gestión de respuestas asíncronas y estados del IRBM</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_Toc227078159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41</w:t>
            </w:r>
            <w:r w:rsidR="0009164D" w:rsidRPr="004F0994">
              <w:rPr>
                <w:rFonts w:ascii="Arial" w:hAnsi="Arial" w:cs="Arial"/>
                <w:noProof/>
                <w:webHidden/>
              </w:rPr>
              <w:fldChar w:fldCharType="end"/>
            </w:r>
          </w:hyperlink>
        </w:p>
        <w:p w14:paraId="265F6ECD" w14:textId="3D970E0F" w:rsidR="0009164D" w:rsidRPr="004F0994" w:rsidRDefault="0056424D" w:rsidP="004F0994">
          <w:pPr>
            <w:pStyle w:val="TDC2"/>
            <w:tabs>
              <w:tab w:val="left" w:pos="880"/>
              <w:tab w:val="right" w:leader="dot" w:pos="8494"/>
            </w:tabs>
            <w:spacing w:after="0" w:line="360" w:lineRule="auto"/>
            <w:rPr>
              <w:rFonts w:ascii="Arial" w:hAnsi="Arial" w:cs="Arial"/>
              <w:noProof/>
              <w:lang w:val="es-PY" w:eastAsia="es-PY" w:bidi="ar-SA"/>
            </w:rPr>
          </w:pPr>
          <w:hyperlink w:anchor="_Toc227078160" w:history="1">
            <w:r w:rsidR="0009164D" w:rsidRPr="004F0994">
              <w:rPr>
                <w:rStyle w:val="Hipervnculo"/>
                <w:rFonts w:ascii="Arial" w:eastAsia="Times New Roman" w:hAnsi="Arial" w:cs="Arial"/>
                <w:noProof/>
              </w:rPr>
              <w:t>5.4</w:t>
            </w:r>
            <w:r w:rsidR="0009164D" w:rsidRPr="004F0994">
              <w:rPr>
                <w:rFonts w:ascii="Arial" w:hAnsi="Arial" w:cs="Arial"/>
                <w:noProof/>
                <w:lang w:val="es-PY" w:eastAsia="es-PY" w:bidi="ar-SA"/>
              </w:rPr>
              <w:tab/>
            </w:r>
            <w:r w:rsidR="0009164D" w:rsidRPr="004F0994">
              <w:rPr>
                <w:rStyle w:val="Hipervnculo"/>
                <w:rFonts w:ascii="Arial" w:hAnsi="Arial" w:cs="Arial"/>
                <w:noProof/>
              </w:rPr>
              <w:t>Generación de representación visual PDF con código QR de validación</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_Toc227078160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41</w:t>
            </w:r>
            <w:r w:rsidR="0009164D" w:rsidRPr="004F0994">
              <w:rPr>
                <w:rFonts w:ascii="Arial" w:hAnsi="Arial" w:cs="Arial"/>
                <w:noProof/>
                <w:webHidden/>
              </w:rPr>
              <w:fldChar w:fldCharType="end"/>
            </w:r>
          </w:hyperlink>
        </w:p>
        <w:p w14:paraId="362A8278" w14:textId="7DB8F864" w:rsidR="0009164D" w:rsidRPr="004F0994" w:rsidRDefault="0056424D" w:rsidP="004F0994">
          <w:pPr>
            <w:pStyle w:val="TDC1"/>
            <w:tabs>
              <w:tab w:val="left" w:pos="440"/>
              <w:tab w:val="right" w:leader="dot" w:pos="8494"/>
            </w:tabs>
            <w:spacing w:after="0" w:line="360" w:lineRule="auto"/>
            <w:rPr>
              <w:rFonts w:ascii="Arial" w:hAnsi="Arial" w:cs="Arial"/>
              <w:noProof/>
              <w:lang w:val="es-PY" w:eastAsia="es-PY" w:bidi="ar-SA"/>
            </w:rPr>
          </w:pPr>
          <w:hyperlink w:anchor="_Toc227078161" w:history="1">
            <w:r w:rsidR="0009164D" w:rsidRPr="004F0994">
              <w:rPr>
                <w:rStyle w:val="Hipervnculo"/>
                <w:rFonts w:ascii="Arial" w:eastAsia="Times New Roman" w:hAnsi="Arial" w:cs="Arial"/>
                <w:noProof/>
              </w:rPr>
              <w:t>6</w:t>
            </w:r>
            <w:r w:rsidR="0009164D" w:rsidRPr="004F0994">
              <w:rPr>
                <w:rFonts w:ascii="Arial" w:hAnsi="Arial" w:cs="Arial"/>
                <w:noProof/>
                <w:lang w:val="es-PY" w:eastAsia="es-PY" w:bidi="ar-SA"/>
              </w:rPr>
              <w:tab/>
            </w:r>
            <w:r w:rsidR="0009164D" w:rsidRPr="004F0994">
              <w:rPr>
                <w:rStyle w:val="Hipervnculo"/>
                <w:rFonts w:ascii="Arial" w:hAnsi="Arial" w:cs="Arial"/>
                <w:noProof/>
              </w:rPr>
              <w:t>Gestión del proyecto, validación e implementación operativa</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_Toc227078161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41</w:t>
            </w:r>
            <w:r w:rsidR="0009164D" w:rsidRPr="004F0994">
              <w:rPr>
                <w:rFonts w:ascii="Arial" w:hAnsi="Arial" w:cs="Arial"/>
                <w:noProof/>
                <w:webHidden/>
              </w:rPr>
              <w:fldChar w:fldCharType="end"/>
            </w:r>
          </w:hyperlink>
        </w:p>
        <w:p w14:paraId="17DC00D3" w14:textId="68B31AFA" w:rsidR="0009164D" w:rsidRPr="004F0994" w:rsidRDefault="0056424D" w:rsidP="004F0994">
          <w:pPr>
            <w:pStyle w:val="TDC2"/>
            <w:tabs>
              <w:tab w:val="left" w:pos="880"/>
              <w:tab w:val="right" w:leader="dot" w:pos="8494"/>
            </w:tabs>
            <w:spacing w:after="0" w:line="360" w:lineRule="auto"/>
            <w:rPr>
              <w:rFonts w:ascii="Arial" w:hAnsi="Arial" w:cs="Arial"/>
              <w:noProof/>
              <w:lang w:val="es-PY" w:eastAsia="es-PY" w:bidi="ar-SA"/>
            </w:rPr>
          </w:pPr>
          <w:hyperlink w:anchor="_Toc227078162" w:history="1">
            <w:r w:rsidR="0009164D" w:rsidRPr="004F0994">
              <w:rPr>
                <w:rStyle w:val="Hipervnculo"/>
                <w:rFonts w:ascii="Arial" w:eastAsia="Times New Roman" w:hAnsi="Arial" w:cs="Arial"/>
                <w:noProof/>
              </w:rPr>
              <w:t>6.1</w:t>
            </w:r>
            <w:r w:rsidR="0009164D" w:rsidRPr="004F0994">
              <w:rPr>
                <w:rFonts w:ascii="Arial" w:hAnsi="Arial" w:cs="Arial"/>
                <w:noProof/>
                <w:lang w:val="es-PY" w:eastAsia="es-PY" w:bidi="ar-SA"/>
              </w:rPr>
              <w:tab/>
            </w:r>
            <w:r w:rsidR="0009164D" w:rsidRPr="004F0994">
              <w:rPr>
                <w:rStyle w:val="Hipervnculo"/>
                <w:rFonts w:ascii="Arial" w:hAnsi="Arial" w:cs="Arial"/>
                <w:noProof/>
              </w:rPr>
              <w:t>Configuración de entornos: sandbox y producción del IRBM</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_Toc227078162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41</w:t>
            </w:r>
            <w:r w:rsidR="0009164D" w:rsidRPr="004F0994">
              <w:rPr>
                <w:rFonts w:ascii="Arial" w:hAnsi="Arial" w:cs="Arial"/>
                <w:noProof/>
                <w:webHidden/>
              </w:rPr>
              <w:fldChar w:fldCharType="end"/>
            </w:r>
          </w:hyperlink>
        </w:p>
        <w:p w14:paraId="6E186036" w14:textId="4BCDA028" w:rsidR="0009164D" w:rsidRPr="004F0994" w:rsidRDefault="0056424D" w:rsidP="004F0994">
          <w:pPr>
            <w:pStyle w:val="TDC2"/>
            <w:tabs>
              <w:tab w:val="left" w:pos="880"/>
              <w:tab w:val="right" w:leader="dot" w:pos="8494"/>
            </w:tabs>
            <w:spacing w:after="0" w:line="360" w:lineRule="auto"/>
            <w:rPr>
              <w:rFonts w:ascii="Arial" w:hAnsi="Arial" w:cs="Arial"/>
              <w:noProof/>
              <w:lang w:val="es-PY" w:eastAsia="es-PY" w:bidi="ar-SA"/>
            </w:rPr>
          </w:pPr>
          <w:hyperlink w:anchor="_Toc227078163" w:history="1">
            <w:r w:rsidR="0009164D" w:rsidRPr="004F0994">
              <w:rPr>
                <w:rStyle w:val="Hipervnculo"/>
                <w:rFonts w:ascii="Arial" w:eastAsia="Times New Roman" w:hAnsi="Arial" w:cs="Arial"/>
                <w:noProof/>
              </w:rPr>
              <w:t>6.2</w:t>
            </w:r>
            <w:r w:rsidR="0009164D" w:rsidRPr="004F0994">
              <w:rPr>
                <w:rFonts w:ascii="Arial" w:hAnsi="Arial" w:cs="Arial"/>
                <w:noProof/>
                <w:lang w:val="es-PY" w:eastAsia="es-PY" w:bidi="ar-SA"/>
              </w:rPr>
              <w:tab/>
            </w:r>
            <w:r w:rsidR="0009164D" w:rsidRPr="004F0994">
              <w:rPr>
                <w:rStyle w:val="Hipervnculo"/>
                <w:rFonts w:ascii="Arial" w:hAnsi="Arial" w:cs="Arial"/>
                <w:noProof/>
              </w:rPr>
              <w:t>Planificación de pruebas integradas y escenarios de validación</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_Toc227078163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42</w:t>
            </w:r>
            <w:r w:rsidR="0009164D" w:rsidRPr="004F0994">
              <w:rPr>
                <w:rFonts w:ascii="Arial" w:hAnsi="Arial" w:cs="Arial"/>
                <w:noProof/>
                <w:webHidden/>
              </w:rPr>
              <w:fldChar w:fldCharType="end"/>
            </w:r>
          </w:hyperlink>
        </w:p>
        <w:p w14:paraId="382FF559" w14:textId="7264F15C" w:rsidR="0009164D" w:rsidRPr="004F0994" w:rsidRDefault="0056424D" w:rsidP="004F0994">
          <w:pPr>
            <w:pStyle w:val="TDC2"/>
            <w:tabs>
              <w:tab w:val="left" w:pos="880"/>
              <w:tab w:val="right" w:leader="dot" w:pos="8494"/>
            </w:tabs>
            <w:spacing w:after="0" w:line="360" w:lineRule="auto"/>
            <w:rPr>
              <w:rFonts w:ascii="Arial" w:hAnsi="Arial" w:cs="Arial"/>
              <w:noProof/>
              <w:lang w:val="es-PY" w:eastAsia="es-PY" w:bidi="ar-SA"/>
            </w:rPr>
          </w:pPr>
          <w:hyperlink w:anchor="_Toc227078164" w:history="1">
            <w:r w:rsidR="0009164D" w:rsidRPr="004F0994">
              <w:rPr>
                <w:rStyle w:val="Hipervnculo"/>
                <w:rFonts w:ascii="Arial" w:eastAsia="Times New Roman" w:hAnsi="Arial" w:cs="Arial"/>
                <w:noProof/>
              </w:rPr>
              <w:t>6.3</w:t>
            </w:r>
            <w:r w:rsidR="0009164D" w:rsidRPr="004F0994">
              <w:rPr>
                <w:rFonts w:ascii="Arial" w:hAnsi="Arial" w:cs="Arial"/>
                <w:noProof/>
                <w:lang w:val="es-PY" w:eastAsia="es-PY" w:bidi="ar-SA"/>
              </w:rPr>
              <w:tab/>
            </w:r>
            <w:r w:rsidR="0009164D" w:rsidRPr="004F0994">
              <w:rPr>
                <w:rStyle w:val="Hipervnculo"/>
                <w:rFonts w:ascii="Arial" w:hAnsi="Arial" w:cs="Arial"/>
                <w:noProof/>
              </w:rPr>
              <w:t>Validación en entorno de pruebas del IRBM</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_Toc227078164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42</w:t>
            </w:r>
            <w:r w:rsidR="0009164D" w:rsidRPr="004F0994">
              <w:rPr>
                <w:rFonts w:ascii="Arial" w:hAnsi="Arial" w:cs="Arial"/>
                <w:noProof/>
                <w:webHidden/>
              </w:rPr>
              <w:fldChar w:fldCharType="end"/>
            </w:r>
          </w:hyperlink>
        </w:p>
        <w:p w14:paraId="22E42961" w14:textId="1220BE41" w:rsidR="0009164D" w:rsidRPr="004F0994" w:rsidRDefault="0056424D" w:rsidP="004F0994">
          <w:pPr>
            <w:pStyle w:val="TDC2"/>
            <w:tabs>
              <w:tab w:val="left" w:pos="880"/>
              <w:tab w:val="right" w:leader="dot" w:pos="8494"/>
            </w:tabs>
            <w:spacing w:after="0" w:line="360" w:lineRule="auto"/>
            <w:rPr>
              <w:rFonts w:ascii="Arial" w:hAnsi="Arial" w:cs="Arial"/>
              <w:noProof/>
              <w:lang w:val="es-PY" w:eastAsia="es-PY" w:bidi="ar-SA"/>
            </w:rPr>
          </w:pPr>
          <w:hyperlink w:anchor="_Toc227078165" w:history="1">
            <w:r w:rsidR="0009164D" w:rsidRPr="004F0994">
              <w:rPr>
                <w:rStyle w:val="Hipervnculo"/>
                <w:rFonts w:ascii="Arial" w:eastAsia="Times New Roman" w:hAnsi="Arial" w:cs="Arial"/>
                <w:noProof/>
              </w:rPr>
              <w:t>6.4</w:t>
            </w:r>
            <w:r w:rsidR="0009164D" w:rsidRPr="004F0994">
              <w:rPr>
                <w:rFonts w:ascii="Arial" w:hAnsi="Arial" w:cs="Arial"/>
                <w:noProof/>
                <w:lang w:val="es-PY" w:eastAsia="es-PY" w:bidi="ar-SA"/>
              </w:rPr>
              <w:tab/>
            </w:r>
            <w:r w:rsidR="0009164D" w:rsidRPr="004F0994">
              <w:rPr>
                <w:rStyle w:val="Hipervnculo"/>
                <w:rFonts w:ascii="Arial" w:hAnsi="Arial" w:cs="Arial"/>
                <w:noProof/>
              </w:rPr>
              <w:t>Escenarios de prueba diferenciados por tipo de transacción (B2B, B2C, B2G)</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_Toc227078165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42</w:t>
            </w:r>
            <w:r w:rsidR="0009164D" w:rsidRPr="004F0994">
              <w:rPr>
                <w:rFonts w:ascii="Arial" w:hAnsi="Arial" w:cs="Arial"/>
                <w:noProof/>
                <w:webHidden/>
              </w:rPr>
              <w:fldChar w:fldCharType="end"/>
            </w:r>
          </w:hyperlink>
        </w:p>
        <w:p w14:paraId="2614441C" w14:textId="723790AB" w:rsidR="0009164D" w:rsidRPr="004F0994" w:rsidRDefault="0056424D" w:rsidP="004F0994">
          <w:pPr>
            <w:pStyle w:val="TDC2"/>
            <w:tabs>
              <w:tab w:val="left" w:pos="880"/>
              <w:tab w:val="right" w:leader="dot" w:pos="8494"/>
            </w:tabs>
            <w:spacing w:after="0" w:line="360" w:lineRule="auto"/>
            <w:rPr>
              <w:rFonts w:ascii="Arial" w:hAnsi="Arial" w:cs="Arial"/>
              <w:noProof/>
              <w:lang w:val="es-PY" w:eastAsia="es-PY" w:bidi="ar-SA"/>
            </w:rPr>
          </w:pPr>
          <w:hyperlink w:anchor="_Toc227078166" w:history="1">
            <w:r w:rsidR="0009164D" w:rsidRPr="004F0994">
              <w:rPr>
                <w:rStyle w:val="Hipervnculo"/>
                <w:rFonts w:ascii="Arial" w:eastAsia="Times New Roman" w:hAnsi="Arial" w:cs="Arial"/>
                <w:noProof/>
              </w:rPr>
              <w:t>6.5</w:t>
            </w:r>
            <w:r w:rsidR="0009164D" w:rsidRPr="004F0994">
              <w:rPr>
                <w:rFonts w:ascii="Arial" w:hAnsi="Arial" w:cs="Arial"/>
                <w:noProof/>
                <w:lang w:val="es-PY" w:eastAsia="es-PY" w:bidi="ar-SA"/>
              </w:rPr>
              <w:tab/>
            </w:r>
            <w:r w:rsidR="0009164D" w:rsidRPr="004F0994">
              <w:rPr>
                <w:rStyle w:val="Hipervnculo"/>
                <w:rFonts w:ascii="Arial" w:hAnsi="Arial" w:cs="Arial"/>
                <w:noProof/>
              </w:rPr>
              <w:t>Gestión de stakeholders y coordinación con el organismo regulador (IRBM)</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_Toc227078166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42</w:t>
            </w:r>
            <w:r w:rsidR="0009164D" w:rsidRPr="004F0994">
              <w:rPr>
                <w:rFonts w:ascii="Arial" w:hAnsi="Arial" w:cs="Arial"/>
                <w:noProof/>
                <w:webHidden/>
              </w:rPr>
              <w:fldChar w:fldCharType="end"/>
            </w:r>
          </w:hyperlink>
        </w:p>
        <w:p w14:paraId="72859FCA" w14:textId="57304D8E" w:rsidR="0009164D" w:rsidRPr="004F0994" w:rsidRDefault="0056424D" w:rsidP="004F0994">
          <w:pPr>
            <w:pStyle w:val="TDC2"/>
            <w:tabs>
              <w:tab w:val="left" w:pos="880"/>
              <w:tab w:val="right" w:leader="dot" w:pos="8494"/>
            </w:tabs>
            <w:spacing w:after="0" w:line="360" w:lineRule="auto"/>
            <w:rPr>
              <w:rFonts w:ascii="Arial" w:hAnsi="Arial" w:cs="Arial"/>
              <w:noProof/>
              <w:lang w:val="es-PY" w:eastAsia="es-PY" w:bidi="ar-SA"/>
            </w:rPr>
          </w:pPr>
          <w:hyperlink w:anchor="_Toc227078167" w:history="1">
            <w:r w:rsidR="0009164D" w:rsidRPr="004F0994">
              <w:rPr>
                <w:rStyle w:val="Hipervnculo"/>
                <w:rFonts w:ascii="Arial" w:eastAsia="Times New Roman" w:hAnsi="Arial" w:cs="Arial"/>
                <w:noProof/>
              </w:rPr>
              <w:t>6.6</w:t>
            </w:r>
            <w:r w:rsidR="0009164D" w:rsidRPr="004F0994">
              <w:rPr>
                <w:rFonts w:ascii="Arial" w:hAnsi="Arial" w:cs="Arial"/>
                <w:noProof/>
                <w:lang w:val="es-PY" w:eastAsia="es-PY" w:bidi="ar-SA"/>
              </w:rPr>
              <w:tab/>
            </w:r>
            <w:r w:rsidR="0009164D" w:rsidRPr="004F0994">
              <w:rPr>
                <w:rStyle w:val="Hipervnculo"/>
                <w:rFonts w:ascii="Arial" w:hAnsi="Arial" w:cs="Arial"/>
                <w:noProof/>
              </w:rPr>
              <w:t>Transición a producción y estrategias de go-live</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_Toc227078167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42</w:t>
            </w:r>
            <w:r w:rsidR="0009164D" w:rsidRPr="004F0994">
              <w:rPr>
                <w:rFonts w:ascii="Arial" w:hAnsi="Arial" w:cs="Arial"/>
                <w:noProof/>
                <w:webHidden/>
              </w:rPr>
              <w:fldChar w:fldCharType="end"/>
            </w:r>
          </w:hyperlink>
        </w:p>
        <w:p w14:paraId="0B4FFC60" w14:textId="1ABB1BEA" w:rsidR="0009164D" w:rsidRPr="004F0994" w:rsidRDefault="0056424D" w:rsidP="004F0994">
          <w:pPr>
            <w:pStyle w:val="TDC1"/>
            <w:tabs>
              <w:tab w:val="left" w:pos="440"/>
              <w:tab w:val="right" w:leader="dot" w:pos="8494"/>
            </w:tabs>
            <w:spacing w:after="0" w:line="360" w:lineRule="auto"/>
            <w:rPr>
              <w:rFonts w:ascii="Arial" w:hAnsi="Arial" w:cs="Arial"/>
              <w:noProof/>
              <w:lang w:val="es-PY" w:eastAsia="es-PY" w:bidi="ar-SA"/>
            </w:rPr>
          </w:pPr>
          <w:hyperlink w:anchor="_Toc227078168" w:history="1">
            <w:r w:rsidR="0009164D" w:rsidRPr="004F0994">
              <w:rPr>
                <w:rStyle w:val="Hipervnculo"/>
                <w:rFonts w:ascii="Arial" w:eastAsia="Times New Roman" w:hAnsi="Arial" w:cs="Arial"/>
                <w:noProof/>
              </w:rPr>
              <w:t>7</w:t>
            </w:r>
            <w:r w:rsidR="0009164D" w:rsidRPr="004F0994">
              <w:rPr>
                <w:rFonts w:ascii="Arial" w:hAnsi="Arial" w:cs="Arial"/>
                <w:noProof/>
                <w:lang w:val="es-PY" w:eastAsia="es-PY" w:bidi="ar-SA"/>
              </w:rPr>
              <w:tab/>
            </w:r>
            <w:r w:rsidR="0009164D" w:rsidRPr="004F0994">
              <w:rPr>
                <w:rStyle w:val="Hipervnculo"/>
                <w:rFonts w:ascii="Arial" w:hAnsi="Arial" w:cs="Arial"/>
                <w:noProof/>
              </w:rPr>
              <w:t>Conclusiones</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_Toc227078168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42</w:t>
            </w:r>
            <w:r w:rsidR="0009164D" w:rsidRPr="004F0994">
              <w:rPr>
                <w:rFonts w:ascii="Arial" w:hAnsi="Arial" w:cs="Arial"/>
                <w:noProof/>
                <w:webHidden/>
              </w:rPr>
              <w:fldChar w:fldCharType="end"/>
            </w:r>
          </w:hyperlink>
        </w:p>
        <w:p w14:paraId="1691A93F" w14:textId="5AE3E5A0" w:rsidR="0009164D" w:rsidRPr="004F0994" w:rsidRDefault="0056424D" w:rsidP="004F0994">
          <w:pPr>
            <w:pStyle w:val="TDC2"/>
            <w:tabs>
              <w:tab w:val="left" w:pos="880"/>
              <w:tab w:val="right" w:leader="dot" w:pos="8494"/>
            </w:tabs>
            <w:spacing w:after="0" w:line="360" w:lineRule="auto"/>
            <w:rPr>
              <w:rFonts w:ascii="Arial" w:hAnsi="Arial" w:cs="Arial"/>
              <w:noProof/>
              <w:lang w:val="es-PY" w:eastAsia="es-PY" w:bidi="ar-SA"/>
            </w:rPr>
          </w:pPr>
          <w:hyperlink w:anchor="_Toc227078169" w:history="1">
            <w:r w:rsidR="0009164D" w:rsidRPr="004F0994">
              <w:rPr>
                <w:rStyle w:val="Hipervnculo"/>
                <w:rFonts w:ascii="Arial" w:eastAsia="Times New Roman" w:hAnsi="Arial" w:cs="Arial"/>
                <w:noProof/>
              </w:rPr>
              <w:t>7.1</w:t>
            </w:r>
            <w:r w:rsidR="0009164D" w:rsidRPr="004F0994">
              <w:rPr>
                <w:rFonts w:ascii="Arial" w:hAnsi="Arial" w:cs="Arial"/>
                <w:noProof/>
                <w:lang w:val="es-PY" w:eastAsia="es-PY" w:bidi="ar-SA"/>
              </w:rPr>
              <w:tab/>
            </w:r>
            <w:r w:rsidR="0009164D" w:rsidRPr="004F0994">
              <w:rPr>
                <w:rStyle w:val="Hipervnculo"/>
                <w:rFonts w:ascii="Arial" w:hAnsi="Arial" w:cs="Arial"/>
                <w:noProof/>
              </w:rPr>
              <w:t>Análisis del rol desempeñado: Product Owner, Business Analyst y Project Manager</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_Toc227078169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42</w:t>
            </w:r>
            <w:r w:rsidR="0009164D" w:rsidRPr="004F0994">
              <w:rPr>
                <w:rFonts w:ascii="Arial" w:hAnsi="Arial" w:cs="Arial"/>
                <w:noProof/>
                <w:webHidden/>
              </w:rPr>
              <w:fldChar w:fldCharType="end"/>
            </w:r>
          </w:hyperlink>
        </w:p>
        <w:p w14:paraId="6D169C77" w14:textId="6AD81BE1" w:rsidR="0009164D" w:rsidRPr="004F0994" w:rsidRDefault="0056424D" w:rsidP="004F0994">
          <w:pPr>
            <w:pStyle w:val="TDC2"/>
            <w:tabs>
              <w:tab w:val="left" w:pos="880"/>
              <w:tab w:val="right" w:leader="dot" w:pos="8494"/>
            </w:tabs>
            <w:spacing w:after="0" w:line="360" w:lineRule="auto"/>
            <w:rPr>
              <w:rFonts w:ascii="Arial" w:hAnsi="Arial" w:cs="Arial"/>
              <w:noProof/>
              <w:lang w:val="es-PY" w:eastAsia="es-PY" w:bidi="ar-SA"/>
            </w:rPr>
          </w:pPr>
          <w:hyperlink w:anchor="_Toc227078170" w:history="1">
            <w:r w:rsidR="0009164D" w:rsidRPr="004F0994">
              <w:rPr>
                <w:rStyle w:val="Hipervnculo"/>
                <w:rFonts w:ascii="Arial" w:eastAsia="Times New Roman" w:hAnsi="Arial" w:cs="Arial"/>
                <w:noProof/>
              </w:rPr>
              <w:t>7.2</w:t>
            </w:r>
            <w:r w:rsidR="0009164D" w:rsidRPr="004F0994">
              <w:rPr>
                <w:rFonts w:ascii="Arial" w:hAnsi="Arial" w:cs="Arial"/>
                <w:noProof/>
                <w:lang w:val="es-PY" w:eastAsia="es-PY" w:bidi="ar-SA"/>
              </w:rPr>
              <w:tab/>
            </w:r>
            <w:r w:rsidR="0009164D" w:rsidRPr="004F0994">
              <w:rPr>
                <w:rStyle w:val="Hipervnculo"/>
                <w:rFonts w:ascii="Arial" w:hAnsi="Arial" w:cs="Arial"/>
                <w:noProof/>
              </w:rPr>
              <w:t>Relación del trabajo desarrollado con los estudios cursados</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_Toc227078170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42</w:t>
            </w:r>
            <w:r w:rsidR="0009164D" w:rsidRPr="004F0994">
              <w:rPr>
                <w:rFonts w:ascii="Arial" w:hAnsi="Arial" w:cs="Arial"/>
                <w:noProof/>
                <w:webHidden/>
              </w:rPr>
              <w:fldChar w:fldCharType="end"/>
            </w:r>
          </w:hyperlink>
        </w:p>
        <w:p w14:paraId="177D857B" w14:textId="7A38539C" w:rsidR="0009164D" w:rsidRPr="004F0994" w:rsidRDefault="0056424D" w:rsidP="004F0994">
          <w:pPr>
            <w:pStyle w:val="TDC1"/>
            <w:tabs>
              <w:tab w:val="left" w:pos="440"/>
              <w:tab w:val="right" w:leader="dot" w:pos="8494"/>
            </w:tabs>
            <w:spacing w:after="0" w:line="360" w:lineRule="auto"/>
            <w:rPr>
              <w:rFonts w:ascii="Arial" w:hAnsi="Arial" w:cs="Arial"/>
              <w:noProof/>
              <w:lang w:val="es-PY" w:eastAsia="es-PY" w:bidi="ar-SA"/>
            </w:rPr>
          </w:pPr>
          <w:hyperlink w:anchor="_Toc227078171" w:history="1">
            <w:r w:rsidR="0009164D" w:rsidRPr="004F0994">
              <w:rPr>
                <w:rStyle w:val="Hipervnculo"/>
                <w:rFonts w:ascii="Arial" w:eastAsia="Times New Roman" w:hAnsi="Arial" w:cs="Arial"/>
                <w:noProof/>
              </w:rPr>
              <w:t>8</w:t>
            </w:r>
            <w:r w:rsidR="0009164D" w:rsidRPr="004F0994">
              <w:rPr>
                <w:rFonts w:ascii="Arial" w:hAnsi="Arial" w:cs="Arial"/>
                <w:noProof/>
                <w:lang w:val="es-PY" w:eastAsia="es-PY" w:bidi="ar-SA"/>
              </w:rPr>
              <w:tab/>
            </w:r>
            <w:r w:rsidR="0009164D" w:rsidRPr="004F0994">
              <w:rPr>
                <w:rStyle w:val="Hipervnculo"/>
                <w:rFonts w:ascii="Arial" w:hAnsi="Arial" w:cs="Arial"/>
                <w:noProof/>
              </w:rPr>
              <w:t>Trabajos futuros</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_Toc227078171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42</w:t>
            </w:r>
            <w:r w:rsidR="0009164D" w:rsidRPr="004F0994">
              <w:rPr>
                <w:rFonts w:ascii="Arial" w:hAnsi="Arial" w:cs="Arial"/>
                <w:noProof/>
                <w:webHidden/>
              </w:rPr>
              <w:fldChar w:fldCharType="end"/>
            </w:r>
          </w:hyperlink>
        </w:p>
        <w:p w14:paraId="45768A16" w14:textId="57CEDAFB" w:rsidR="0009164D" w:rsidRPr="004F0994" w:rsidRDefault="0056424D" w:rsidP="004F0994">
          <w:pPr>
            <w:pStyle w:val="TDC1"/>
            <w:tabs>
              <w:tab w:val="left" w:pos="440"/>
              <w:tab w:val="right" w:leader="dot" w:pos="8494"/>
            </w:tabs>
            <w:spacing w:after="0" w:line="360" w:lineRule="auto"/>
            <w:rPr>
              <w:rFonts w:ascii="Arial" w:hAnsi="Arial" w:cs="Arial"/>
              <w:noProof/>
              <w:lang w:val="es-PY" w:eastAsia="es-PY" w:bidi="ar-SA"/>
            </w:rPr>
          </w:pPr>
          <w:hyperlink w:anchor="_Toc227078172" w:history="1">
            <w:r w:rsidR="0009164D" w:rsidRPr="004F0994">
              <w:rPr>
                <w:rStyle w:val="Hipervnculo"/>
                <w:rFonts w:ascii="Arial" w:eastAsia="Times New Roman" w:hAnsi="Arial" w:cs="Arial"/>
                <w:noProof/>
              </w:rPr>
              <w:t>9</w:t>
            </w:r>
            <w:r w:rsidR="0009164D" w:rsidRPr="004F0994">
              <w:rPr>
                <w:rFonts w:ascii="Arial" w:hAnsi="Arial" w:cs="Arial"/>
                <w:noProof/>
                <w:lang w:val="es-PY" w:eastAsia="es-PY" w:bidi="ar-SA"/>
              </w:rPr>
              <w:tab/>
            </w:r>
            <w:r w:rsidR="0009164D" w:rsidRPr="004F0994">
              <w:rPr>
                <w:rStyle w:val="Hipervnculo"/>
                <w:rFonts w:ascii="Arial" w:hAnsi="Arial" w:cs="Arial"/>
                <w:noProof/>
              </w:rPr>
              <w:t>Bibliografía</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_Toc227078172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43</w:t>
            </w:r>
            <w:r w:rsidR="0009164D" w:rsidRPr="004F0994">
              <w:rPr>
                <w:rFonts w:ascii="Arial" w:hAnsi="Arial" w:cs="Arial"/>
                <w:noProof/>
                <w:webHidden/>
              </w:rPr>
              <w:fldChar w:fldCharType="end"/>
            </w:r>
          </w:hyperlink>
        </w:p>
        <w:p w14:paraId="6F9C55FD" w14:textId="49F7AAE0" w:rsidR="0009164D" w:rsidRPr="004F0994" w:rsidRDefault="0056424D" w:rsidP="004F0994">
          <w:pPr>
            <w:pStyle w:val="TDC1"/>
            <w:tabs>
              <w:tab w:val="left" w:pos="660"/>
              <w:tab w:val="right" w:leader="dot" w:pos="8494"/>
            </w:tabs>
            <w:spacing w:after="0" w:line="360" w:lineRule="auto"/>
            <w:rPr>
              <w:rFonts w:ascii="Arial" w:hAnsi="Arial" w:cs="Arial"/>
              <w:noProof/>
              <w:lang w:val="es-PY" w:eastAsia="es-PY" w:bidi="ar-SA"/>
            </w:rPr>
          </w:pPr>
          <w:hyperlink w:anchor="_Toc227078173" w:history="1">
            <w:r w:rsidR="0009164D" w:rsidRPr="004F0994">
              <w:rPr>
                <w:rStyle w:val="Hipervnculo"/>
                <w:rFonts w:ascii="Arial" w:eastAsia="Times New Roman" w:hAnsi="Arial" w:cs="Arial"/>
                <w:noProof/>
              </w:rPr>
              <w:t>10</w:t>
            </w:r>
            <w:r w:rsidR="0009164D" w:rsidRPr="004F0994">
              <w:rPr>
                <w:rFonts w:ascii="Arial" w:hAnsi="Arial" w:cs="Arial"/>
                <w:noProof/>
                <w:lang w:val="es-PY" w:eastAsia="es-PY" w:bidi="ar-SA"/>
              </w:rPr>
              <w:tab/>
            </w:r>
            <w:r w:rsidR="0009164D" w:rsidRPr="004F0994">
              <w:rPr>
                <w:rStyle w:val="Hipervnculo"/>
                <w:rFonts w:ascii="Arial" w:hAnsi="Arial" w:cs="Arial"/>
                <w:noProof/>
              </w:rPr>
              <w:t>Glosario de términos</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_Toc227078173 \h </w:instrText>
            </w:r>
            <w:r w:rsidR="0009164D" w:rsidRPr="004F0994">
              <w:rPr>
                <w:rFonts w:ascii="Arial" w:hAnsi="Arial" w:cs="Arial"/>
                <w:noProof/>
                <w:webHidden/>
              </w:rPr>
            </w:r>
            <w:r w:rsidR="0009164D" w:rsidRPr="004F0994">
              <w:rPr>
                <w:rFonts w:ascii="Arial" w:hAnsi="Arial" w:cs="Arial"/>
                <w:noProof/>
                <w:webHidden/>
              </w:rPr>
              <w:fldChar w:fldCharType="separate"/>
            </w:r>
            <w:r w:rsidR="00971063">
              <w:rPr>
                <w:rFonts w:ascii="Arial" w:hAnsi="Arial" w:cs="Arial"/>
                <w:noProof/>
                <w:webHidden/>
              </w:rPr>
              <w:t>44</w:t>
            </w:r>
            <w:r w:rsidR="0009164D" w:rsidRPr="004F0994">
              <w:rPr>
                <w:rFonts w:ascii="Arial" w:hAnsi="Arial" w:cs="Arial"/>
                <w:noProof/>
                <w:webHidden/>
              </w:rPr>
              <w:fldChar w:fldCharType="end"/>
            </w:r>
          </w:hyperlink>
        </w:p>
        <w:p w14:paraId="68755AAA" w14:textId="5B9BCF9B" w:rsidR="00B06B42" w:rsidRPr="004F0994" w:rsidRDefault="000F60B3" w:rsidP="004F0994">
          <w:pPr>
            <w:spacing w:after="0" w:line="360" w:lineRule="auto"/>
            <w:rPr>
              <w:rFonts w:ascii="Arial" w:hAnsi="Arial" w:cs="Arial"/>
            </w:rPr>
          </w:pPr>
          <w:r w:rsidRPr="004F0994">
            <w:rPr>
              <w:rFonts w:ascii="Arial" w:hAnsi="Arial" w:cs="Arial"/>
            </w:rPr>
            <w:fldChar w:fldCharType="end"/>
          </w:r>
        </w:p>
      </w:sdtContent>
    </w:sdt>
    <w:p w14:paraId="79240D63" w14:textId="77777777" w:rsidR="00B06B42" w:rsidRPr="004F0994" w:rsidRDefault="00B06B42" w:rsidP="004F0994">
      <w:pPr>
        <w:spacing w:after="0" w:line="360" w:lineRule="auto"/>
        <w:jc w:val="both"/>
        <w:rPr>
          <w:rFonts w:ascii="Arial" w:hAnsi="Arial" w:cs="Arial"/>
        </w:rPr>
      </w:pPr>
    </w:p>
    <w:p w14:paraId="772282CD" w14:textId="77777777" w:rsidR="008D130E" w:rsidRPr="004F0994" w:rsidRDefault="00B06B42" w:rsidP="004F0994">
      <w:pPr>
        <w:spacing w:after="0" w:line="360" w:lineRule="auto"/>
        <w:rPr>
          <w:rFonts w:ascii="Arial" w:hAnsi="Arial" w:cs="Arial"/>
        </w:rPr>
      </w:pPr>
      <w:r w:rsidRPr="004F0994">
        <w:rPr>
          <w:rFonts w:ascii="Arial" w:hAnsi="Arial" w:cs="Arial"/>
        </w:rPr>
        <w:br w:type="page"/>
      </w:r>
    </w:p>
    <w:p w14:paraId="558058F0" w14:textId="77777777" w:rsidR="00B85FB2" w:rsidRPr="00CF6510" w:rsidRDefault="00B85FB2" w:rsidP="004F0994">
      <w:pPr>
        <w:spacing w:after="0" w:line="360" w:lineRule="auto"/>
        <w:ind w:right="92"/>
        <w:jc w:val="right"/>
        <w:rPr>
          <w:rFonts w:ascii="Arial" w:hAnsi="Arial" w:cs="Arial"/>
          <w:sz w:val="32"/>
          <w:szCs w:val="32"/>
        </w:rPr>
      </w:pPr>
      <w:r w:rsidRPr="00CF6510">
        <w:rPr>
          <w:rFonts w:ascii="Arial" w:eastAsia="Georgia" w:hAnsi="Arial" w:cs="Arial"/>
          <w:sz w:val="32"/>
          <w:szCs w:val="32"/>
        </w:rPr>
        <w:lastRenderedPageBreak/>
        <w:t>Índice de ilustraciones</w:t>
      </w:r>
    </w:p>
    <w:p w14:paraId="6DC23614" w14:textId="6EC6B63C" w:rsidR="00B85FB2" w:rsidRPr="004F0994" w:rsidRDefault="00B85FB2" w:rsidP="004F0994">
      <w:pPr>
        <w:spacing w:after="0" w:line="360" w:lineRule="auto"/>
        <w:rPr>
          <w:rFonts w:ascii="Arial" w:hAnsi="Arial" w:cs="Arial"/>
        </w:rPr>
      </w:pPr>
      <w:r w:rsidRPr="004F0994">
        <w:rPr>
          <w:rFonts w:ascii="Arial" w:hAnsi="Arial" w:cs="Arial"/>
        </w:rPr>
        <w:tab/>
        <w:t xml:space="preserve"> </w:t>
      </w:r>
    </w:p>
    <w:p w14:paraId="4EAD8A5F" w14:textId="6ABDD865" w:rsidR="0009164D" w:rsidRPr="004F0994" w:rsidRDefault="0009164D" w:rsidP="004F0994">
      <w:pPr>
        <w:spacing w:after="0" w:line="360" w:lineRule="auto"/>
        <w:rPr>
          <w:rFonts w:ascii="Arial" w:hAnsi="Arial" w:cs="Arial"/>
          <w:noProof/>
        </w:rPr>
      </w:pPr>
      <w:r w:rsidRPr="004F0994">
        <w:rPr>
          <w:rFonts w:ascii="Arial" w:hAnsi="Arial" w:cs="Arial"/>
        </w:rPr>
        <w:fldChar w:fldCharType="begin"/>
      </w:r>
      <w:r w:rsidRPr="004F0994">
        <w:rPr>
          <w:rFonts w:ascii="Arial" w:hAnsi="Arial" w:cs="Arial"/>
        </w:rPr>
        <w:instrText xml:space="preserve"> TOC \h \z \c "Tabla" </w:instrText>
      </w:r>
      <w:r w:rsidRPr="004F0994">
        <w:rPr>
          <w:rFonts w:ascii="Arial" w:hAnsi="Arial" w:cs="Arial"/>
        </w:rPr>
        <w:fldChar w:fldCharType="separate"/>
      </w:r>
    </w:p>
    <w:p w14:paraId="72A2313B" w14:textId="3E4E5AF9" w:rsidR="0009164D" w:rsidRPr="004F0994" w:rsidRDefault="0056424D" w:rsidP="004F0994">
      <w:pPr>
        <w:pStyle w:val="Tabladeilustraciones"/>
        <w:tabs>
          <w:tab w:val="right" w:leader="dot" w:pos="8494"/>
        </w:tabs>
        <w:spacing w:line="360" w:lineRule="auto"/>
        <w:rPr>
          <w:rFonts w:ascii="Arial" w:hAnsi="Arial" w:cs="Arial"/>
          <w:noProof/>
        </w:rPr>
      </w:pPr>
      <w:hyperlink w:anchor="_Toc227078174" w:history="1">
        <w:r w:rsidR="0009164D" w:rsidRPr="004F0994">
          <w:rPr>
            <w:rStyle w:val="Hipervnculo"/>
            <w:rFonts w:ascii="Arial" w:hAnsi="Arial" w:cs="Arial"/>
            <w:b/>
            <w:bCs/>
            <w:noProof/>
          </w:rPr>
          <w:t>Tabla 1</w:t>
        </w:r>
        <w:r w:rsidR="0009164D" w:rsidRPr="004F0994">
          <w:rPr>
            <w:rStyle w:val="Hipervnculo"/>
            <w:rFonts w:ascii="Arial" w:hAnsi="Arial" w:cs="Arial"/>
            <w:noProof/>
          </w:rPr>
          <w:t xml:space="preserve"> Comparación entre modelo tradicional y modelo CTC (clearance)</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_Toc227078174 \h </w:instrText>
        </w:r>
        <w:r w:rsidR="0009164D" w:rsidRPr="004F0994">
          <w:rPr>
            <w:rFonts w:ascii="Arial" w:hAnsi="Arial" w:cs="Arial"/>
            <w:noProof/>
            <w:webHidden/>
          </w:rPr>
        </w:r>
        <w:r w:rsidR="0009164D" w:rsidRPr="004F0994">
          <w:rPr>
            <w:rFonts w:ascii="Arial" w:hAnsi="Arial" w:cs="Arial"/>
            <w:noProof/>
            <w:webHidden/>
          </w:rPr>
          <w:fldChar w:fldCharType="separate"/>
        </w:r>
        <w:r w:rsidR="0009164D" w:rsidRPr="004F0994">
          <w:rPr>
            <w:rFonts w:ascii="Arial" w:hAnsi="Arial" w:cs="Arial"/>
            <w:noProof/>
            <w:webHidden/>
          </w:rPr>
          <w:t>21</w:t>
        </w:r>
        <w:r w:rsidR="0009164D" w:rsidRPr="004F0994">
          <w:rPr>
            <w:rFonts w:ascii="Arial" w:hAnsi="Arial" w:cs="Arial"/>
            <w:noProof/>
            <w:webHidden/>
          </w:rPr>
          <w:fldChar w:fldCharType="end"/>
        </w:r>
      </w:hyperlink>
    </w:p>
    <w:p w14:paraId="534792A7" w14:textId="3F766700" w:rsidR="0009164D" w:rsidRPr="004F0994" w:rsidRDefault="0056424D" w:rsidP="004F0994">
      <w:pPr>
        <w:pStyle w:val="Tabladeilustraciones"/>
        <w:tabs>
          <w:tab w:val="right" w:leader="dot" w:pos="8494"/>
        </w:tabs>
        <w:spacing w:line="360" w:lineRule="auto"/>
        <w:rPr>
          <w:rFonts w:ascii="Arial" w:hAnsi="Arial" w:cs="Arial"/>
          <w:noProof/>
        </w:rPr>
      </w:pPr>
      <w:hyperlink w:anchor="_Toc227078175" w:history="1">
        <w:r w:rsidR="0009164D" w:rsidRPr="004F0994">
          <w:rPr>
            <w:rStyle w:val="Hipervnculo"/>
            <w:rFonts w:ascii="Arial" w:hAnsi="Arial" w:cs="Arial"/>
            <w:b/>
            <w:bCs/>
            <w:noProof/>
          </w:rPr>
          <w:t>Tabla 2</w:t>
        </w:r>
        <w:r w:rsidR="0009164D" w:rsidRPr="004F0994">
          <w:rPr>
            <w:rStyle w:val="Hipervnculo"/>
            <w:rFonts w:ascii="Arial" w:hAnsi="Arial" w:cs="Arial"/>
            <w:noProof/>
          </w:rPr>
          <w:t xml:space="preserve"> Comparación entre portal MyInvois e integración API</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_Toc227078175 \h </w:instrText>
        </w:r>
        <w:r w:rsidR="0009164D" w:rsidRPr="004F0994">
          <w:rPr>
            <w:rFonts w:ascii="Arial" w:hAnsi="Arial" w:cs="Arial"/>
            <w:noProof/>
            <w:webHidden/>
          </w:rPr>
        </w:r>
        <w:r w:rsidR="0009164D" w:rsidRPr="004F0994">
          <w:rPr>
            <w:rFonts w:ascii="Arial" w:hAnsi="Arial" w:cs="Arial"/>
            <w:noProof/>
            <w:webHidden/>
          </w:rPr>
          <w:fldChar w:fldCharType="separate"/>
        </w:r>
        <w:r w:rsidR="0009164D" w:rsidRPr="004F0994">
          <w:rPr>
            <w:rFonts w:ascii="Arial" w:hAnsi="Arial" w:cs="Arial"/>
            <w:noProof/>
            <w:webHidden/>
          </w:rPr>
          <w:t>23</w:t>
        </w:r>
        <w:r w:rsidR="0009164D" w:rsidRPr="004F0994">
          <w:rPr>
            <w:rFonts w:ascii="Arial" w:hAnsi="Arial" w:cs="Arial"/>
            <w:noProof/>
            <w:webHidden/>
          </w:rPr>
          <w:fldChar w:fldCharType="end"/>
        </w:r>
      </w:hyperlink>
    </w:p>
    <w:p w14:paraId="7BD1F1FF" w14:textId="5D6B07BC" w:rsidR="0009164D" w:rsidRPr="004F0994" w:rsidRDefault="0056424D" w:rsidP="004F0994">
      <w:pPr>
        <w:pStyle w:val="Tabladeilustraciones"/>
        <w:tabs>
          <w:tab w:val="right" w:leader="dot" w:pos="8494"/>
        </w:tabs>
        <w:spacing w:line="360" w:lineRule="auto"/>
        <w:rPr>
          <w:rFonts w:ascii="Arial" w:hAnsi="Arial" w:cs="Arial"/>
          <w:noProof/>
        </w:rPr>
      </w:pPr>
      <w:hyperlink w:anchor="_Toc227078176" w:history="1">
        <w:r w:rsidR="0009164D" w:rsidRPr="004F0994">
          <w:rPr>
            <w:rStyle w:val="Hipervnculo"/>
            <w:rFonts w:ascii="Arial" w:hAnsi="Arial" w:cs="Arial"/>
            <w:b/>
            <w:bCs/>
            <w:noProof/>
          </w:rPr>
          <w:t>Tabla 3</w:t>
        </w:r>
        <w:r w:rsidR="0009164D" w:rsidRPr="004F0994">
          <w:rPr>
            <w:rStyle w:val="Hipervnculo"/>
            <w:rFonts w:ascii="Arial" w:hAnsi="Arial" w:cs="Arial"/>
            <w:noProof/>
          </w:rPr>
          <w:t xml:space="preserve"> Comparación de formatos y mecanismos de validación en facturación electrónica</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_Toc227078176 \h </w:instrText>
        </w:r>
        <w:r w:rsidR="0009164D" w:rsidRPr="004F0994">
          <w:rPr>
            <w:rFonts w:ascii="Arial" w:hAnsi="Arial" w:cs="Arial"/>
            <w:noProof/>
            <w:webHidden/>
          </w:rPr>
        </w:r>
        <w:r w:rsidR="0009164D" w:rsidRPr="004F0994">
          <w:rPr>
            <w:rFonts w:ascii="Arial" w:hAnsi="Arial" w:cs="Arial"/>
            <w:noProof/>
            <w:webHidden/>
          </w:rPr>
          <w:fldChar w:fldCharType="separate"/>
        </w:r>
        <w:r w:rsidR="0009164D" w:rsidRPr="004F0994">
          <w:rPr>
            <w:rFonts w:ascii="Arial" w:hAnsi="Arial" w:cs="Arial"/>
            <w:noProof/>
            <w:webHidden/>
          </w:rPr>
          <w:t>25</w:t>
        </w:r>
        <w:r w:rsidR="0009164D" w:rsidRPr="004F0994">
          <w:rPr>
            <w:rFonts w:ascii="Arial" w:hAnsi="Arial" w:cs="Arial"/>
            <w:noProof/>
            <w:webHidden/>
          </w:rPr>
          <w:fldChar w:fldCharType="end"/>
        </w:r>
      </w:hyperlink>
    </w:p>
    <w:p w14:paraId="403DC1F7" w14:textId="3517BA5E" w:rsidR="0009164D" w:rsidRPr="004F0994" w:rsidRDefault="0056424D" w:rsidP="004F0994">
      <w:pPr>
        <w:pStyle w:val="Tabladeilustraciones"/>
        <w:tabs>
          <w:tab w:val="right" w:leader="dot" w:pos="8494"/>
        </w:tabs>
        <w:spacing w:line="360" w:lineRule="auto"/>
        <w:rPr>
          <w:rFonts w:ascii="Arial" w:hAnsi="Arial" w:cs="Arial"/>
          <w:noProof/>
        </w:rPr>
      </w:pPr>
      <w:hyperlink w:anchor="_Toc227078177" w:history="1">
        <w:r w:rsidR="0009164D" w:rsidRPr="004F0994">
          <w:rPr>
            <w:rStyle w:val="Hipervnculo"/>
            <w:rFonts w:ascii="Arial" w:hAnsi="Arial" w:cs="Arial"/>
            <w:b/>
            <w:bCs/>
            <w:noProof/>
          </w:rPr>
          <w:t>Tabla 4</w:t>
        </w:r>
        <w:r w:rsidR="0009164D" w:rsidRPr="004F0994">
          <w:rPr>
            <w:rStyle w:val="Hipervnculo"/>
            <w:rFonts w:ascii="Arial" w:hAnsi="Arial" w:cs="Arial"/>
            <w:noProof/>
          </w:rPr>
          <w:t xml:space="preserve"> Comparación del tratamiento por tipo de transacción en sistemas CTC</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_Toc227078177 \h </w:instrText>
        </w:r>
        <w:r w:rsidR="0009164D" w:rsidRPr="004F0994">
          <w:rPr>
            <w:rFonts w:ascii="Arial" w:hAnsi="Arial" w:cs="Arial"/>
            <w:noProof/>
            <w:webHidden/>
          </w:rPr>
        </w:r>
        <w:r w:rsidR="0009164D" w:rsidRPr="004F0994">
          <w:rPr>
            <w:rFonts w:ascii="Arial" w:hAnsi="Arial" w:cs="Arial"/>
            <w:noProof/>
            <w:webHidden/>
          </w:rPr>
          <w:fldChar w:fldCharType="separate"/>
        </w:r>
        <w:r w:rsidR="0009164D" w:rsidRPr="004F0994">
          <w:rPr>
            <w:rFonts w:ascii="Arial" w:hAnsi="Arial" w:cs="Arial"/>
            <w:noProof/>
            <w:webHidden/>
          </w:rPr>
          <w:t>27</w:t>
        </w:r>
        <w:r w:rsidR="0009164D" w:rsidRPr="004F0994">
          <w:rPr>
            <w:rFonts w:ascii="Arial" w:hAnsi="Arial" w:cs="Arial"/>
            <w:noProof/>
            <w:webHidden/>
          </w:rPr>
          <w:fldChar w:fldCharType="end"/>
        </w:r>
      </w:hyperlink>
    </w:p>
    <w:p w14:paraId="1C47042A" w14:textId="6F9BC4B6" w:rsidR="0009164D" w:rsidRPr="004F0994" w:rsidRDefault="0056424D" w:rsidP="004F0994">
      <w:pPr>
        <w:pStyle w:val="Tabladeilustraciones"/>
        <w:tabs>
          <w:tab w:val="right" w:leader="dot" w:pos="8494"/>
        </w:tabs>
        <w:spacing w:line="360" w:lineRule="auto"/>
        <w:rPr>
          <w:rFonts w:ascii="Arial" w:hAnsi="Arial" w:cs="Arial"/>
          <w:noProof/>
        </w:rPr>
      </w:pPr>
      <w:hyperlink w:anchor="_Toc227078178" w:history="1">
        <w:r w:rsidR="0009164D" w:rsidRPr="004F0994">
          <w:rPr>
            <w:rStyle w:val="Hipervnculo"/>
            <w:rFonts w:ascii="Arial" w:hAnsi="Arial" w:cs="Arial"/>
            <w:b/>
            <w:bCs/>
            <w:noProof/>
          </w:rPr>
          <w:t>Tabla 5</w:t>
        </w:r>
        <w:r w:rsidR="0009164D" w:rsidRPr="004F0994">
          <w:rPr>
            <w:rStyle w:val="Hipervnculo"/>
            <w:rFonts w:ascii="Arial" w:hAnsi="Arial" w:cs="Arial"/>
            <w:noProof/>
          </w:rPr>
          <w:t xml:space="preserve"> Identificación de brechas según tipo de transacción</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_Toc227078178 \h </w:instrText>
        </w:r>
        <w:r w:rsidR="0009164D" w:rsidRPr="004F0994">
          <w:rPr>
            <w:rFonts w:ascii="Arial" w:hAnsi="Arial" w:cs="Arial"/>
            <w:noProof/>
            <w:webHidden/>
          </w:rPr>
        </w:r>
        <w:r w:rsidR="0009164D" w:rsidRPr="004F0994">
          <w:rPr>
            <w:rFonts w:ascii="Arial" w:hAnsi="Arial" w:cs="Arial"/>
            <w:noProof/>
            <w:webHidden/>
          </w:rPr>
          <w:fldChar w:fldCharType="separate"/>
        </w:r>
        <w:r w:rsidR="0009164D" w:rsidRPr="004F0994">
          <w:rPr>
            <w:rFonts w:ascii="Arial" w:hAnsi="Arial" w:cs="Arial"/>
            <w:noProof/>
            <w:webHidden/>
          </w:rPr>
          <w:t>31</w:t>
        </w:r>
        <w:r w:rsidR="0009164D" w:rsidRPr="004F0994">
          <w:rPr>
            <w:rFonts w:ascii="Arial" w:hAnsi="Arial" w:cs="Arial"/>
            <w:noProof/>
            <w:webHidden/>
          </w:rPr>
          <w:fldChar w:fldCharType="end"/>
        </w:r>
      </w:hyperlink>
    </w:p>
    <w:p w14:paraId="6B777428" w14:textId="7FB80E5A" w:rsidR="0009164D" w:rsidRPr="004F0994" w:rsidRDefault="0056424D" w:rsidP="004F0994">
      <w:pPr>
        <w:pStyle w:val="Tabladeilustraciones"/>
        <w:tabs>
          <w:tab w:val="right" w:leader="dot" w:pos="8494"/>
        </w:tabs>
        <w:spacing w:line="360" w:lineRule="auto"/>
        <w:rPr>
          <w:rFonts w:ascii="Arial" w:hAnsi="Arial" w:cs="Arial"/>
          <w:noProof/>
        </w:rPr>
      </w:pPr>
      <w:hyperlink w:anchor="_Toc227078179" w:history="1">
        <w:r w:rsidR="0009164D" w:rsidRPr="004F0994">
          <w:rPr>
            <w:rStyle w:val="Hipervnculo"/>
            <w:rFonts w:ascii="Arial" w:hAnsi="Arial" w:cs="Arial"/>
            <w:b/>
            <w:bCs/>
            <w:noProof/>
          </w:rPr>
          <w:t>Tabla 6</w:t>
        </w:r>
        <w:r w:rsidR="0009164D" w:rsidRPr="004F0994">
          <w:rPr>
            <w:rStyle w:val="Hipervnculo"/>
            <w:rFonts w:ascii="Arial" w:hAnsi="Arial" w:cs="Arial"/>
            <w:noProof/>
          </w:rPr>
          <w:t xml:space="preserve"> Criterios de priorización de funcionalidades en facturación electrónica</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_Toc227078179 \h </w:instrText>
        </w:r>
        <w:r w:rsidR="0009164D" w:rsidRPr="004F0994">
          <w:rPr>
            <w:rFonts w:ascii="Arial" w:hAnsi="Arial" w:cs="Arial"/>
            <w:noProof/>
            <w:webHidden/>
          </w:rPr>
        </w:r>
        <w:r w:rsidR="0009164D" w:rsidRPr="004F0994">
          <w:rPr>
            <w:rFonts w:ascii="Arial" w:hAnsi="Arial" w:cs="Arial"/>
            <w:noProof/>
            <w:webHidden/>
          </w:rPr>
          <w:fldChar w:fldCharType="separate"/>
        </w:r>
        <w:r w:rsidR="0009164D" w:rsidRPr="004F0994">
          <w:rPr>
            <w:rFonts w:ascii="Arial" w:hAnsi="Arial" w:cs="Arial"/>
            <w:noProof/>
            <w:webHidden/>
          </w:rPr>
          <w:t>34</w:t>
        </w:r>
        <w:r w:rsidR="0009164D" w:rsidRPr="004F0994">
          <w:rPr>
            <w:rFonts w:ascii="Arial" w:hAnsi="Arial" w:cs="Arial"/>
            <w:noProof/>
            <w:webHidden/>
          </w:rPr>
          <w:fldChar w:fldCharType="end"/>
        </w:r>
      </w:hyperlink>
    </w:p>
    <w:p w14:paraId="60B00583" w14:textId="7D664098" w:rsidR="0009164D" w:rsidRPr="004F0994" w:rsidRDefault="0056424D" w:rsidP="004F0994">
      <w:pPr>
        <w:pStyle w:val="Tabladeilustraciones"/>
        <w:tabs>
          <w:tab w:val="right" w:leader="dot" w:pos="8494"/>
        </w:tabs>
        <w:spacing w:line="360" w:lineRule="auto"/>
        <w:rPr>
          <w:rFonts w:ascii="Arial" w:hAnsi="Arial" w:cs="Arial"/>
          <w:noProof/>
        </w:rPr>
      </w:pPr>
      <w:hyperlink w:anchor="_Toc227078180" w:history="1">
        <w:r w:rsidR="0009164D" w:rsidRPr="004F0994">
          <w:rPr>
            <w:rStyle w:val="Hipervnculo"/>
            <w:rFonts w:ascii="Arial" w:hAnsi="Arial" w:cs="Arial"/>
            <w:b/>
            <w:bCs/>
            <w:noProof/>
          </w:rPr>
          <w:t>Tabla 7</w:t>
        </w:r>
        <w:r w:rsidR="0009164D" w:rsidRPr="004F0994">
          <w:rPr>
            <w:rStyle w:val="Hipervnculo"/>
            <w:rFonts w:ascii="Arial" w:hAnsi="Arial" w:cs="Arial"/>
            <w:noProof/>
          </w:rPr>
          <w:t xml:space="preserve"> Clasificación de requisitos y su traducción técnica</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_Toc227078180 \h </w:instrText>
        </w:r>
        <w:r w:rsidR="0009164D" w:rsidRPr="004F0994">
          <w:rPr>
            <w:rFonts w:ascii="Arial" w:hAnsi="Arial" w:cs="Arial"/>
            <w:noProof/>
            <w:webHidden/>
          </w:rPr>
        </w:r>
        <w:r w:rsidR="0009164D" w:rsidRPr="004F0994">
          <w:rPr>
            <w:rFonts w:ascii="Arial" w:hAnsi="Arial" w:cs="Arial"/>
            <w:noProof/>
            <w:webHidden/>
          </w:rPr>
          <w:fldChar w:fldCharType="separate"/>
        </w:r>
        <w:r w:rsidR="0009164D" w:rsidRPr="004F0994">
          <w:rPr>
            <w:rFonts w:ascii="Arial" w:hAnsi="Arial" w:cs="Arial"/>
            <w:noProof/>
            <w:webHidden/>
          </w:rPr>
          <w:t>36</w:t>
        </w:r>
        <w:r w:rsidR="0009164D" w:rsidRPr="004F0994">
          <w:rPr>
            <w:rFonts w:ascii="Arial" w:hAnsi="Arial" w:cs="Arial"/>
            <w:noProof/>
            <w:webHidden/>
          </w:rPr>
          <w:fldChar w:fldCharType="end"/>
        </w:r>
      </w:hyperlink>
    </w:p>
    <w:p w14:paraId="5BD04A7B" w14:textId="6AF6F605" w:rsidR="0009164D" w:rsidRPr="004F0994" w:rsidRDefault="0056424D" w:rsidP="004F0994">
      <w:pPr>
        <w:pStyle w:val="Tabladeilustraciones"/>
        <w:tabs>
          <w:tab w:val="right" w:leader="dot" w:pos="8494"/>
        </w:tabs>
        <w:spacing w:line="360" w:lineRule="auto"/>
        <w:rPr>
          <w:rFonts w:ascii="Arial" w:hAnsi="Arial" w:cs="Arial"/>
          <w:noProof/>
        </w:rPr>
      </w:pPr>
      <w:hyperlink w:anchor="_Toc227078181" w:history="1">
        <w:r w:rsidR="0009164D" w:rsidRPr="004F0994">
          <w:rPr>
            <w:rStyle w:val="Hipervnculo"/>
            <w:rFonts w:ascii="Arial" w:hAnsi="Arial" w:cs="Arial"/>
            <w:b/>
            <w:bCs/>
            <w:noProof/>
          </w:rPr>
          <w:t>Tabla 8</w:t>
        </w:r>
        <w:r w:rsidR="0009164D" w:rsidRPr="004F0994">
          <w:rPr>
            <w:rStyle w:val="Hipervnculo"/>
            <w:rFonts w:ascii="Arial" w:hAnsi="Arial" w:cs="Arial"/>
            <w:noProof/>
          </w:rPr>
          <w:t xml:space="preserve"> Clasificación de recursos para la implementación de facturación electrónica</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_Toc227078181 \h </w:instrText>
        </w:r>
        <w:r w:rsidR="0009164D" w:rsidRPr="004F0994">
          <w:rPr>
            <w:rFonts w:ascii="Arial" w:hAnsi="Arial" w:cs="Arial"/>
            <w:noProof/>
            <w:webHidden/>
          </w:rPr>
        </w:r>
        <w:r w:rsidR="0009164D" w:rsidRPr="004F0994">
          <w:rPr>
            <w:rFonts w:ascii="Arial" w:hAnsi="Arial" w:cs="Arial"/>
            <w:noProof/>
            <w:webHidden/>
          </w:rPr>
          <w:fldChar w:fldCharType="separate"/>
        </w:r>
        <w:r w:rsidR="0009164D" w:rsidRPr="004F0994">
          <w:rPr>
            <w:rFonts w:ascii="Arial" w:hAnsi="Arial" w:cs="Arial"/>
            <w:noProof/>
            <w:webHidden/>
          </w:rPr>
          <w:t>38</w:t>
        </w:r>
        <w:r w:rsidR="0009164D" w:rsidRPr="004F0994">
          <w:rPr>
            <w:rFonts w:ascii="Arial" w:hAnsi="Arial" w:cs="Arial"/>
            <w:noProof/>
            <w:webHidden/>
          </w:rPr>
          <w:fldChar w:fldCharType="end"/>
        </w:r>
      </w:hyperlink>
    </w:p>
    <w:p w14:paraId="60C62CFE" w14:textId="10239607" w:rsidR="0009164D" w:rsidRPr="004F0994" w:rsidRDefault="0056424D" w:rsidP="004F0994">
      <w:pPr>
        <w:pStyle w:val="Tabladeilustraciones"/>
        <w:tabs>
          <w:tab w:val="right" w:leader="dot" w:pos="8494"/>
        </w:tabs>
        <w:spacing w:line="360" w:lineRule="auto"/>
        <w:rPr>
          <w:rStyle w:val="Hipervnculo"/>
          <w:rFonts w:ascii="Arial" w:hAnsi="Arial" w:cs="Arial"/>
          <w:noProof/>
        </w:rPr>
      </w:pPr>
      <w:hyperlink w:anchor="_Toc227078182" w:history="1">
        <w:r w:rsidR="0009164D" w:rsidRPr="004F0994">
          <w:rPr>
            <w:rStyle w:val="Hipervnculo"/>
            <w:rFonts w:ascii="Arial" w:hAnsi="Arial" w:cs="Arial"/>
            <w:b/>
            <w:bCs/>
            <w:noProof/>
          </w:rPr>
          <w:t>Tabla 9</w:t>
        </w:r>
        <w:r w:rsidR="0009164D" w:rsidRPr="004F0994">
          <w:rPr>
            <w:rStyle w:val="Hipervnculo"/>
            <w:rFonts w:ascii="Arial" w:hAnsi="Arial" w:cs="Arial"/>
            <w:noProof/>
          </w:rPr>
          <w:t xml:space="preserve"> Modelo de evaluación de viabilidad de implementación</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_Toc227078182 \h </w:instrText>
        </w:r>
        <w:r w:rsidR="0009164D" w:rsidRPr="004F0994">
          <w:rPr>
            <w:rFonts w:ascii="Arial" w:hAnsi="Arial" w:cs="Arial"/>
            <w:noProof/>
            <w:webHidden/>
          </w:rPr>
        </w:r>
        <w:r w:rsidR="0009164D" w:rsidRPr="004F0994">
          <w:rPr>
            <w:rFonts w:ascii="Arial" w:hAnsi="Arial" w:cs="Arial"/>
            <w:noProof/>
            <w:webHidden/>
          </w:rPr>
          <w:fldChar w:fldCharType="separate"/>
        </w:r>
        <w:r w:rsidR="0009164D" w:rsidRPr="004F0994">
          <w:rPr>
            <w:rFonts w:ascii="Arial" w:hAnsi="Arial" w:cs="Arial"/>
            <w:noProof/>
            <w:webHidden/>
          </w:rPr>
          <w:t>41</w:t>
        </w:r>
        <w:r w:rsidR="0009164D" w:rsidRPr="004F0994">
          <w:rPr>
            <w:rFonts w:ascii="Arial" w:hAnsi="Arial" w:cs="Arial"/>
            <w:noProof/>
            <w:webHidden/>
          </w:rPr>
          <w:fldChar w:fldCharType="end"/>
        </w:r>
      </w:hyperlink>
    </w:p>
    <w:p w14:paraId="403F3D45" w14:textId="551E58C8" w:rsidR="0009164D" w:rsidRPr="004F0994" w:rsidRDefault="0009164D" w:rsidP="004F0994">
      <w:pPr>
        <w:spacing w:after="0" w:line="360" w:lineRule="auto"/>
        <w:rPr>
          <w:rFonts w:ascii="Arial" w:hAnsi="Arial" w:cs="Arial"/>
        </w:rPr>
      </w:pPr>
    </w:p>
    <w:p w14:paraId="0840CCE6" w14:textId="390137AC" w:rsidR="0009164D" w:rsidRPr="004F0994" w:rsidRDefault="0009164D" w:rsidP="004F0994">
      <w:pPr>
        <w:spacing w:after="0" w:line="360" w:lineRule="auto"/>
        <w:rPr>
          <w:rFonts w:ascii="Arial" w:hAnsi="Arial" w:cs="Arial"/>
        </w:rPr>
      </w:pPr>
    </w:p>
    <w:p w14:paraId="39E285CE" w14:textId="77777777" w:rsidR="0003508F" w:rsidRPr="00CF6510" w:rsidRDefault="0003508F" w:rsidP="004F0994">
      <w:pPr>
        <w:spacing w:after="0" w:line="360" w:lineRule="auto"/>
        <w:jc w:val="right"/>
        <w:rPr>
          <w:rFonts w:ascii="Arial" w:hAnsi="Arial" w:cs="Arial"/>
          <w:bCs/>
          <w:sz w:val="32"/>
          <w:szCs w:val="32"/>
        </w:rPr>
      </w:pPr>
      <w:r w:rsidRPr="00CF6510">
        <w:rPr>
          <w:rFonts w:ascii="Arial" w:hAnsi="Arial" w:cs="Arial"/>
          <w:bCs/>
          <w:sz w:val="32"/>
          <w:szCs w:val="32"/>
        </w:rPr>
        <w:t>Índice de figuras</w:t>
      </w:r>
    </w:p>
    <w:p w14:paraId="4233FF8F" w14:textId="77777777" w:rsidR="0003508F" w:rsidRPr="004F0994" w:rsidRDefault="0003508F" w:rsidP="004F0994">
      <w:pPr>
        <w:spacing w:after="0" w:line="360" w:lineRule="auto"/>
        <w:rPr>
          <w:rFonts w:ascii="Arial" w:hAnsi="Arial" w:cs="Arial"/>
          <w:b/>
          <w:i/>
          <w:iCs/>
          <w:color w:val="E65014"/>
          <w:u w:val="single"/>
        </w:rPr>
      </w:pPr>
    </w:p>
    <w:p w14:paraId="5B1D52D2" w14:textId="323104FF" w:rsidR="0003508F" w:rsidRPr="004F0994" w:rsidRDefault="0003508F" w:rsidP="004F0994">
      <w:pPr>
        <w:pStyle w:val="Tabladeilustraciones"/>
        <w:tabs>
          <w:tab w:val="right" w:leader="dot" w:pos="8778"/>
        </w:tabs>
        <w:spacing w:line="360" w:lineRule="auto"/>
        <w:rPr>
          <w:rFonts w:ascii="Arial" w:hAnsi="Arial" w:cs="Arial"/>
          <w:noProof/>
        </w:rPr>
      </w:pPr>
      <w:r w:rsidRPr="004F0994">
        <w:rPr>
          <w:rFonts w:ascii="Arial" w:hAnsi="Arial" w:cs="Arial"/>
          <w:i/>
          <w:iCs/>
        </w:rPr>
        <w:fldChar w:fldCharType="begin"/>
      </w:r>
      <w:r w:rsidRPr="004F0994">
        <w:rPr>
          <w:rFonts w:ascii="Arial" w:hAnsi="Arial" w:cs="Arial"/>
        </w:rPr>
        <w:instrText xml:space="preserve"> TOC \h \z \c "Figura" </w:instrText>
      </w:r>
      <w:r w:rsidRPr="004F0994">
        <w:rPr>
          <w:rFonts w:ascii="Arial" w:hAnsi="Arial" w:cs="Arial"/>
          <w:i/>
          <w:iCs/>
        </w:rPr>
        <w:fldChar w:fldCharType="separate"/>
      </w:r>
      <w:r w:rsidRPr="004F0994">
        <w:rPr>
          <w:rFonts w:ascii="Arial" w:hAnsi="Arial" w:cs="Arial"/>
        </w:rPr>
        <w:fldChar w:fldCharType="begin"/>
      </w:r>
      <w:r w:rsidRPr="004F0994">
        <w:rPr>
          <w:rFonts w:ascii="Arial" w:hAnsi="Arial" w:cs="Arial"/>
        </w:rPr>
        <w:instrText xml:space="preserve"> HYPERLINK \l "_Toc168559662" </w:instrText>
      </w:r>
      <w:r w:rsidRPr="004F0994">
        <w:rPr>
          <w:rFonts w:ascii="Arial" w:hAnsi="Arial" w:cs="Arial"/>
        </w:rPr>
        <w:fldChar w:fldCharType="separate"/>
      </w:r>
      <w:bookmarkStart w:id="0" w:name="_Hlk167278961"/>
      <w:r w:rsidRPr="004F0994">
        <w:rPr>
          <w:rFonts w:ascii="Arial" w:hAnsi="Arial" w:cs="Arial"/>
        </w:rPr>
        <w:fldChar w:fldCharType="begin"/>
      </w:r>
      <w:r w:rsidRPr="004F0994">
        <w:rPr>
          <w:rFonts w:ascii="Arial" w:hAnsi="Arial" w:cs="Arial"/>
        </w:rPr>
        <w:instrText xml:space="preserve"> TOC \h \z \c "Figura" </w:instrText>
      </w:r>
      <w:r w:rsidRPr="004F0994">
        <w:rPr>
          <w:rFonts w:ascii="Arial" w:hAnsi="Arial" w:cs="Arial"/>
        </w:rPr>
        <w:fldChar w:fldCharType="separate"/>
      </w:r>
    </w:p>
    <w:p w14:paraId="0EFF1C6E" w14:textId="5D6E3851" w:rsidR="0003508F" w:rsidRPr="004F0994" w:rsidRDefault="0056424D" w:rsidP="004F0994">
      <w:pPr>
        <w:pStyle w:val="Tabladeilustraciones"/>
        <w:tabs>
          <w:tab w:val="right" w:leader="dot" w:pos="8494"/>
        </w:tabs>
        <w:spacing w:line="360" w:lineRule="auto"/>
        <w:rPr>
          <w:rFonts w:ascii="Arial" w:hAnsi="Arial" w:cs="Arial"/>
          <w:noProof/>
          <w:lang w:val="es-PY" w:eastAsia="es-PY" w:bidi="ar-SA"/>
        </w:rPr>
      </w:pPr>
      <w:hyperlink w:anchor="_Toc227216444" w:history="1">
        <w:r w:rsidR="0003508F" w:rsidRPr="004F0994">
          <w:rPr>
            <w:rStyle w:val="Hipervnculo"/>
            <w:rFonts w:ascii="Arial" w:hAnsi="Arial" w:cs="Arial"/>
            <w:b/>
            <w:bCs/>
            <w:noProof/>
          </w:rPr>
          <w:t>Figura 1</w:t>
        </w:r>
        <w:r w:rsidR="0003508F" w:rsidRPr="004F0994">
          <w:rPr>
            <w:rStyle w:val="Hipervnculo"/>
            <w:rFonts w:ascii="Arial" w:hAnsi="Arial" w:cs="Arial"/>
            <w:noProof/>
          </w:rPr>
          <w:t xml:space="preserve"> Intersección de roles en la gestión del proyecto</w:t>
        </w:r>
        <w:r w:rsidR="0003508F" w:rsidRPr="004F0994">
          <w:rPr>
            <w:rFonts w:ascii="Arial" w:hAnsi="Arial" w:cs="Arial"/>
            <w:noProof/>
            <w:webHidden/>
          </w:rPr>
          <w:tab/>
        </w:r>
        <w:r w:rsidR="0003508F" w:rsidRPr="004F0994">
          <w:rPr>
            <w:rFonts w:ascii="Arial" w:hAnsi="Arial" w:cs="Arial"/>
            <w:noProof/>
            <w:webHidden/>
          </w:rPr>
          <w:fldChar w:fldCharType="begin"/>
        </w:r>
        <w:r w:rsidR="0003508F" w:rsidRPr="004F0994">
          <w:rPr>
            <w:rFonts w:ascii="Arial" w:hAnsi="Arial" w:cs="Arial"/>
            <w:noProof/>
            <w:webHidden/>
          </w:rPr>
          <w:instrText xml:space="preserve"> PAGEREF _Toc227216444 \h </w:instrText>
        </w:r>
        <w:r w:rsidR="0003508F" w:rsidRPr="004F0994">
          <w:rPr>
            <w:rFonts w:ascii="Arial" w:hAnsi="Arial" w:cs="Arial"/>
            <w:noProof/>
            <w:webHidden/>
          </w:rPr>
        </w:r>
        <w:r w:rsidR="0003508F" w:rsidRPr="004F0994">
          <w:rPr>
            <w:rFonts w:ascii="Arial" w:hAnsi="Arial" w:cs="Arial"/>
            <w:noProof/>
            <w:webHidden/>
          </w:rPr>
          <w:fldChar w:fldCharType="separate"/>
        </w:r>
        <w:r w:rsidR="0003508F" w:rsidRPr="004F0994">
          <w:rPr>
            <w:rFonts w:ascii="Arial" w:hAnsi="Arial" w:cs="Arial"/>
            <w:noProof/>
            <w:webHidden/>
          </w:rPr>
          <w:t>10</w:t>
        </w:r>
        <w:r w:rsidR="0003508F" w:rsidRPr="004F0994">
          <w:rPr>
            <w:rFonts w:ascii="Arial" w:hAnsi="Arial" w:cs="Arial"/>
            <w:noProof/>
            <w:webHidden/>
          </w:rPr>
          <w:fldChar w:fldCharType="end"/>
        </w:r>
      </w:hyperlink>
    </w:p>
    <w:p w14:paraId="6BF26F24" w14:textId="76D003A5" w:rsidR="0003508F" w:rsidRPr="004F0994" w:rsidRDefault="0056424D" w:rsidP="004F0994">
      <w:pPr>
        <w:pStyle w:val="Tabladeilustraciones"/>
        <w:tabs>
          <w:tab w:val="right" w:leader="dot" w:pos="8494"/>
        </w:tabs>
        <w:spacing w:line="360" w:lineRule="auto"/>
        <w:rPr>
          <w:rFonts w:ascii="Arial" w:hAnsi="Arial" w:cs="Arial"/>
          <w:noProof/>
          <w:lang w:val="es-PY" w:eastAsia="es-PY" w:bidi="ar-SA"/>
        </w:rPr>
      </w:pPr>
      <w:hyperlink w:anchor="_Toc227216445" w:history="1">
        <w:r w:rsidR="0003508F" w:rsidRPr="004F0994">
          <w:rPr>
            <w:rStyle w:val="Hipervnculo"/>
            <w:rFonts w:ascii="Arial" w:hAnsi="Arial" w:cs="Arial"/>
            <w:b/>
            <w:bCs/>
            <w:noProof/>
          </w:rPr>
          <w:t>Figura 2</w:t>
        </w:r>
        <w:r w:rsidR="0003508F" w:rsidRPr="004F0994">
          <w:rPr>
            <w:rStyle w:val="Hipervnculo"/>
            <w:rFonts w:ascii="Arial" w:hAnsi="Arial" w:cs="Arial"/>
            <w:noProof/>
          </w:rPr>
          <w:t xml:space="preserve"> Lógica de validación diferenciada según tipo de transacción</w:t>
        </w:r>
        <w:r w:rsidR="0003508F" w:rsidRPr="004F0994">
          <w:rPr>
            <w:rFonts w:ascii="Arial" w:hAnsi="Arial" w:cs="Arial"/>
            <w:noProof/>
            <w:webHidden/>
          </w:rPr>
          <w:tab/>
        </w:r>
        <w:r w:rsidR="0003508F" w:rsidRPr="004F0994">
          <w:rPr>
            <w:rFonts w:ascii="Arial" w:hAnsi="Arial" w:cs="Arial"/>
            <w:noProof/>
            <w:webHidden/>
          </w:rPr>
          <w:fldChar w:fldCharType="begin"/>
        </w:r>
        <w:r w:rsidR="0003508F" w:rsidRPr="004F0994">
          <w:rPr>
            <w:rFonts w:ascii="Arial" w:hAnsi="Arial" w:cs="Arial"/>
            <w:noProof/>
            <w:webHidden/>
          </w:rPr>
          <w:instrText xml:space="preserve"> PAGEREF _Toc227216445 \h </w:instrText>
        </w:r>
        <w:r w:rsidR="0003508F" w:rsidRPr="004F0994">
          <w:rPr>
            <w:rFonts w:ascii="Arial" w:hAnsi="Arial" w:cs="Arial"/>
            <w:noProof/>
            <w:webHidden/>
          </w:rPr>
        </w:r>
        <w:r w:rsidR="0003508F" w:rsidRPr="004F0994">
          <w:rPr>
            <w:rFonts w:ascii="Arial" w:hAnsi="Arial" w:cs="Arial"/>
            <w:noProof/>
            <w:webHidden/>
          </w:rPr>
          <w:fldChar w:fldCharType="separate"/>
        </w:r>
        <w:r w:rsidR="0003508F" w:rsidRPr="004F0994">
          <w:rPr>
            <w:rFonts w:ascii="Arial" w:hAnsi="Arial" w:cs="Arial"/>
            <w:noProof/>
            <w:webHidden/>
          </w:rPr>
          <w:t>27</w:t>
        </w:r>
        <w:r w:rsidR="0003508F" w:rsidRPr="004F0994">
          <w:rPr>
            <w:rFonts w:ascii="Arial" w:hAnsi="Arial" w:cs="Arial"/>
            <w:noProof/>
            <w:webHidden/>
          </w:rPr>
          <w:fldChar w:fldCharType="end"/>
        </w:r>
      </w:hyperlink>
    </w:p>
    <w:p w14:paraId="4E9EA759" w14:textId="0552CDF7" w:rsidR="0003508F" w:rsidRPr="004F0994" w:rsidRDefault="0056424D" w:rsidP="004F0994">
      <w:pPr>
        <w:pStyle w:val="Tabladeilustraciones"/>
        <w:tabs>
          <w:tab w:val="right" w:leader="dot" w:pos="8494"/>
        </w:tabs>
        <w:spacing w:line="360" w:lineRule="auto"/>
        <w:rPr>
          <w:rFonts w:ascii="Arial" w:hAnsi="Arial" w:cs="Arial"/>
          <w:noProof/>
          <w:lang w:val="es-PY" w:eastAsia="es-PY" w:bidi="ar-SA"/>
        </w:rPr>
      </w:pPr>
      <w:hyperlink w:anchor="_Toc227216446" w:history="1">
        <w:r w:rsidR="0003508F" w:rsidRPr="004F0994">
          <w:rPr>
            <w:rStyle w:val="Hipervnculo"/>
            <w:rFonts w:ascii="Arial" w:hAnsi="Arial" w:cs="Arial"/>
            <w:b/>
            <w:bCs/>
            <w:noProof/>
          </w:rPr>
          <w:t xml:space="preserve">Figura 3 </w:t>
        </w:r>
        <w:r w:rsidR="0003508F" w:rsidRPr="004F0994">
          <w:rPr>
            <w:rStyle w:val="Hipervnculo"/>
            <w:rFonts w:ascii="Arial" w:hAnsi="Arial" w:cs="Arial"/>
            <w:noProof/>
          </w:rPr>
          <w:t>Relación entre brechas en la implementación de facturación electrónica</w:t>
        </w:r>
        <w:r w:rsidR="0003508F" w:rsidRPr="004F0994">
          <w:rPr>
            <w:rFonts w:ascii="Arial" w:hAnsi="Arial" w:cs="Arial"/>
            <w:noProof/>
            <w:webHidden/>
          </w:rPr>
          <w:tab/>
        </w:r>
        <w:r w:rsidR="0003508F" w:rsidRPr="004F0994">
          <w:rPr>
            <w:rFonts w:ascii="Arial" w:hAnsi="Arial" w:cs="Arial"/>
            <w:noProof/>
            <w:webHidden/>
          </w:rPr>
          <w:fldChar w:fldCharType="begin"/>
        </w:r>
        <w:r w:rsidR="0003508F" w:rsidRPr="004F0994">
          <w:rPr>
            <w:rFonts w:ascii="Arial" w:hAnsi="Arial" w:cs="Arial"/>
            <w:noProof/>
            <w:webHidden/>
          </w:rPr>
          <w:instrText xml:space="preserve"> PAGEREF _Toc227216446 \h </w:instrText>
        </w:r>
        <w:r w:rsidR="0003508F" w:rsidRPr="004F0994">
          <w:rPr>
            <w:rFonts w:ascii="Arial" w:hAnsi="Arial" w:cs="Arial"/>
            <w:noProof/>
            <w:webHidden/>
          </w:rPr>
        </w:r>
        <w:r w:rsidR="0003508F" w:rsidRPr="004F0994">
          <w:rPr>
            <w:rFonts w:ascii="Arial" w:hAnsi="Arial" w:cs="Arial"/>
            <w:noProof/>
            <w:webHidden/>
          </w:rPr>
          <w:fldChar w:fldCharType="separate"/>
        </w:r>
        <w:r w:rsidR="0003508F" w:rsidRPr="004F0994">
          <w:rPr>
            <w:rFonts w:ascii="Arial" w:hAnsi="Arial" w:cs="Arial"/>
            <w:noProof/>
            <w:webHidden/>
          </w:rPr>
          <w:t>29</w:t>
        </w:r>
        <w:r w:rsidR="0003508F" w:rsidRPr="004F0994">
          <w:rPr>
            <w:rFonts w:ascii="Arial" w:hAnsi="Arial" w:cs="Arial"/>
            <w:noProof/>
            <w:webHidden/>
          </w:rPr>
          <w:fldChar w:fldCharType="end"/>
        </w:r>
      </w:hyperlink>
    </w:p>
    <w:p w14:paraId="3786D122" w14:textId="43AE71E2" w:rsidR="0003508F" w:rsidRPr="004F0994" w:rsidRDefault="0056424D" w:rsidP="004F0994">
      <w:pPr>
        <w:pStyle w:val="Tabladeilustraciones"/>
        <w:tabs>
          <w:tab w:val="right" w:leader="dot" w:pos="8494"/>
        </w:tabs>
        <w:spacing w:line="360" w:lineRule="auto"/>
        <w:rPr>
          <w:rFonts w:ascii="Arial" w:hAnsi="Arial" w:cs="Arial"/>
          <w:noProof/>
          <w:lang w:val="es-PY" w:eastAsia="es-PY" w:bidi="ar-SA"/>
        </w:rPr>
      </w:pPr>
      <w:hyperlink w:anchor="_Toc227216447" w:history="1">
        <w:r w:rsidR="0003508F" w:rsidRPr="004F0994">
          <w:rPr>
            <w:rStyle w:val="Hipervnculo"/>
            <w:rFonts w:ascii="Arial" w:hAnsi="Arial" w:cs="Arial"/>
            <w:b/>
            <w:bCs/>
            <w:noProof/>
          </w:rPr>
          <w:t>Figura 4</w:t>
        </w:r>
        <w:r w:rsidR="0003508F" w:rsidRPr="004F0994">
          <w:rPr>
            <w:rStyle w:val="Hipervnculo"/>
            <w:rFonts w:ascii="Arial" w:hAnsi="Arial" w:cs="Arial"/>
            <w:noProof/>
          </w:rPr>
          <w:t xml:space="preserve"> Lógica de priorización en entornos CTC</w:t>
        </w:r>
        <w:r w:rsidR="0003508F" w:rsidRPr="004F0994">
          <w:rPr>
            <w:rFonts w:ascii="Arial" w:hAnsi="Arial" w:cs="Arial"/>
            <w:noProof/>
            <w:webHidden/>
          </w:rPr>
          <w:tab/>
        </w:r>
        <w:r w:rsidR="0003508F" w:rsidRPr="004F0994">
          <w:rPr>
            <w:rFonts w:ascii="Arial" w:hAnsi="Arial" w:cs="Arial"/>
            <w:noProof/>
            <w:webHidden/>
          </w:rPr>
          <w:fldChar w:fldCharType="begin"/>
        </w:r>
        <w:r w:rsidR="0003508F" w:rsidRPr="004F0994">
          <w:rPr>
            <w:rFonts w:ascii="Arial" w:hAnsi="Arial" w:cs="Arial"/>
            <w:noProof/>
            <w:webHidden/>
          </w:rPr>
          <w:instrText xml:space="preserve"> PAGEREF _Toc227216447 \h </w:instrText>
        </w:r>
        <w:r w:rsidR="0003508F" w:rsidRPr="004F0994">
          <w:rPr>
            <w:rFonts w:ascii="Arial" w:hAnsi="Arial" w:cs="Arial"/>
            <w:noProof/>
            <w:webHidden/>
          </w:rPr>
        </w:r>
        <w:r w:rsidR="0003508F" w:rsidRPr="004F0994">
          <w:rPr>
            <w:rFonts w:ascii="Arial" w:hAnsi="Arial" w:cs="Arial"/>
            <w:noProof/>
            <w:webHidden/>
          </w:rPr>
          <w:fldChar w:fldCharType="separate"/>
        </w:r>
        <w:r w:rsidR="0003508F" w:rsidRPr="004F0994">
          <w:rPr>
            <w:rFonts w:ascii="Arial" w:hAnsi="Arial" w:cs="Arial"/>
            <w:noProof/>
            <w:webHidden/>
          </w:rPr>
          <w:t>32</w:t>
        </w:r>
        <w:r w:rsidR="0003508F" w:rsidRPr="004F0994">
          <w:rPr>
            <w:rFonts w:ascii="Arial" w:hAnsi="Arial" w:cs="Arial"/>
            <w:noProof/>
            <w:webHidden/>
          </w:rPr>
          <w:fldChar w:fldCharType="end"/>
        </w:r>
      </w:hyperlink>
    </w:p>
    <w:p w14:paraId="4A11C9FC" w14:textId="05C0ADBB" w:rsidR="0003508F" w:rsidRPr="004F0994" w:rsidRDefault="0056424D" w:rsidP="004F0994">
      <w:pPr>
        <w:pStyle w:val="Tabladeilustraciones"/>
        <w:tabs>
          <w:tab w:val="right" w:leader="dot" w:pos="8494"/>
        </w:tabs>
        <w:spacing w:line="360" w:lineRule="auto"/>
        <w:rPr>
          <w:rFonts w:ascii="Arial" w:hAnsi="Arial" w:cs="Arial"/>
          <w:noProof/>
          <w:lang w:val="es-PY" w:eastAsia="es-PY" w:bidi="ar-SA"/>
        </w:rPr>
      </w:pPr>
      <w:hyperlink w:anchor="_Toc227216448" w:history="1">
        <w:r w:rsidR="0003508F" w:rsidRPr="004F0994">
          <w:rPr>
            <w:rStyle w:val="Hipervnculo"/>
            <w:rFonts w:ascii="Arial" w:hAnsi="Arial" w:cs="Arial"/>
            <w:b/>
            <w:bCs/>
            <w:noProof/>
          </w:rPr>
          <w:t>Figura 5</w:t>
        </w:r>
        <w:r w:rsidR="0003508F" w:rsidRPr="004F0994">
          <w:rPr>
            <w:rStyle w:val="Hipervnculo"/>
            <w:rFonts w:ascii="Arial" w:hAnsi="Arial" w:cs="Arial"/>
            <w:noProof/>
          </w:rPr>
          <w:t xml:space="preserve"> Proceso de traducción de requisitos regulatorios</w:t>
        </w:r>
        <w:r w:rsidR="0003508F" w:rsidRPr="004F0994">
          <w:rPr>
            <w:rFonts w:ascii="Arial" w:hAnsi="Arial" w:cs="Arial"/>
            <w:noProof/>
            <w:webHidden/>
          </w:rPr>
          <w:tab/>
        </w:r>
        <w:r w:rsidR="0003508F" w:rsidRPr="004F0994">
          <w:rPr>
            <w:rFonts w:ascii="Arial" w:hAnsi="Arial" w:cs="Arial"/>
            <w:noProof/>
            <w:webHidden/>
          </w:rPr>
          <w:fldChar w:fldCharType="begin"/>
        </w:r>
        <w:r w:rsidR="0003508F" w:rsidRPr="004F0994">
          <w:rPr>
            <w:rFonts w:ascii="Arial" w:hAnsi="Arial" w:cs="Arial"/>
            <w:noProof/>
            <w:webHidden/>
          </w:rPr>
          <w:instrText xml:space="preserve"> PAGEREF _Toc227216448 \h </w:instrText>
        </w:r>
        <w:r w:rsidR="0003508F" w:rsidRPr="004F0994">
          <w:rPr>
            <w:rFonts w:ascii="Arial" w:hAnsi="Arial" w:cs="Arial"/>
            <w:noProof/>
            <w:webHidden/>
          </w:rPr>
        </w:r>
        <w:r w:rsidR="0003508F" w:rsidRPr="004F0994">
          <w:rPr>
            <w:rFonts w:ascii="Arial" w:hAnsi="Arial" w:cs="Arial"/>
            <w:noProof/>
            <w:webHidden/>
          </w:rPr>
          <w:fldChar w:fldCharType="separate"/>
        </w:r>
        <w:r w:rsidR="0003508F" w:rsidRPr="004F0994">
          <w:rPr>
            <w:rFonts w:ascii="Arial" w:hAnsi="Arial" w:cs="Arial"/>
            <w:noProof/>
            <w:webHidden/>
          </w:rPr>
          <w:t>34</w:t>
        </w:r>
        <w:r w:rsidR="0003508F" w:rsidRPr="004F0994">
          <w:rPr>
            <w:rFonts w:ascii="Arial" w:hAnsi="Arial" w:cs="Arial"/>
            <w:noProof/>
            <w:webHidden/>
          </w:rPr>
          <w:fldChar w:fldCharType="end"/>
        </w:r>
      </w:hyperlink>
    </w:p>
    <w:p w14:paraId="277EB113" w14:textId="3FD75EB4" w:rsidR="0003508F" w:rsidRPr="004F0994" w:rsidRDefault="0056424D" w:rsidP="004F0994">
      <w:pPr>
        <w:pStyle w:val="Tabladeilustraciones"/>
        <w:tabs>
          <w:tab w:val="right" w:leader="dot" w:pos="8494"/>
        </w:tabs>
        <w:spacing w:line="360" w:lineRule="auto"/>
        <w:rPr>
          <w:rFonts w:ascii="Arial" w:hAnsi="Arial" w:cs="Arial"/>
          <w:noProof/>
          <w:lang w:val="es-PY" w:eastAsia="es-PY" w:bidi="ar-SA"/>
        </w:rPr>
      </w:pPr>
      <w:hyperlink w:anchor="_Toc227216449" w:history="1">
        <w:r w:rsidR="0003508F" w:rsidRPr="004F0994">
          <w:rPr>
            <w:rStyle w:val="Hipervnculo"/>
            <w:rFonts w:ascii="Arial" w:hAnsi="Arial" w:cs="Arial"/>
            <w:b/>
            <w:bCs/>
            <w:noProof/>
          </w:rPr>
          <w:t>Figura 6</w:t>
        </w:r>
        <w:r w:rsidR="0003508F" w:rsidRPr="004F0994">
          <w:rPr>
            <w:rStyle w:val="Hipervnculo"/>
            <w:rFonts w:ascii="Arial" w:hAnsi="Arial" w:cs="Arial"/>
            <w:noProof/>
          </w:rPr>
          <w:t xml:space="preserve"> Relación sistémica entre recursos, riesgos y viabilidad</w:t>
        </w:r>
        <w:r w:rsidR="0003508F" w:rsidRPr="004F0994">
          <w:rPr>
            <w:rFonts w:ascii="Arial" w:hAnsi="Arial" w:cs="Arial"/>
            <w:noProof/>
            <w:webHidden/>
          </w:rPr>
          <w:tab/>
        </w:r>
        <w:r w:rsidR="0003508F" w:rsidRPr="004F0994">
          <w:rPr>
            <w:rFonts w:ascii="Arial" w:hAnsi="Arial" w:cs="Arial"/>
            <w:noProof/>
            <w:webHidden/>
          </w:rPr>
          <w:fldChar w:fldCharType="begin"/>
        </w:r>
        <w:r w:rsidR="0003508F" w:rsidRPr="004F0994">
          <w:rPr>
            <w:rFonts w:ascii="Arial" w:hAnsi="Arial" w:cs="Arial"/>
            <w:noProof/>
            <w:webHidden/>
          </w:rPr>
          <w:instrText xml:space="preserve"> PAGEREF _Toc227216449 \h </w:instrText>
        </w:r>
        <w:r w:rsidR="0003508F" w:rsidRPr="004F0994">
          <w:rPr>
            <w:rFonts w:ascii="Arial" w:hAnsi="Arial" w:cs="Arial"/>
            <w:noProof/>
            <w:webHidden/>
          </w:rPr>
        </w:r>
        <w:r w:rsidR="0003508F" w:rsidRPr="004F0994">
          <w:rPr>
            <w:rFonts w:ascii="Arial" w:hAnsi="Arial" w:cs="Arial"/>
            <w:noProof/>
            <w:webHidden/>
          </w:rPr>
          <w:fldChar w:fldCharType="separate"/>
        </w:r>
        <w:r w:rsidR="0003508F" w:rsidRPr="004F0994">
          <w:rPr>
            <w:rFonts w:ascii="Arial" w:hAnsi="Arial" w:cs="Arial"/>
            <w:noProof/>
            <w:webHidden/>
          </w:rPr>
          <w:t>39</w:t>
        </w:r>
        <w:r w:rsidR="0003508F" w:rsidRPr="004F0994">
          <w:rPr>
            <w:rFonts w:ascii="Arial" w:hAnsi="Arial" w:cs="Arial"/>
            <w:noProof/>
            <w:webHidden/>
          </w:rPr>
          <w:fldChar w:fldCharType="end"/>
        </w:r>
      </w:hyperlink>
    </w:p>
    <w:p w14:paraId="2DC60778" w14:textId="0446ED38" w:rsidR="0003508F" w:rsidRPr="004F0994" w:rsidRDefault="0003508F" w:rsidP="004F0994">
      <w:pPr>
        <w:pStyle w:val="Tabladeilustraciones"/>
        <w:tabs>
          <w:tab w:val="right" w:leader="dot" w:pos="8778"/>
        </w:tabs>
        <w:spacing w:line="360" w:lineRule="auto"/>
        <w:rPr>
          <w:rFonts w:ascii="Arial" w:hAnsi="Arial" w:cs="Arial"/>
          <w:i/>
          <w:iCs/>
          <w:noProof/>
          <w:kern w:val="2"/>
          <w14:ligatures w14:val="standardContextual"/>
        </w:rPr>
      </w:pPr>
      <w:r w:rsidRPr="004F0994">
        <w:rPr>
          <w:rFonts w:ascii="Arial" w:hAnsi="Arial" w:cs="Arial"/>
        </w:rPr>
        <w:fldChar w:fldCharType="end"/>
      </w:r>
      <w:bookmarkEnd w:id="0"/>
      <w:r w:rsidRPr="004F0994">
        <w:rPr>
          <w:rFonts w:ascii="Arial" w:hAnsi="Arial" w:cs="Arial"/>
          <w:noProof/>
        </w:rPr>
        <w:fldChar w:fldCharType="end"/>
      </w:r>
    </w:p>
    <w:p w14:paraId="2119489C" w14:textId="551C5D09" w:rsidR="0003508F" w:rsidRPr="004F0994" w:rsidRDefault="0003508F" w:rsidP="004F0994">
      <w:pPr>
        <w:pStyle w:val="Tabladeilustraciones"/>
        <w:tabs>
          <w:tab w:val="right" w:leader="dot" w:pos="8778"/>
        </w:tabs>
        <w:spacing w:line="360" w:lineRule="auto"/>
        <w:rPr>
          <w:rFonts w:ascii="Arial" w:hAnsi="Arial" w:cs="Arial"/>
          <w:i/>
          <w:iCs/>
          <w:noProof/>
          <w:kern w:val="2"/>
          <w14:ligatures w14:val="standardContextual"/>
        </w:rPr>
      </w:pPr>
    </w:p>
    <w:p w14:paraId="62033D1F" w14:textId="6938E759" w:rsidR="0003508F" w:rsidRPr="004F0994" w:rsidRDefault="0003508F" w:rsidP="004F0994">
      <w:pPr>
        <w:pStyle w:val="Tabladeilustraciones"/>
        <w:tabs>
          <w:tab w:val="right" w:leader="dot" w:pos="8778"/>
        </w:tabs>
        <w:spacing w:line="360" w:lineRule="auto"/>
        <w:rPr>
          <w:rFonts w:ascii="Arial" w:hAnsi="Arial" w:cs="Arial"/>
          <w:i/>
          <w:iCs/>
          <w:noProof/>
          <w:kern w:val="2"/>
          <w14:ligatures w14:val="standardContextual"/>
        </w:rPr>
      </w:pPr>
    </w:p>
    <w:p w14:paraId="314CADCC" w14:textId="1CACB3B3" w:rsidR="0003508F" w:rsidRPr="004F0994" w:rsidRDefault="0003508F" w:rsidP="004F0994">
      <w:pPr>
        <w:pStyle w:val="Tabladeilustraciones"/>
        <w:tabs>
          <w:tab w:val="right" w:leader="dot" w:pos="8778"/>
        </w:tabs>
        <w:spacing w:line="360" w:lineRule="auto"/>
        <w:rPr>
          <w:rFonts w:ascii="Arial" w:hAnsi="Arial" w:cs="Arial"/>
          <w:i/>
          <w:iCs/>
          <w:noProof/>
          <w:kern w:val="2"/>
          <w14:ligatures w14:val="standardContextual"/>
        </w:rPr>
      </w:pPr>
    </w:p>
    <w:p w14:paraId="7EC18A16" w14:textId="65B43549" w:rsidR="0009164D" w:rsidRPr="004F0994" w:rsidRDefault="0003508F" w:rsidP="004F0994">
      <w:pPr>
        <w:spacing w:after="0" w:line="360" w:lineRule="auto"/>
        <w:rPr>
          <w:rFonts w:ascii="Arial" w:hAnsi="Arial" w:cs="Arial"/>
        </w:rPr>
      </w:pPr>
      <w:r w:rsidRPr="004F0994">
        <w:rPr>
          <w:rFonts w:ascii="Arial" w:hAnsi="Arial" w:cs="Arial"/>
        </w:rPr>
        <w:fldChar w:fldCharType="end"/>
      </w:r>
      <w:r w:rsidR="0009164D" w:rsidRPr="004F0994">
        <w:rPr>
          <w:rFonts w:ascii="Arial" w:hAnsi="Arial" w:cs="Arial"/>
        </w:rPr>
        <w:br w:type="page"/>
      </w:r>
    </w:p>
    <w:p w14:paraId="7DC3568C" w14:textId="51ABACF1" w:rsidR="00B85FB2" w:rsidRPr="00CF6510" w:rsidRDefault="0009164D" w:rsidP="004F0994">
      <w:pPr>
        <w:spacing w:after="0" w:line="360" w:lineRule="auto"/>
        <w:rPr>
          <w:rFonts w:ascii="Arial" w:hAnsi="Arial" w:cs="Arial"/>
          <w:b/>
          <w:bCs/>
          <w:sz w:val="32"/>
          <w:szCs w:val="32"/>
        </w:rPr>
      </w:pPr>
      <w:r w:rsidRPr="004F0994">
        <w:rPr>
          <w:rFonts w:ascii="Arial" w:hAnsi="Arial" w:cs="Arial"/>
        </w:rPr>
        <w:lastRenderedPageBreak/>
        <w:fldChar w:fldCharType="end"/>
      </w:r>
      <w:bookmarkStart w:id="1" w:name="_Toc227078132"/>
      <w:bookmarkStart w:id="2" w:name="_Toc42877"/>
      <w:r w:rsidR="00B85FB2" w:rsidRPr="00CF6510">
        <w:rPr>
          <w:rFonts w:ascii="Arial" w:hAnsi="Arial" w:cs="Arial"/>
          <w:sz w:val="32"/>
          <w:szCs w:val="32"/>
        </w:rPr>
        <w:t>Introducción</w:t>
      </w:r>
      <w:bookmarkEnd w:id="1"/>
      <w:r w:rsidR="00B85FB2" w:rsidRPr="00CF6510">
        <w:rPr>
          <w:rFonts w:ascii="Arial" w:hAnsi="Arial" w:cs="Arial"/>
          <w:sz w:val="32"/>
          <w:szCs w:val="32"/>
        </w:rPr>
        <w:t xml:space="preserve"> </w:t>
      </w:r>
      <w:bookmarkEnd w:id="2"/>
    </w:p>
    <w:p w14:paraId="49DC365D" w14:textId="77777777" w:rsidR="00B85FB2" w:rsidRPr="004F0994" w:rsidRDefault="00B85FB2" w:rsidP="004F0994">
      <w:pPr>
        <w:spacing w:after="0" w:line="360" w:lineRule="auto"/>
        <w:ind w:left="-29"/>
        <w:rPr>
          <w:rFonts w:ascii="Arial" w:hAnsi="Arial" w:cs="Arial"/>
        </w:rPr>
      </w:pPr>
      <w:r w:rsidRPr="004F0994">
        <w:rPr>
          <w:rFonts w:ascii="Arial" w:eastAsia="Calibri" w:hAnsi="Arial" w:cs="Arial"/>
          <w:noProof/>
        </w:rPr>
        <mc:AlternateContent>
          <mc:Choice Requires="wpg">
            <w:drawing>
              <wp:inline distT="0" distB="0" distL="0" distR="0" wp14:anchorId="2F9A93B3" wp14:editId="58210182">
                <wp:extent cx="6031358" cy="6096"/>
                <wp:effectExtent l="0" t="0" r="0" b="0"/>
                <wp:docPr id="36242" name="Group 36242"/>
                <wp:cNvGraphicFramePr/>
                <a:graphic xmlns:a="http://schemas.openxmlformats.org/drawingml/2006/main">
                  <a:graphicData uri="http://schemas.microsoft.com/office/word/2010/wordprocessingGroup">
                    <wpg:wgp>
                      <wpg:cNvGrpSpPr/>
                      <wpg:grpSpPr>
                        <a:xfrm>
                          <a:off x="0" y="0"/>
                          <a:ext cx="6031358" cy="6096"/>
                          <a:chOff x="0" y="0"/>
                          <a:chExt cx="6031358" cy="6096"/>
                        </a:xfrm>
                      </wpg:grpSpPr>
                      <wps:wsp>
                        <wps:cNvPr id="43906" name="Shape 43906"/>
                        <wps:cNvSpPr/>
                        <wps:spPr>
                          <a:xfrm>
                            <a:off x="0" y="0"/>
                            <a:ext cx="6031358" cy="9144"/>
                          </a:xfrm>
                          <a:custGeom>
                            <a:avLst/>
                            <a:gdLst/>
                            <a:ahLst/>
                            <a:cxnLst/>
                            <a:rect l="0" t="0" r="0" b="0"/>
                            <a:pathLst>
                              <a:path w="6031358" h="9144">
                                <a:moveTo>
                                  <a:pt x="0" y="0"/>
                                </a:moveTo>
                                <a:lnTo>
                                  <a:pt x="6031358" y="0"/>
                                </a:lnTo>
                                <a:lnTo>
                                  <a:pt x="60313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F0FF20F" id="Group 36242" o:spid="_x0000_s1026" style="width:474.9pt;height:.5pt;mso-position-horizontal-relative:char;mso-position-vertical-relative:line" coordsize="6031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">
                <v:shape id="Shape 43906" o:spid="_x0000_s1027" style="position:absolute;width:60313;height:91;visibility:visible;mso-wrap-style:square;v-text-anchor:top" coordsize="60313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" path="m,l6031358,r,9144l,9144,,e" fillcolor="black" stroked="f" strokeweight="0">
                  <v:stroke miterlimit="83231f" joinstyle="miter"/>
                  <v:path arrowok="t" textboxrect="0,0,6031358,9144"/>
                </v:shape>
                <w10:anchorlock/>
              </v:group>
            </w:pict>
          </mc:Fallback>
        </mc:AlternateContent>
      </w:r>
    </w:p>
    <w:p w14:paraId="3B0B9187" w14:textId="77777777" w:rsidR="004510D3" w:rsidRPr="004F0994" w:rsidRDefault="004510D3" w:rsidP="004F0994">
      <w:pPr>
        <w:spacing w:after="0" w:line="360" w:lineRule="auto"/>
        <w:jc w:val="both"/>
        <w:rPr>
          <w:rFonts w:ascii="Arial" w:hAnsi="Arial" w:cs="Arial"/>
        </w:rPr>
      </w:pPr>
      <w:r w:rsidRPr="004F0994">
        <w:rPr>
          <w:rFonts w:ascii="Arial" w:hAnsi="Arial" w:cs="Arial"/>
        </w:rPr>
        <w:t xml:space="preserve">La digitalización de las administraciones tributarias ha establecido modelos de fiscalización en tiempo real que modifican estructuralmente la secuencia tradicional de emisión y validación de documentos comerciales. Tal giro no es simplemente la implementación de una evolución tecnológica, sino que establece una nueva lógica de relación entre el contribuido y la autoridad fiscal. La </w:t>
      </w:r>
      <w:proofErr w:type="spellStart"/>
      <w:r w:rsidRPr="004F0994">
        <w:rPr>
          <w:rFonts w:ascii="Arial" w:hAnsi="Arial" w:cs="Arial"/>
        </w:rPr>
        <w:t>operatibilidad</w:t>
      </w:r>
      <w:proofErr w:type="spellEnd"/>
      <w:r w:rsidRPr="004F0994">
        <w:rPr>
          <w:rFonts w:ascii="Arial" w:hAnsi="Arial" w:cs="Arial"/>
        </w:rPr>
        <w:t xml:space="preserve"> de las transacciones queda sujeta a procesos de verificación ajenos.</w:t>
      </w:r>
    </w:p>
    <w:p w14:paraId="47D52FD5" w14:textId="6CE250EF" w:rsidR="00E122DE" w:rsidRPr="004F0994" w:rsidRDefault="004510D3" w:rsidP="004F0994">
      <w:pPr>
        <w:spacing w:after="0" w:line="360" w:lineRule="auto"/>
        <w:jc w:val="both"/>
        <w:rPr>
          <w:rFonts w:ascii="Arial" w:hAnsi="Arial" w:cs="Arial"/>
        </w:rPr>
      </w:pPr>
      <w:r w:rsidRPr="004F0994">
        <w:rPr>
          <w:rFonts w:ascii="Arial" w:hAnsi="Arial" w:cs="Arial"/>
        </w:rPr>
        <w:t xml:space="preserve">En este sentido, Malasia aparece como un caso paradigmático de implementación del modelo </w:t>
      </w:r>
      <w:proofErr w:type="spellStart"/>
      <w:r w:rsidRPr="004F0994">
        <w:rPr>
          <w:rFonts w:ascii="Arial" w:hAnsi="Arial" w:cs="Arial"/>
        </w:rPr>
        <w:t>Continuous</w:t>
      </w:r>
      <w:proofErr w:type="spellEnd"/>
      <w:r w:rsidRPr="004F0994">
        <w:rPr>
          <w:rFonts w:ascii="Arial" w:hAnsi="Arial" w:cs="Arial"/>
        </w:rPr>
        <w:t xml:space="preserve"> </w:t>
      </w:r>
      <w:proofErr w:type="spellStart"/>
      <w:r w:rsidRPr="004F0994">
        <w:rPr>
          <w:rFonts w:ascii="Arial" w:hAnsi="Arial" w:cs="Arial"/>
        </w:rPr>
        <w:t>Transaction</w:t>
      </w:r>
      <w:proofErr w:type="spellEnd"/>
      <w:r w:rsidRPr="004F0994">
        <w:rPr>
          <w:rFonts w:ascii="Arial" w:hAnsi="Arial" w:cs="Arial"/>
        </w:rPr>
        <w:t xml:space="preserve"> </w:t>
      </w:r>
      <w:proofErr w:type="spellStart"/>
      <w:r w:rsidRPr="004F0994">
        <w:rPr>
          <w:rFonts w:ascii="Arial" w:hAnsi="Arial" w:cs="Arial"/>
        </w:rPr>
        <w:t>Controls</w:t>
      </w:r>
      <w:proofErr w:type="spellEnd"/>
      <w:r w:rsidRPr="004F0994">
        <w:rPr>
          <w:rFonts w:ascii="Arial" w:hAnsi="Arial" w:cs="Arial"/>
        </w:rPr>
        <w:t xml:space="preserve"> (CTC), en el que el </w:t>
      </w:r>
      <w:r w:rsidR="0064308E">
        <w:rPr>
          <w:rFonts w:ascii="Arial" w:hAnsi="Arial" w:cs="Arial"/>
        </w:rPr>
        <w:t>IRBM</w:t>
      </w:r>
      <w:r w:rsidRPr="004F0994">
        <w:rPr>
          <w:rFonts w:ascii="Arial" w:hAnsi="Arial" w:cs="Arial"/>
        </w:rPr>
        <w:t xml:space="preserve"> ejerce como entidad intermediaria obligatori</w:t>
      </w:r>
      <w:r w:rsidR="00971063">
        <w:rPr>
          <w:rFonts w:ascii="Arial" w:hAnsi="Arial" w:cs="Arial"/>
        </w:rPr>
        <w:t>a</w:t>
      </w:r>
      <w:r w:rsidRPr="004F0994">
        <w:rPr>
          <w:rFonts w:ascii="Arial" w:hAnsi="Arial" w:cs="Arial"/>
        </w:rPr>
        <w:t xml:space="preserve"> en cada operación por medio de la plataforma de </w:t>
      </w:r>
      <w:proofErr w:type="spellStart"/>
      <w:r w:rsidRPr="004F0994">
        <w:rPr>
          <w:rFonts w:ascii="Arial" w:hAnsi="Arial" w:cs="Arial"/>
        </w:rPr>
        <w:t>MyInvois</w:t>
      </w:r>
      <w:proofErr w:type="spellEnd"/>
      <w:r w:rsidRPr="004F0994">
        <w:rPr>
          <w:rFonts w:ascii="Arial" w:hAnsi="Arial" w:cs="Arial"/>
        </w:rPr>
        <w:t xml:space="preserve"> (OECD, 2022). En este esquema, la generación de una factura no es un acto unilateral del emisor, sino que depende de una validación previa por parte del organismo regulador.</w:t>
      </w:r>
    </w:p>
    <w:p w14:paraId="064D204A" w14:textId="77777777" w:rsidR="004510D3" w:rsidRPr="004F0994" w:rsidRDefault="004510D3" w:rsidP="004F0994">
      <w:pPr>
        <w:spacing w:after="0" w:line="360" w:lineRule="auto"/>
        <w:jc w:val="both"/>
        <w:rPr>
          <w:rFonts w:ascii="Arial" w:hAnsi="Arial" w:cs="Arial"/>
        </w:rPr>
      </w:pPr>
      <w:r w:rsidRPr="004F0994">
        <w:rPr>
          <w:rFonts w:ascii="Arial" w:hAnsi="Arial" w:cs="Arial"/>
        </w:rPr>
        <w:t>Esta estructura presenta implicaciones adecuadas en referencia a su doble dimensión de aplicación. Por un lado, establece condiciones para que se generen desarrollos tecnológicos que sean capaces de interactuar con una infraestructura ajena cumpliendo estrictas exigencias normativas; por otro, se establece la necesidad de una correcta interpretación de los requerimientos normativos, que no se presentan en términos operativos directos, sino que deben ser traducidos a especificaciones técnicas y decisiones funcionales consistentes en el proceso.</w:t>
      </w:r>
    </w:p>
    <w:p w14:paraId="0E722961" w14:textId="57DC7213" w:rsidR="00E122DE" w:rsidRPr="004F0994" w:rsidRDefault="004510D3" w:rsidP="004F0994">
      <w:pPr>
        <w:spacing w:after="0" w:line="360" w:lineRule="auto"/>
        <w:jc w:val="both"/>
        <w:rPr>
          <w:rFonts w:ascii="Arial" w:hAnsi="Arial" w:cs="Arial"/>
        </w:rPr>
      </w:pPr>
      <w:r w:rsidRPr="004F0994">
        <w:rPr>
          <w:rFonts w:ascii="Arial" w:hAnsi="Arial" w:cs="Arial"/>
        </w:rPr>
        <w:t>El sistema de Malasia establece un control fiscal de forma distinta a los modelos de post auditoría que predominan en otras jurisdicciones. El sistema de Malasia define el control fiscal como un proceso continuo y transaccional. Una propiedad que se convierte en más complicada cuando consideramos el tratamiento diferencial de las transacciones B2B, B2C y B2G, donde cada modalidad introduce requerimientos particulares en materia de comprobación, de estructura de datos y de comportamiento operativo.</w:t>
      </w:r>
    </w:p>
    <w:p w14:paraId="0A07B348" w14:textId="77777777" w:rsidR="004510D3" w:rsidRPr="004F0994" w:rsidRDefault="004510D3" w:rsidP="004F0994">
      <w:pPr>
        <w:spacing w:after="0" w:line="360" w:lineRule="auto"/>
        <w:jc w:val="both"/>
        <w:rPr>
          <w:rFonts w:ascii="Arial" w:hAnsi="Arial" w:cs="Arial"/>
        </w:rPr>
      </w:pPr>
      <w:r w:rsidRPr="004F0994">
        <w:rPr>
          <w:rFonts w:ascii="Arial" w:hAnsi="Arial" w:cs="Arial"/>
        </w:rPr>
        <w:t xml:space="preserve">Este contexto, como la implementación de la facturación electrónica no puede considerarse suficiente desde una perspectiva únicamente técnica, un enfoque integral debe articular la definición de valor del producto, la traducción de requisitos regulatorios y la gestión de la viabilidad del proyecto. Por este motivo, el presente trabajo presenta un análisis como </w:t>
      </w:r>
      <w:proofErr w:type="spellStart"/>
      <w:r w:rsidRPr="004F0994">
        <w:rPr>
          <w:rFonts w:ascii="Arial" w:hAnsi="Arial" w:cs="Arial"/>
        </w:rPr>
        <w:t>Product</w:t>
      </w:r>
      <w:proofErr w:type="spellEnd"/>
      <w:r w:rsidRPr="004F0994">
        <w:rPr>
          <w:rFonts w:ascii="Arial" w:hAnsi="Arial" w:cs="Arial"/>
        </w:rPr>
        <w:t xml:space="preserve"> </w:t>
      </w:r>
      <w:proofErr w:type="spellStart"/>
      <w:r w:rsidRPr="004F0994">
        <w:rPr>
          <w:rFonts w:ascii="Arial" w:hAnsi="Arial" w:cs="Arial"/>
        </w:rPr>
        <w:t>Owner</w:t>
      </w:r>
      <w:proofErr w:type="spellEnd"/>
      <w:r w:rsidRPr="004F0994">
        <w:rPr>
          <w:rFonts w:ascii="Arial" w:hAnsi="Arial" w:cs="Arial"/>
        </w:rPr>
        <w:t xml:space="preserve">, Business </w:t>
      </w:r>
      <w:proofErr w:type="spellStart"/>
      <w:r w:rsidRPr="004F0994">
        <w:rPr>
          <w:rFonts w:ascii="Arial" w:hAnsi="Arial" w:cs="Arial"/>
        </w:rPr>
        <w:t>Analyst</w:t>
      </w:r>
      <w:proofErr w:type="spellEnd"/>
      <w:r w:rsidRPr="004F0994">
        <w:rPr>
          <w:rFonts w:ascii="Arial" w:hAnsi="Arial" w:cs="Arial"/>
        </w:rPr>
        <w:t xml:space="preserve"> y Project manager, bajo la consideración de que la intersección de estos roles permite encararse de forma estructural a toda la complejidad del entorno regulado.</w:t>
      </w:r>
    </w:p>
    <w:p w14:paraId="211DC4E7" w14:textId="77777777" w:rsidR="00971063" w:rsidRDefault="00971063">
      <w:pPr>
        <w:rPr>
          <w:rFonts w:ascii="Arial" w:hAnsi="Arial" w:cs="Arial"/>
        </w:rPr>
      </w:pPr>
      <w:r>
        <w:rPr>
          <w:rFonts w:ascii="Arial" w:hAnsi="Arial" w:cs="Arial"/>
        </w:rPr>
        <w:br w:type="page"/>
      </w:r>
    </w:p>
    <w:p w14:paraId="201E7138" w14:textId="3D632F63" w:rsidR="00B85FB2" w:rsidRPr="004F0994" w:rsidRDefault="004510D3" w:rsidP="004F0994">
      <w:pPr>
        <w:spacing w:after="0" w:line="360" w:lineRule="auto"/>
        <w:jc w:val="both"/>
        <w:rPr>
          <w:rFonts w:ascii="Arial" w:hAnsi="Arial" w:cs="Arial"/>
        </w:rPr>
      </w:pPr>
      <w:r w:rsidRPr="004F0994">
        <w:rPr>
          <w:rFonts w:ascii="Arial" w:hAnsi="Arial" w:cs="Arial"/>
        </w:rPr>
        <w:lastRenderedPageBreak/>
        <w:t xml:space="preserve">De este modo, el texto que se presenta en esta investigación está orientado a cómo la implementación e interpretación de los desarrollos de facturación electrónica en Malasia, en el sistema </w:t>
      </w:r>
      <w:proofErr w:type="spellStart"/>
      <w:r w:rsidRPr="004F0994">
        <w:rPr>
          <w:rFonts w:ascii="Arial" w:hAnsi="Arial" w:cs="Arial"/>
        </w:rPr>
        <w:t>MyInvois</w:t>
      </w:r>
      <w:proofErr w:type="spellEnd"/>
      <w:r w:rsidRPr="004F0994">
        <w:rPr>
          <w:rFonts w:ascii="Arial" w:hAnsi="Arial" w:cs="Arial"/>
        </w:rPr>
        <w:t>, se presenta como un proceso multidimensional donde convergen regulación, tecnología y gestión.</w:t>
      </w:r>
    </w:p>
    <w:p w14:paraId="47695B24" w14:textId="432A1BCF" w:rsidR="003F1862" w:rsidRPr="004F0994" w:rsidRDefault="00B85FB2" w:rsidP="004F0994">
      <w:pPr>
        <w:pStyle w:val="Ttulo2"/>
        <w:numPr>
          <w:ilvl w:val="1"/>
          <w:numId w:val="4"/>
        </w:numPr>
        <w:spacing w:before="0" w:line="360" w:lineRule="auto"/>
        <w:ind w:right="81"/>
        <w:rPr>
          <w:rFonts w:ascii="Arial" w:eastAsia="Times New Roman" w:hAnsi="Arial" w:cs="Arial"/>
          <w:b w:val="0"/>
          <w:bCs w:val="0"/>
          <w:sz w:val="32"/>
          <w:szCs w:val="32"/>
          <w:lang w:eastAsia="es-ES" w:bidi="ar-SA"/>
        </w:rPr>
      </w:pPr>
      <w:bookmarkStart w:id="3" w:name="_Toc227078133"/>
      <w:bookmarkStart w:id="4" w:name="_Toc42878"/>
      <w:r w:rsidRPr="004F0994">
        <w:rPr>
          <w:rFonts w:ascii="Arial" w:eastAsia="Times New Roman" w:hAnsi="Arial" w:cs="Arial"/>
          <w:b w:val="0"/>
          <w:bCs w:val="0"/>
          <w:sz w:val="32"/>
          <w:szCs w:val="32"/>
          <w:lang w:eastAsia="es-ES" w:bidi="ar-SA"/>
        </w:rPr>
        <w:t>Motivación</w:t>
      </w:r>
      <w:bookmarkEnd w:id="3"/>
      <w:r w:rsidRPr="004F0994">
        <w:rPr>
          <w:rFonts w:ascii="Arial" w:eastAsia="Times New Roman" w:hAnsi="Arial" w:cs="Arial"/>
          <w:b w:val="0"/>
          <w:bCs w:val="0"/>
          <w:sz w:val="32"/>
          <w:szCs w:val="32"/>
          <w:lang w:eastAsia="es-ES" w:bidi="ar-SA"/>
        </w:rPr>
        <w:t xml:space="preserve"> </w:t>
      </w:r>
      <w:bookmarkStart w:id="5" w:name="_Toc42879"/>
      <w:bookmarkEnd w:id="4"/>
    </w:p>
    <w:p w14:paraId="61CB6E5F" w14:textId="77777777" w:rsidR="00E122DE" w:rsidRPr="004F0994" w:rsidRDefault="00E122DE" w:rsidP="004F0994">
      <w:pPr>
        <w:pStyle w:val="NormalWeb"/>
        <w:spacing w:before="0" w:beforeAutospacing="0" w:after="0" w:afterAutospacing="0" w:line="360" w:lineRule="auto"/>
        <w:jc w:val="both"/>
        <w:rPr>
          <w:rFonts w:ascii="Arial" w:hAnsi="Arial" w:cs="Arial"/>
          <w:sz w:val="22"/>
          <w:szCs w:val="22"/>
          <w:lang w:val="es-PY"/>
        </w:rPr>
      </w:pPr>
      <w:r w:rsidRPr="004F0994">
        <w:rPr>
          <w:rFonts w:ascii="Arial" w:hAnsi="Arial" w:cs="Arial"/>
          <w:sz w:val="22"/>
          <w:szCs w:val="22"/>
        </w:rPr>
        <w:t xml:space="preserve">La implementación de sistemas de facturación electrónica bajo modelos de </w:t>
      </w:r>
      <w:proofErr w:type="spellStart"/>
      <w:r w:rsidRPr="004F0994">
        <w:rPr>
          <w:rFonts w:ascii="Arial" w:hAnsi="Arial" w:cs="Arial"/>
          <w:sz w:val="22"/>
          <w:szCs w:val="22"/>
        </w:rPr>
        <w:t>Continuous</w:t>
      </w:r>
      <w:proofErr w:type="spellEnd"/>
      <w:r w:rsidRPr="004F0994">
        <w:rPr>
          <w:rFonts w:ascii="Arial" w:hAnsi="Arial" w:cs="Arial"/>
          <w:sz w:val="22"/>
          <w:szCs w:val="22"/>
        </w:rPr>
        <w:t xml:space="preserve"> </w:t>
      </w:r>
      <w:proofErr w:type="spellStart"/>
      <w:r w:rsidRPr="004F0994">
        <w:rPr>
          <w:rFonts w:ascii="Arial" w:hAnsi="Arial" w:cs="Arial"/>
          <w:sz w:val="22"/>
          <w:szCs w:val="22"/>
        </w:rPr>
        <w:t>Transaction</w:t>
      </w:r>
      <w:proofErr w:type="spellEnd"/>
      <w:r w:rsidRPr="004F0994">
        <w:rPr>
          <w:rFonts w:ascii="Arial" w:hAnsi="Arial" w:cs="Arial"/>
          <w:sz w:val="22"/>
          <w:szCs w:val="22"/>
        </w:rPr>
        <w:t xml:space="preserve"> </w:t>
      </w:r>
      <w:proofErr w:type="spellStart"/>
      <w:r w:rsidRPr="004F0994">
        <w:rPr>
          <w:rFonts w:ascii="Arial" w:hAnsi="Arial" w:cs="Arial"/>
          <w:sz w:val="22"/>
          <w:szCs w:val="22"/>
        </w:rPr>
        <w:t>Controls</w:t>
      </w:r>
      <w:proofErr w:type="spellEnd"/>
      <w:r w:rsidRPr="004F0994">
        <w:rPr>
          <w:rFonts w:ascii="Arial" w:hAnsi="Arial" w:cs="Arial"/>
          <w:sz w:val="22"/>
          <w:szCs w:val="22"/>
        </w:rPr>
        <w:t xml:space="preserve"> (CTC) introduce una tensión estructural entre dos dimensiones que, en principio, responden a lógicas distintas. Por un lado, la autoridad fiscal impone un marco normativo rígido, definido por requisitos técnicos, formatos estructurados y reglas de validación estrictas. Por otro, la gestión de proyectos tecnológicos contemporáneos se caracteriza por la necesidad de flexibilidad, adaptación continua y capacidad de respuesta ante cambios (</w:t>
      </w:r>
      <w:proofErr w:type="spellStart"/>
      <w:r w:rsidRPr="004F0994">
        <w:rPr>
          <w:rFonts w:ascii="Arial" w:hAnsi="Arial" w:cs="Arial"/>
          <w:sz w:val="22"/>
          <w:szCs w:val="22"/>
        </w:rPr>
        <w:t>Spundak</w:t>
      </w:r>
      <w:proofErr w:type="spellEnd"/>
      <w:r w:rsidRPr="004F0994">
        <w:rPr>
          <w:rFonts w:ascii="Arial" w:hAnsi="Arial" w:cs="Arial"/>
          <w:sz w:val="22"/>
          <w:szCs w:val="22"/>
        </w:rPr>
        <w:t>, 2014).</w:t>
      </w:r>
    </w:p>
    <w:p w14:paraId="545610FF" w14:textId="60D4FDB7" w:rsidR="00E122DE" w:rsidRPr="004F0994" w:rsidRDefault="00E122D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 xml:space="preserve">Esta tensión adquiere una mayor complejidad en el contexto del sistema </w:t>
      </w:r>
      <w:proofErr w:type="spellStart"/>
      <w:r w:rsidRPr="004F0994">
        <w:rPr>
          <w:rFonts w:ascii="Arial" w:hAnsi="Arial" w:cs="Arial"/>
          <w:sz w:val="22"/>
          <w:szCs w:val="22"/>
        </w:rPr>
        <w:t>MyInvois</w:t>
      </w:r>
      <w:proofErr w:type="spellEnd"/>
      <w:r w:rsidRPr="004F0994">
        <w:rPr>
          <w:rFonts w:ascii="Arial" w:hAnsi="Arial" w:cs="Arial"/>
          <w:sz w:val="22"/>
          <w:szCs w:val="22"/>
        </w:rPr>
        <w:t xml:space="preserve"> en Malasia. El </w:t>
      </w:r>
      <w:r w:rsidR="00D52AD9">
        <w:rPr>
          <w:rFonts w:ascii="Arial" w:hAnsi="Arial" w:cs="Arial"/>
          <w:sz w:val="22"/>
          <w:szCs w:val="22"/>
        </w:rPr>
        <w:t>IRBM</w:t>
      </w:r>
      <w:r w:rsidRPr="004F0994">
        <w:rPr>
          <w:rFonts w:ascii="Arial" w:hAnsi="Arial" w:cs="Arial"/>
          <w:sz w:val="22"/>
          <w:szCs w:val="22"/>
        </w:rPr>
        <w:t xml:space="preserve"> establece condiciones no negociables que afectan directamente la </w:t>
      </w:r>
      <w:r w:rsidRPr="004F0994">
        <w:rPr>
          <w:rStyle w:val="Textoennegrita"/>
          <w:rFonts w:ascii="Arial" w:hAnsi="Arial" w:cs="Arial"/>
          <w:sz w:val="22"/>
          <w:szCs w:val="22"/>
        </w:rPr>
        <w:t>implementación de los desarrollos tecnológicos</w:t>
      </w:r>
      <w:r w:rsidRPr="004F0994">
        <w:rPr>
          <w:rFonts w:ascii="Arial" w:hAnsi="Arial" w:cs="Arial"/>
          <w:sz w:val="22"/>
          <w:szCs w:val="22"/>
        </w:rPr>
        <w:t>, tales como formatos de documento, esquemas de validación y restricciones temporales. Estas condiciones deben integrarse en entornos empresariales donde los sistemas existentes presentan niveles heterogéneos de madurez y estandarización, lo que incrementa la dificultad de alineación entre requisitos regulatorios y capacidades operativas (</w:t>
      </w:r>
      <w:proofErr w:type="spellStart"/>
      <w:r w:rsidRPr="004F0994">
        <w:rPr>
          <w:rFonts w:ascii="Arial" w:hAnsi="Arial" w:cs="Arial"/>
          <w:sz w:val="22"/>
          <w:szCs w:val="22"/>
        </w:rPr>
        <w:t>Khatri</w:t>
      </w:r>
      <w:proofErr w:type="spellEnd"/>
      <w:r w:rsidRPr="004F0994">
        <w:rPr>
          <w:rFonts w:ascii="Arial" w:hAnsi="Arial" w:cs="Arial"/>
          <w:sz w:val="22"/>
          <w:szCs w:val="22"/>
        </w:rPr>
        <w:t xml:space="preserve"> &amp; Brown, 2010).</w:t>
      </w:r>
    </w:p>
    <w:p w14:paraId="04D6E25A" w14:textId="77777777" w:rsidR="00E122DE" w:rsidRPr="004F0994" w:rsidRDefault="00E122D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 xml:space="preserve">En este escenario, la problemática no se limita a la construcción técnica de una solución, sino que exige una </w:t>
      </w:r>
      <w:r w:rsidRPr="004F0994">
        <w:rPr>
          <w:rStyle w:val="Textoennegrita"/>
          <w:rFonts w:ascii="Arial" w:hAnsi="Arial" w:cs="Arial"/>
          <w:sz w:val="22"/>
          <w:szCs w:val="22"/>
        </w:rPr>
        <w:t>interpretación rigurosa de la normativa</w:t>
      </w:r>
      <w:r w:rsidRPr="004F0994">
        <w:rPr>
          <w:rFonts w:ascii="Arial" w:hAnsi="Arial" w:cs="Arial"/>
          <w:sz w:val="22"/>
          <w:szCs w:val="22"/>
        </w:rPr>
        <w:t xml:space="preserve"> y su traducción en decisiones coherentes a nivel funcional y arquitectónico. Esta dualidad entre implementación e interpretación constituye el núcleo de complejidad del proceso analizado.</w:t>
      </w:r>
    </w:p>
    <w:p w14:paraId="42B656C2" w14:textId="77777777" w:rsidR="00E122DE" w:rsidRPr="004F0994" w:rsidRDefault="00E122D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 xml:space="preserve">La experiencia que fundamenta este trabajo surge de la necesidad de abordar esta complejidad desde una perspectiva integrada. En lugar de segmentar responsabilidades, se asumió de forma simultánea la definición estratégica del producto, la traducción de requisitos regulatorios a especificaciones técnicas y la gestión de la planificación bajo restricciones temporales estrictas. Esta convergencia de funciones, tradicionalmente distribuidas entre distintos perfiles, evidenció la interdependencia entre decisiones de producto, análisis y gestión del proyecto (Project Management </w:t>
      </w:r>
      <w:proofErr w:type="spellStart"/>
      <w:r w:rsidRPr="004F0994">
        <w:rPr>
          <w:rFonts w:ascii="Arial" w:hAnsi="Arial" w:cs="Arial"/>
          <w:sz w:val="22"/>
          <w:szCs w:val="22"/>
        </w:rPr>
        <w:t>Institute</w:t>
      </w:r>
      <w:proofErr w:type="spellEnd"/>
      <w:r w:rsidRPr="004F0994">
        <w:rPr>
          <w:rFonts w:ascii="Arial" w:hAnsi="Arial" w:cs="Arial"/>
          <w:sz w:val="22"/>
          <w:szCs w:val="22"/>
        </w:rPr>
        <w:t>, 2021).</w:t>
      </w:r>
    </w:p>
    <w:p w14:paraId="7A324216" w14:textId="77777777" w:rsidR="00971063" w:rsidRDefault="00971063">
      <w:pPr>
        <w:rPr>
          <w:rFonts w:ascii="Arial" w:hAnsi="Arial" w:cs="Arial"/>
          <w:b/>
          <w:bCs/>
        </w:rPr>
      </w:pPr>
      <w:bookmarkStart w:id="6" w:name="_Toc227216444"/>
      <w:r>
        <w:rPr>
          <w:rFonts w:ascii="Arial" w:hAnsi="Arial" w:cs="Arial"/>
          <w:b/>
          <w:bCs/>
          <w:i/>
          <w:iCs/>
        </w:rPr>
        <w:br w:type="page"/>
      </w:r>
    </w:p>
    <w:p w14:paraId="1CF03B8E" w14:textId="4147CA8C" w:rsidR="00BE304F" w:rsidRPr="004F0994" w:rsidRDefault="00BE304F" w:rsidP="004F0994">
      <w:pPr>
        <w:pStyle w:val="Descripcin"/>
        <w:spacing w:after="0" w:line="360" w:lineRule="auto"/>
        <w:rPr>
          <w:rFonts w:ascii="Arial" w:hAnsi="Arial" w:cs="Arial"/>
          <w:i w:val="0"/>
          <w:iCs w:val="0"/>
          <w:color w:val="auto"/>
          <w:sz w:val="22"/>
          <w:szCs w:val="22"/>
        </w:rPr>
      </w:pPr>
      <w:r w:rsidRPr="004F0994">
        <w:rPr>
          <w:rFonts w:ascii="Arial" w:hAnsi="Arial" w:cs="Arial"/>
          <w:b/>
          <w:bCs/>
          <w:i w:val="0"/>
          <w:iCs w:val="0"/>
          <w:color w:val="auto"/>
          <w:sz w:val="22"/>
          <w:szCs w:val="22"/>
        </w:rPr>
        <w:lastRenderedPageBreak/>
        <w:t xml:space="preserve">Figura </w:t>
      </w:r>
      <w:r w:rsidRPr="004F0994">
        <w:rPr>
          <w:rFonts w:ascii="Arial" w:hAnsi="Arial" w:cs="Arial"/>
          <w:b/>
          <w:bCs/>
          <w:i w:val="0"/>
          <w:iCs w:val="0"/>
          <w:color w:val="auto"/>
          <w:sz w:val="22"/>
          <w:szCs w:val="22"/>
        </w:rPr>
        <w:fldChar w:fldCharType="begin"/>
      </w:r>
      <w:r w:rsidRPr="004F0994">
        <w:rPr>
          <w:rFonts w:ascii="Arial" w:hAnsi="Arial" w:cs="Arial"/>
          <w:b/>
          <w:bCs/>
          <w:i w:val="0"/>
          <w:iCs w:val="0"/>
          <w:color w:val="auto"/>
          <w:sz w:val="22"/>
          <w:szCs w:val="22"/>
        </w:rPr>
        <w:instrText xml:space="preserve"> SEQ Figura \* ARABIC </w:instrText>
      </w:r>
      <w:r w:rsidRPr="004F0994">
        <w:rPr>
          <w:rFonts w:ascii="Arial" w:hAnsi="Arial" w:cs="Arial"/>
          <w:b/>
          <w:bCs/>
          <w:i w:val="0"/>
          <w:iCs w:val="0"/>
          <w:color w:val="auto"/>
          <w:sz w:val="22"/>
          <w:szCs w:val="22"/>
        </w:rPr>
        <w:fldChar w:fldCharType="separate"/>
      </w:r>
      <w:r w:rsidR="00A010CD" w:rsidRPr="004F0994">
        <w:rPr>
          <w:rFonts w:ascii="Arial" w:hAnsi="Arial" w:cs="Arial"/>
          <w:b/>
          <w:bCs/>
          <w:i w:val="0"/>
          <w:iCs w:val="0"/>
          <w:noProof/>
          <w:color w:val="auto"/>
          <w:sz w:val="22"/>
          <w:szCs w:val="22"/>
        </w:rPr>
        <w:t>1</w:t>
      </w:r>
      <w:r w:rsidRPr="004F0994">
        <w:rPr>
          <w:rFonts w:ascii="Arial" w:hAnsi="Arial" w:cs="Arial"/>
          <w:b/>
          <w:bCs/>
          <w:i w:val="0"/>
          <w:iCs w:val="0"/>
          <w:color w:val="auto"/>
          <w:sz w:val="22"/>
          <w:szCs w:val="22"/>
        </w:rPr>
        <w:fldChar w:fldCharType="end"/>
      </w:r>
      <w:r w:rsidRPr="004F0994">
        <w:rPr>
          <w:rFonts w:ascii="Arial" w:hAnsi="Arial" w:cs="Arial"/>
          <w:i w:val="0"/>
          <w:iCs w:val="0"/>
          <w:color w:val="auto"/>
          <w:sz w:val="22"/>
          <w:szCs w:val="22"/>
        </w:rPr>
        <w:t xml:space="preserve"> Intersección de roles en la gestión del proyecto</w:t>
      </w:r>
      <w:bookmarkEnd w:id="6"/>
    </w:p>
    <w:p w14:paraId="7A81AED6" w14:textId="64F883AA" w:rsidR="00BE304F" w:rsidRPr="004F0994" w:rsidRDefault="004E3326" w:rsidP="004F0994">
      <w:pPr>
        <w:pStyle w:val="Descripcin"/>
        <w:spacing w:after="0" w:line="360" w:lineRule="auto"/>
        <w:rPr>
          <w:rFonts w:ascii="Arial" w:hAnsi="Arial" w:cs="Arial"/>
          <w:i w:val="0"/>
          <w:iCs w:val="0"/>
          <w:color w:val="auto"/>
          <w:sz w:val="22"/>
          <w:szCs w:val="22"/>
        </w:rPr>
      </w:pPr>
      <w:r w:rsidRPr="004F0994">
        <w:rPr>
          <w:rFonts w:ascii="Arial" w:hAnsi="Arial" w:cs="Arial"/>
          <w:i w:val="0"/>
          <w:iCs w:val="0"/>
          <w:noProof/>
          <w:color w:val="auto"/>
          <w:sz w:val="22"/>
          <w:szCs w:val="22"/>
        </w:rPr>
        <w:drawing>
          <wp:inline distT="0" distB="0" distL="0" distR="0" wp14:anchorId="4F4DC9F0" wp14:editId="418D9BAE">
            <wp:extent cx="4591050" cy="3060700"/>
            <wp:effectExtent l="0" t="0" r="0"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91325" cy="3060883"/>
                    </a:xfrm>
                    <a:prstGeom prst="rect">
                      <a:avLst/>
                    </a:prstGeom>
                    <a:noFill/>
                    <a:ln>
                      <a:noFill/>
                    </a:ln>
                  </pic:spPr>
                </pic:pic>
              </a:graphicData>
            </a:graphic>
          </wp:inline>
        </w:drawing>
      </w:r>
    </w:p>
    <w:p w14:paraId="682B35ED" w14:textId="709A4C88" w:rsidR="00E122DE" w:rsidRPr="004F0994" w:rsidRDefault="00E122DE" w:rsidP="004F0994">
      <w:pPr>
        <w:pStyle w:val="Descripcin"/>
        <w:spacing w:after="0" w:line="360" w:lineRule="auto"/>
        <w:rPr>
          <w:rFonts w:ascii="Arial" w:hAnsi="Arial" w:cs="Arial"/>
          <w:i w:val="0"/>
          <w:iCs w:val="0"/>
          <w:color w:val="auto"/>
          <w:sz w:val="22"/>
          <w:szCs w:val="22"/>
        </w:rPr>
      </w:pPr>
      <w:r w:rsidRPr="004F0994">
        <w:rPr>
          <w:rFonts w:ascii="Arial" w:hAnsi="Arial" w:cs="Arial"/>
          <w:b/>
          <w:bCs/>
          <w:i w:val="0"/>
          <w:iCs w:val="0"/>
          <w:color w:val="auto"/>
          <w:sz w:val="22"/>
          <w:szCs w:val="22"/>
        </w:rPr>
        <w:t>Fuente:</w:t>
      </w:r>
      <w:r w:rsidRPr="004F0994">
        <w:rPr>
          <w:rFonts w:ascii="Arial" w:hAnsi="Arial" w:cs="Arial"/>
          <w:i w:val="0"/>
          <w:iCs w:val="0"/>
          <w:color w:val="auto"/>
          <w:sz w:val="22"/>
          <w:szCs w:val="22"/>
        </w:rPr>
        <w:t xml:space="preserve"> elaboración propia</w:t>
      </w:r>
    </w:p>
    <w:p w14:paraId="5CC0C30D" w14:textId="77777777" w:rsidR="00E122DE" w:rsidRPr="004F0994" w:rsidRDefault="00E122D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 xml:space="preserve">Adicionalmente, la normativa del IRBM introduce un </w:t>
      </w:r>
      <w:r w:rsidRPr="004F0994">
        <w:rPr>
          <w:rStyle w:val="Textoennegrita"/>
          <w:rFonts w:ascii="Arial" w:hAnsi="Arial" w:cs="Arial"/>
          <w:sz w:val="22"/>
          <w:szCs w:val="22"/>
        </w:rPr>
        <w:t>tratamiento diferenciado para las transacciones B2B, B2C y B2G</w:t>
      </w:r>
      <w:r w:rsidRPr="004F0994">
        <w:rPr>
          <w:rFonts w:ascii="Arial" w:hAnsi="Arial" w:cs="Arial"/>
          <w:sz w:val="22"/>
          <w:szCs w:val="22"/>
        </w:rPr>
        <w:t>, lo que implica variaciones en los niveles de validación, en la estructura de los datos y en los flujos operativos. Esta segmentación no solo incrementa la complejidad técnica, sino que exige una priorización progresiva de los desarrollos, condicionada por el impacto regulatorio de cada tipo de transacción.</w:t>
      </w:r>
    </w:p>
    <w:p w14:paraId="15F94F33" w14:textId="77777777" w:rsidR="004510D3" w:rsidRPr="004F0994" w:rsidRDefault="004510D3"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La revisión de literatura muestra que la mayoría de los estudios sobre sistemas CTC abordan el problema desde una lógica exclusivamente técnica, si bien se reconoce que la condición de acatamiento de normativa no es la única propuesta, sino que existe una escasa integración con aquellas orientadas hacia la gestión del producto y la dirección de proyectos en contextos normativos donde el acatamiento de normativa no es una alternativa, sino una condición de operación (OECD, 2022).</w:t>
      </w:r>
    </w:p>
    <w:p w14:paraId="440BE69C" w14:textId="20C83ADB" w:rsidR="00E122DE" w:rsidRPr="004F0994" w:rsidRDefault="004510D3"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 xml:space="preserve">De este modo, la justificación del presente trabajo radica en la necesidad de analizar articuladamente alrededor de cómo la puesta en marcha e interpretación de desarrollos de facturación electrónica, en un contexto regulado como el malayo, conlleva la integración de múltiples lógicas, ya que dicha forma de análisis permite entender la complejidad del sistema </w:t>
      </w:r>
      <w:proofErr w:type="spellStart"/>
      <w:r w:rsidRPr="004F0994">
        <w:rPr>
          <w:rFonts w:ascii="Arial" w:hAnsi="Arial" w:cs="Arial"/>
          <w:sz w:val="22"/>
          <w:szCs w:val="22"/>
        </w:rPr>
        <w:t>MyInvois</w:t>
      </w:r>
      <w:proofErr w:type="spellEnd"/>
      <w:r w:rsidRPr="004F0994">
        <w:rPr>
          <w:rFonts w:ascii="Arial" w:hAnsi="Arial" w:cs="Arial"/>
          <w:sz w:val="22"/>
          <w:szCs w:val="22"/>
        </w:rPr>
        <w:t xml:space="preserve"> no solo como un problema tecnológico, si no como un proceso en el que se dan la mano la regulación, el diseño del producto y la gestión de la ejecución.</w:t>
      </w:r>
    </w:p>
    <w:p w14:paraId="3C6A2B8E" w14:textId="77777777" w:rsidR="00971063" w:rsidRDefault="00971063">
      <w:pPr>
        <w:rPr>
          <w:rFonts w:ascii="Arial" w:eastAsiaTheme="majorEastAsia" w:hAnsi="Arial" w:cs="Arial"/>
          <w:sz w:val="32"/>
          <w:szCs w:val="32"/>
        </w:rPr>
      </w:pPr>
      <w:bookmarkStart w:id="7" w:name="_Toc227078134"/>
      <w:r>
        <w:rPr>
          <w:rFonts w:ascii="Arial" w:hAnsi="Arial" w:cs="Arial"/>
          <w:b/>
          <w:bCs/>
          <w:sz w:val="32"/>
          <w:szCs w:val="32"/>
        </w:rPr>
        <w:br w:type="page"/>
      </w:r>
    </w:p>
    <w:p w14:paraId="2F7CD828" w14:textId="0E17A6E4" w:rsidR="00B85FB2" w:rsidRPr="00CF6510" w:rsidRDefault="00B85FB2" w:rsidP="004F0994">
      <w:pPr>
        <w:pStyle w:val="Ttulo2"/>
        <w:spacing w:before="0" w:line="360" w:lineRule="auto"/>
        <w:ind w:right="81"/>
        <w:rPr>
          <w:rFonts w:ascii="Arial" w:hAnsi="Arial" w:cs="Arial"/>
          <w:b w:val="0"/>
          <w:bCs w:val="0"/>
          <w:sz w:val="32"/>
          <w:szCs w:val="32"/>
        </w:rPr>
      </w:pPr>
      <w:r w:rsidRPr="00CF6510">
        <w:rPr>
          <w:rFonts w:ascii="Arial" w:hAnsi="Arial" w:cs="Arial"/>
          <w:b w:val="0"/>
          <w:bCs w:val="0"/>
          <w:sz w:val="32"/>
          <w:szCs w:val="32"/>
        </w:rPr>
        <w:lastRenderedPageBreak/>
        <w:t>Objetivos</w:t>
      </w:r>
      <w:bookmarkEnd w:id="7"/>
      <w:r w:rsidRPr="00CF6510">
        <w:rPr>
          <w:rFonts w:ascii="Arial" w:hAnsi="Arial" w:cs="Arial"/>
          <w:b w:val="0"/>
          <w:bCs w:val="0"/>
          <w:sz w:val="32"/>
          <w:szCs w:val="32"/>
        </w:rPr>
        <w:t xml:space="preserve"> </w:t>
      </w:r>
      <w:bookmarkEnd w:id="5"/>
    </w:p>
    <w:p w14:paraId="24442AA8" w14:textId="4DF5156E" w:rsidR="00B85FB2" w:rsidRPr="004F0994" w:rsidRDefault="001657A1" w:rsidP="004F0994">
      <w:pPr>
        <w:spacing w:after="0" w:line="360" w:lineRule="auto"/>
        <w:jc w:val="both"/>
        <w:rPr>
          <w:rFonts w:ascii="Arial" w:hAnsi="Arial" w:cs="Arial"/>
        </w:rPr>
      </w:pPr>
      <w:r w:rsidRPr="004F0994">
        <w:rPr>
          <w:rFonts w:ascii="Arial" w:hAnsi="Arial" w:cs="Arial"/>
        </w:rPr>
        <w:t xml:space="preserve">El objetivo general consiste en documentar y analizar críticamente el proceso de implementación de una solución de facturación electrónica que satisfaga los requisitos técnicos y normativos del IRBM para transacciones B2B, B2C y B2G, integrando las perspectivas de </w:t>
      </w:r>
      <w:proofErr w:type="spellStart"/>
      <w:r w:rsidRPr="004F0994">
        <w:rPr>
          <w:rFonts w:ascii="Arial" w:hAnsi="Arial" w:cs="Arial"/>
        </w:rPr>
        <w:t>Product</w:t>
      </w:r>
      <w:proofErr w:type="spellEnd"/>
      <w:r w:rsidRPr="004F0994">
        <w:rPr>
          <w:rFonts w:ascii="Arial" w:hAnsi="Arial" w:cs="Arial"/>
        </w:rPr>
        <w:t xml:space="preserve"> </w:t>
      </w:r>
      <w:proofErr w:type="spellStart"/>
      <w:r w:rsidRPr="004F0994">
        <w:rPr>
          <w:rFonts w:ascii="Arial" w:hAnsi="Arial" w:cs="Arial"/>
        </w:rPr>
        <w:t>Owner</w:t>
      </w:r>
      <w:proofErr w:type="spellEnd"/>
      <w:r w:rsidRPr="004F0994">
        <w:rPr>
          <w:rFonts w:ascii="Arial" w:hAnsi="Arial" w:cs="Arial"/>
        </w:rPr>
        <w:t xml:space="preserve">, Business </w:t>
      </w:r>
      <w:proofErr w:type="spellStart"/>
      <w:r w:rsidRPr="004F0994">
        <w:rPr>
          <w:rFonts w:ascii="Arial" w:hAnsi="Arial" w:cs="Arial"/>
        </w:rPr>
        <w:t>Analyst</w:t>
      </w:r>
      <w:proofErr w:type="spellEnd"/>
      <w:r w:rsidRPr="004F0994">
        <w:rPr>
          <w:rFonts w:ascii="Arial" w:hAnsi="Arial" w:cs="Arial"/>
        </w:rPr>
        <w:t xml:space="preserve"> y Project Manager.</w:t>
      </w:r>
    </w:p>
    <w:p w14:paraId="09FE0CD7" w14:textId="77777777" w:rsidR="00076EA1" w:rsidRPr="004F0994" w:rsidRDefault="00076EA1" w:rsidP="004F0994">
      <w:pPr>
        <w:pStyle w:val="ds-markdown-paragraph"/>
        <w:shd w:val="clear" w:color="auto" w:fill="FFFFFF"/>
        <w:spacing w:before="0" w:beforeAutospacing="0" w:after="0" w:afterAutospacing="0" w:line="360" w:lineRule="auto"/>
        <w:jc w:val="both"/>
        <w:rPr>
          <w:rFonts w:ascii="Arial" w:hAnsi="Arial" w:cs="Arial"/>
          <w:b/>
          <w:bCs/>
          <w:sz w:val="22"/>
          <w:szCs w:val="22"/>
          <w:lang w:val="es-ES"/>
        </w:rPr>
      </w:pPr>
      <w:r w:rsidRPr="004F0994">
        <w:rPr>
          <w:rFonts w:ascii="Arial" w:hAnsi="Arial" w:cs="Arial"/>
          <w:b/>
          <w:bCs/>
          <w:sz w:val="22"/>
          <w:szCs w:val="22"/>
          <w:lang w:val="es-ES"/>
        </w:rPr>
        <w:t>Los objetivos específicos son:</w:t>
      </w:r>
    </w:p>
    <w:p w14:paraId="73F20C09" w14:textId="317B7219" w:rsidR="00343581" w:rsidRPr="004F0994" w:rsidRDefault="00343581" w:rsidP="004F0994">
      <w:pPr>
        <w:pStyle w:val="Prrafodelista"/>
        <w:numPr>
          <w:ilvl w:val="0"/>
          <w:numId w:val="3"/>
        </w:numPr>
        <w:spacing w:after="0" w:line="360" w:lineRule="auto"/>
        <w:contextualSpacing w:val="0"/>
        <w:jc w:val="both"/>
        <w:rPr>
          <w:rFonts w:ascii="Arial" w:eastAsia="Times New Roman" w:hAnsi="Arial" w:cs="Arial"/>
          <w:lang w:eastAsia="es-PY" w:bidi="ar-SA"/>
        </w:rPr>
      </w:pPr>
      <w:r w:rsidRPr="004F0994">
        <w:rPr>
          <w:rFonts w:ascii="Arial" w:eastAsia="Times New Roman" w:hAnsi="Arial" w:cs="Arial"/>
          <w:lang w:eastAsia="es-PY" w:bidi="ar-SA"/>
        </w:rPr>
        <w:t xml:space="preserve">Analizar el marco normativo de </w:t>
      </w:r>
      <w:proofErr w:type="spellStart"/>
      <w:r w:rsidRPr="004F0994">
        <w:rPr>
          <w:rFonts w:ascii="Arial" w:eastAsia="Times New Roman" w:hAnsi="Arial" w:cs="Arial"/>
          <w:lang w:eastAsia="es-PY" w:bidi="ar-SA"/>
        </w:rPr>
        <w:t>MyInvois</w:t>
      </w:r>
      <w:proofErr w:type="spellEnd"/>
      <w:r w:rsidRPr="004F0994">
        <w:rPr>
          <w:rFonts w:ascii="Arial" w:eastAsia="Times New Roman" w:hAnsi="Arial" w:cs="Arial"/>
          <w:lang w:eastAsia="es-PY" w:bidi="ar-SA"/>
        </w:rPr>
        <w:t>, incluyendo el modelo CTC, mecanismos de transmisión y tratamientos diferenciados por tipo de transacción.</w:t>
      </w:r>
    </w:p>
    <w:p w14:paraId="27C4AB35" w14:textId="6F430768" w:rsidR="00343581" w:rsidRPr="004F0994" w:rsidRDefault="00343581" w:rsidP="004F0994">
      <w:pPr>
        <w:pStyle w:val="Prrafodelista"/>
        <w:numPr>
          <w:ilvl w:val="0"/>
          <w:numId w:val="3"/>
        </w:numPr>
        <w:spacing w:after="0" w:line="360" w:lineRule="auto"/>
        <w:contextualSpacing w:val="0"/>
        <w:jc w:val="both"/>
        <w:rPr>
          <w:rFonts w:ascii="Arial" w:eastAsia="Times New Roman" w:hAnsi="Arial" w:cs="Arial"/>
          <w:lang w:eastAsia="es-PY" w:bidi="ar-SA"/>
        </w:rPr>
      </w:pPr>
      <w:r w:rsidRPr="004F0994">
        <w:rPr>
          <w:rFonts w:ascii="Arial" w:eastAsia="Times New Roman" w:hAnsi="Arial" w:cs="Arial"/>
          <w:lang w:eastAsia="es-PY" w:bidi="ar-SA"/>
        </w:rPr>
        <w:t>Identificar los requisitos técnicos exigidos por el IRBM, tales como formatos de documento, esquemas de validación y códigos de identificación fiscal.</w:t>
      </w:r>
    </w:p>
    <w:p w14:paraId="3EE8E67F" w14:textId="42F9FB3E" w:rsidR="00343581" w:rsidRPr="004F0994" w:rsidRDefault="00343581" w:rsidP="004F0994">
      <w:pPr>
        <w:pStyle w:val="Prrafodelista"/>
        <w:numPr>
          <w:ilvl w:val="0"/>
          <w:numId w:val="3"/>
        </w:numPr>
        <w:spacing w:after="0" w:line="360" w:lineRule="auto"/>
        <w:contextualSpacing w:val="0"/>
        <w:jc w:val="both"/>
        <w:rPr>
          <w:rFonts w:ascii="Arial" w:eastAsia="Times New Roman" w:hAnsi="Arial" w:cs="Arial"/>
          <w:lang w:eastAsia="es-PY" w:bidi="ar-SA"/>
        </w:rPr>
      </w:pPr>
      <w:r w:rsidRPr="004F0994">
        <w:rPr>
          <w:rFonts w:ascii="Arial" w:eastAsia="Times New Roman" w:hAnsi="Arial" w:cs="Arial"/>
          <w:lang w:eastAsia="es-PY" w:bidi="ar-SA"/>
        </w:rPr>
        <w:t>Diseñar la arquitectura de integración del sistema, incluyendo mapeo de datos, gestión de asincronía y estrategias para transacciones B2C.</w:t>
      </w:r>
    </w:p>
    <w:p w14:paraId="07DF729A" w14:textId="7C4A96AC" w:rsidR="00343581" w:rsidRPr="004F0994" w:rsidRDefault="00343581" w:rsidP="004F0994">
      <w:pPr>
        <w:pStyle w:val="Prrafodelista"/>
        <w:numPr>
          <w:ilvl w:val="0"/>
          <w:numId w:val="3"/>
        </w:numPr>
        <w:spacing w:after="0" w:line="360" w:lineRule="auto"/>
        <w:contextualSpacing w:val="0"/>
        <w:jc w:val="both"/>
        <w:rPr>
          <w:rFonts w:ascii="Arial" w:eastAsia="Times New Roman" w:hAnsi="Arial" w:cs="Arial"/>
          <w:lang w:eastAsia="es-PY" w:bidi="ar-SA"/>
        </w:rPr>
      </w:pPr>
      <w:r w:rsidRPr="004F0994">
        <w:rPr>
          <w:rFonts w:ascii="Arial" w:eastAsia="Times New Roman" w:hAnsi="Arial" w:cs="Arial"/>
          <w:lang w:eastAsia="es-PY" w:bidi="ar-SA"/>
        </w:rPr>
        <w:t>Desarrollar los componentes técnicos de generación, transmisión y validación de documentos conforme al SDK oficial.</w:t>
      </w:r>
    </w:p>
    <w:p w14:paraId="223C36F8" w14:textId="4B05E4A6" w:rsidR="00343581" w:rsidRPr="004F0994" w:rsidRDefault="00343581" w:rsidP="004F0994">
      <w:pPr>
        <w:pStyle w:val="Prrafodelista"/>
        <w:numPr>
          <w:ilvl w:val="0"/>
          <w:numId w:val="3"/>
        </w:numPr>
        <w:spacing w:after="0" w:line="360" w:lineRule="auto"/>
        <w:contextualSpacing w:val="0"/>
        <w:jc w:val="both"/>
        <w:rPr>
          <w:rFonts w:ascii="Arial" w:eastAsia="Times New Roman" w:hAnsi="Arial" w:cs="Arial"/>
          <w:lang w:eastAsia="es-PY" w:bidi="ar-SA"/>
        </w:rPr>
      </w:pPr>
      <w:r w:rsidRPr="004F0994">
        <w:rPr>
          <w:rFonts w:ascii="Arial" w:eastAsia="Times New Roman" w:hAnsi="Arial" w:cs="Arial"/>
          <w:lang w:eastAsia="es-PY" w:bidi="ar-SA"/>
        </w:rPr>
        <w:t>Validar la solución en los entornos de prueba y producción del IRBM mediante escenarios diferenciados por tipo de transacción.</w:t>
      </w:r>
    </w:p>
    <w:p w14:paraId="27B96CD7" w14:textId="701FFE8C" w:rsidR="00076EA1" w:rsidRPr="004F0994" w:rsidRDefault="00343581" w:rsidP="004F0994">
      <w:pPr>
        <w:pStyle w:val="Prrafodelista"/>
        <w:numPr>
          <w:ilvl w:val="0"/>
          <w:numId w:val="3"/>
        </w:numPr>
        <w:spacing w:after="0" w:line="360" w:lineRule="auto"/>
        <w:contextualSpacing w:val="0"/>
        <w:jc w:val="both"/>
        <w:rPr>
          <w:rFonts w:ascii="Arial" w:hAnsi="Arial" w:cs="Arial"/>
        </w:rPr>
      </w:pPr>
      <w:r w:rsidRPr="004F0994">
        <w:rPr>
          <w:rFonts w:ascii="Arial" w:eastAsia="Times New Roman" w:hAnsi="Arial" w:cs="Arial"/>
          <w:lang w:eastAsia="es-PY" w:bidi="ar-SA"/>
        </w:rPr>
        <w:t xml:space="preserve">Documentar las decisiones de gestión desde las perspectivas de </w:t>
      </w:r>
      <w:proofErr w:type="spellStart"/>
      <w:r w:rsidRPr="004F0994">
        <w:rPr>
          <w:rFonts w:ascii="Arial" w:eastAsia="Times New Roman" w:hAnsi="Arial" w:cs="Arial"/>
          <w:lang w:eastAsia="es-PY" w:bidi="ar-SA"/>
        </w:rPr>
        <w:t>Product</w:t>
      </w:r>
      <w:proofErr w:type="spellEnd"/>
      <w:r w:rsidRPr="004F0994">
        <w:rPr>
          <w:rFonts w:ascii="Arial" w:eastAsia="Times New Roman" w:hAnsi="Arial" w:cs="Arial"/>
          <w:lang w:eastAsia="es-PY" w:bidi="ar-SA"/>
        </w:rPr>
        <w:t xml:space="preserve"> </w:t>
      </w:r>
      <w:proofErr w:type="spellStart"/>
      <w:r w:rsidRPr="004F0994">
        <w:rPr>
          <w:rFonts w:ascii="Arial" w:eastAsia="Times New Roman" w:hAnsi="Arial" w:cs="Arial"/>
          <w:lang w:eastAsia="es-PY" w:bidi="ar-SA"/>
        </w:rPr>
        <w:t>Owner</w:t>
      </w:r>
      <w:proofErr w:type="spellEnd"/>
      <w:r w:rsidRPr="004F0994">
        <w:rPr>
          <w:rFonts w:ascii="Arial" w:eastAsia="Times New Roman" w:hAnsi="Arial" w:cs="Arial"/>
          <w:lang w:eastAsia="es-PY" w:bidi="ar-SA"/>
        </w:rPr>
        <w:t xml:space="preserve">, Business </w:t>
      </w:r>
      <w:proofErr w:type="spellStart"/>
      <w:r w:rsidRPr="004F0994">
        <w:rPr>
          <w:rFonts w:ascii="Arial" w:eastAsia="Times New Roman" w:hAnsi="Arial" w:cs="Arial"/>
          <w:lang w:eastAsia="es-PY" w:bidi="ar-SA"/>
        </w:rPr>
        <w:t>Analyst</w:t>
      </w:r>
      <w:proofErr w:type="spellEnd"/>
      <w:r w:rsidRPr="004F0994">
        <w:rPr>
          <w:rFonts w:ascii="Arial" w:eastAsia="Times New Roman" w:hAnsi="Arial" w:cs="Arial"/>
          <w:lang w:eastAsia="es-PY" w:bidi="ar-SA"/>
        </w:rPr>
        <w:t xml:space="preserve"> y Project Manager a lo largo del ciclo de vida del proyecto.</w:t>
      </w:r>
    </w:p>
    <w:p w14:paraId="3B1F5616" w14:textId="65351C77" w:rsidR="00B85FB2" w:rsidRPr="00CF6510" w:rsidRDefault="00B85FB2" w:rsidP="004F0994">
      <w:pPr>
        <w:pStyle w:val="Ttulo2"/>
        <w:spacing w:before="0" w:line="360" w:lineRule="auto"/>
        <w:rPr>
          <w:rFonts w:ascii="Arial" w:hAnsi="Arial" w:cs="Arial"/>
          <w:b w:val="0"/>
          <w:bCs w:val="0"/>
          <w:sz w:val="32"/>
          <w:szCs w:val="32"/>
        </w:rPr>
      </w:pPr>
      <w:bookmarkStart w:id="8" w:name="_Toc42880"/>
      <w:bookmarkStart w:id="9" w:name="_Toc227078135"/>
      <w:r w:rsidRPr="00CF6510">
        <w:rPr>
          <w:rFonts w:ascii="Arial" w:hAnsi="Arial" w:cs="Arial"/>
          <w:b w:val="0"/>
          <w:bCs w:val="0"/>
          <w:sz w:val="32"/>
          <w:szCs w:val="32"/>
        </w:rPr>
        <w:t xml:space="preserve">Estructura </w:t>
      </w:r>
      <w:bookmarkEnd w:id="8"/>
      <w:r w:rsidR="009F1A11" w:rsidRPr="00CF6510">
        <w:rPr>
          <w:rFonts w:ascii="Arial" w:hAnsi="Arial" w:cs="Arial"/>
          <w:b w:val="0"/>
          <w:bCs w:val="0"/>
          <w:sz w:val="32"/>
          <w:szCs w:val="32"/>
        </w:rPr>
        <w:t>del documento</w:t>
      </w:r>
      <w:bookmarkEnd w:id="9"/>
    </w:p>
    <w:p w14:paraId="3C3664BB" w14:textId="31F5C384" w:rsidR="00B85FB2" w:rsidRPr="004F0994" w:rsidRDefault="00E122DE" w:rsidP="004F0994">
      <w:pPr>
        <w:spacing w:after="0" w:line="360" w:lineRule="auto"/>
        <w:jc w:val="both"/>
        <w:rPr>
          <w:rFonts w:ascii="Arial" w:hAnsi="Arial" w:cs="Arial"/>
          <w:color w:val="0F1115"/>
          <w:shd w:val="clear" w:color="auto" w:fill="FFFFFF"/>
        </w:rPr>
      </w:pPr>
      <w:r w:rsidRPr="004F0994">
        <w:rPr>
          <w:rFonts w:ascii="Arial" w:hAnsi="Arial" w:cs="Arial"/>
          <w:color w:val="0F1115"/>
          <w:shd w:val="clear" w:color="auto" w:fill="FFFFFF"/>
        </w:rPr>
        <w:t xml:space="preserve">El presente trabajo se organiza en diez capítulos que siguen una secuencia lógica orientada al análisis, diseño, implementación y validación de una solución de facturación electrónica en el contexto del sistema </w:t>
      </w:r>
      <w:proofErr w:type="spellStart"/>
      <w:r w:rsidRPr="004F0994">
        <w:rPr>
          <w:rFonts w:ascii="Arial" w:hAnsi="Arial" w:cs="Arial"/>
          <w:color w:val="0F1115"/>
          <w:shd w:val="clear" w:color="auto" w:fill="FFFFFF"/>
        </w:rPr>
        <w:t>MyInvois</w:t>
      </w:r>
      <w:proofErr w:type="spellEnd"/>
      <w:r w:rsidRPr="004F0994">
        <w:rPr>
          <w:rFonts w:ascii="Arial" w:hAnsi="Arial" w:cs="Arial"/>
          <w:color w:val="0F1115"/>
          <w:shd w:val="clear" w:color="auto" w:fill="FFFFFF"/>
        </w:rPr>
        <w:t>. Esta estructura responde a la necesidad de abordar de forma integrada la implementación e interpretación de desarrollos, considerando tanto el marco regulatorio como las implicaciones técnicas y de gestión.</w:t>
      </w:r>
    </w:p>
    <w:p w14:paraId="3FF54830" w14:textId="26E07C6A" w:rsidR="00E122DE" w:rsidRPr="004F0994" w:rsidRDefault="00E122DE"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A continuación, se describe la organización del documento:</w:t>
      </w:r>
    </w:p>
    <w:p w14:paraId="3FDF2E1B" w14:textId="694D72D6" w:rsidR="00971063" w:rsidRDefault="00E122DE" w:rsidP="004F0994">
      <w:pPr>
        <w:numPr>
          <w:ilvl w:val="0"/>
          <w:numId w:val="9"/>
        </w:numPr>
        <w:spacing w:after="0" w:line="360" w:lineRule="auto"/>
        <w:jc w:val="both"/>
        <w:rPr>
          <w:rFonts w:ascii="Arial" w:eastAsia="Times New Roman" w:hAnsi="Arial" w:cs="Arial"/>
          <w:lang w:val="es-PY" w:eastAsia="es-PY" w:bidi="ar-SA"/>
        </w:rPr>
      </w:pPr>
      <w:r w:rsidRPr="004F0994">
        <w:rPr>
          <w:rFonts w:ascii="Arial" w:eastAsia="Times New Roman" w:hAnsi="Arial" w:cs="Arial"/>
          <w:b/>
          <w:bCs/>
          <w:lang w:val="es-PY" w:eastAsia="es-PY" w:bidi="ar-SA"/>
        </w:rPr>
        <w:t xml:space="preserve">El sistema </w:t>
      </w:r>
      <w:proofErr w:type="spellStart"/>
      <w:r w:rsidRPr="004F0994">
        <w:rPr>
          <w:rFonts w:ascii="Arial" w:eastAsia="Times New Roman" w:hAnsi="Arial" w:cs="Arial"/>
          <w:b/>
          <w:bCs/>
          <w:lang w:val="es-PY" w:eastAsia="es-PY" w:bidi="ar-SA"/>
        </w:rPr>
        <w:t>MyInvois</w:t>
      </w:r>
      <w:proofErr w:type="spellEnd"/>
      <w:r w:rsidRPr="004F0994">
        <w:rPr>
          <w:rFonts w:ascii="Arial" w:eastAsia="Times New Roman" w:hAnsi="Arial" w:cs="Arial"/>
          <w:b/>
          <w:bCs/>
          <w:lang w:val="es-PY" w:eastAsia="es-PY" w:bidi="ar-SA"/>
        </w:rPr>
        <w:t xml:space="preserve"> del gobierno de Malasia: análisis regulatorio, técnico y funcional</w:t>
      </w:r>
      <w:r w:rsidRPr="004F0994">
        <w:rPr>
          <w:rFonts w:ascii="Arial" w:eastAsia="Times New Roman" w:hAnsi="Arial" w:cs="Arial"/>
          <w:lang w:val="es-PY" w:eastAsia="es-PY" w:bidi="ar-SA"/>
        </w:rPr>
        <w:br/>
        <w:t xml:space="preserve">Examina el modelo CTC implementado por el IRBM, diferenciando los mecanismos de transmisión vía portal web y vía API según el volumen transaccional. Se analizan los formatos de documento, los esquemas de validación en tiempo real y el tratamiento diferenciado de las transacciones </w:t>
      </w:r>
      <w:r w:rsidRPr="004F0994">
        <w:rPr>
          <w:rFonts w:ascii="Arial" w:eastAsia="Times New Roman" w:hAnsi="Arial" w:cs="Arial"/>
          <w:b/>
          <w:bCs/>
          <w:lang w:val="es-PY" w:eastAsia="es-PY" w:bidi="ar-SA"/>
        </w:rPr>
        <w:t>B2B, B2C y B2G</w:t>
      </w:r>
      <w:r w:rsidRPr="004F0994">
        <w:rPr>
          <w:rFonts w:ascii="Arial" w:eastAsia="Times New Roman" w:hAnsi="Arial" w:cs="Arial"/>
          <w:lang w:val="es-PY" w:eastAsia="es-PY" w:bidi="ar-SA"/>
        </w:rPr>
        <w:t xml:space="preserve">, incluyendo requisitos específicos como identificadores fiscales y condiciones operativas asociadas. </w:t>
      </w:r>
    </w:p>
    <w:p w14:paraId="022BE71A" w14:textId="1074251B" w:rsidR="00E122DE" w:rsidRPr="004F0994" w:rsidRDefault="00971063" w:rsidP="00971063">
      <w:pPr>
        <w:rPr>
          <w:rFonts w:ascii="Arial" w:eastAsia="Times New Roman" w:hAnsi="Arial" w:cs="Arial"/>
          <w:lang w:val="es-PY" w:eastAsia="es-PY" w:bidi="ar-SA"/>
        </w:rPr>
      </w:pPr>
      <w:r>
        <w:rPr>
          <w:rFonts w:ascii="Arial" w:eastAsia="Times New Roman" w:hAnsi="Arial" w:cs="Arial"/>
          <w:lang w:val="es-PY" w:eastAsia="es-PY" w:bidi="ar-SA"/>
        </w:rPr>
        <w:br w:type="page"/>
      </w:r>
    </w:p>
    <w:p w14:paraId="3394A72A" w14:textId="77777777" w:rsidR="00BE304F" w:rsidRPr="004F0994" w:rsidRDefault="00E122DE" w:rsidP="004F0994">
      <w:pPr>
        <w:numPr>
          <w:ilvl w:val="0"/>
          <w:numId w:val="9"/>
        </w:numPr>
        <w:spacing w:after="0" w:line="360" w:lineRule="auto"/>
        <w:jc w:val="both"/>
        <w:rPr>
          <w:rFonts w:ascii="Arial" w:eastAsia="Times New Roman" w:hAnsi="Arial" w:cs="Arial"/>
          <w:lang w:val="es-PY" w:eastAsia="es-PY" w:bidi="ar-SA"/>
        </w:rPr>
      </w:pPr>
      <w:r w:rsidRPr="004F0994">
        <w:rPr>
          <w:rFonts w:ascii="Arial" w:eastAsia="Times New Roman" w:hAnsi="Arial" w:cs="Arial"/>
          <w:b/>
          <w:bCs/>
          <w:lang w:val="es-PY" w:eastAsia="es-PY" w:bidi="ar-SA"/>
        </w:rPr>
        <w:lastRenderedPageBreak/>
        <w:t xml:space="preserve">Análisis del problema desde la perspectiva de </w:t>
      </w:r>
      <w:proofErr w:type="spellStart"/>
      <w:r w:rsidRPr="004F0994">
        <w:rPr>
          <w:rFonts w:ascii="Arial" w:eastAsia="Times New Roman" w:hAnsi="Arial" w:cs="Arial"/>
          <w:b/>
          <w:bCs/>
          <w:lang w:val="es-PY" w:eastAsia="es-PY" w:bidi="ar-SA"/>
        </w:rPr>
        <w:t>Product</w:t>
      </w:r>
      <w:proofErr w:type="spellEnd"/>
      <w:r w:rsidRPr="004F0994">
        <w:rPr>
          <w:rFonts w:ascii="Arial" w:eastAsia="Times New Roman" w:hAnsi="Arial" w:cs="Arial"/>
          <w:b/>
          <w:bCs/>
          <w:lang w:val="es-PY" w:eastAsia="es-PY" w:bidi="ar-SA"/>
        </w:rPr>
        <w:t xml:space="preserve"> </w:t>
      </w:r>
      <w:proofErr w:type="spellStart"/>
      <w:r w:rsidRPr="004F0994">
        <w:rPr>
          <w:rFonts w:ascii="Arial" w:eastAsia="Times New Roman" w:hAnsi="Arial" w:cs="Arial"/>
          <w:b/>
          <w:bCs/>
          <w:lang w:val="es-PY" w:eastAsia="es-PY" w:bidi="ar-SA"/>
        </w:rPr>
        <w:t>Owner</w:t>
      </w:r>
      <w:proofErr w:type="spellEnd"/>
      <w:r w:rsidRPr="004F0994">
        <w:rPr>
          <w:rFonts w:ascii="Arial" w:eastAsia="Times New Roman" w:hAnsi="Arial" w:cs="Arial"/>
          <w:b/>
          <w:bCs/>
          <w:lang w:val="es-PY" w:eastAsia="es-PY" w:bidi="ar-SA"/>
        </w:rPr>
        <w:t xml:space="preserve">, Business </w:t>
      </w:r>
      <w:proofErr w:type="spellStart"/>
      <w:r w:rsidRPr="004F0994">
        <w:rPr>
          <w:rFonts w:ascii="Arial" w:eastAsia="Times New Roman" w:hAnsi="Arial" w:cs="Arial"/>
          <w:b/>
          <w:bCs/>
          <w:lang w:val="es-PY" w:eastAsia="es-PY" w:bidi="ar-SA"/>
        </w:rPr>
        <w:t>Analyst</w:t>
      </w:r>
      <w:proofErr w:type="spellEnd"/>
      <w:r w:rsidRPr="004F0994">
        <w:rPr>
          <w:rFonts w:ascii="Arial" w:eastAsia="Times New Roman" w:hAnsi="Arial" w:cs="Arial"/>
          <w:b/>
          <w:bCs/>
          <w:lang w:val="es-PY" w:eastAsia="es-PY" w:bidi="ar-SA"/>
        </w:rPr>
        <w:t xml:space="preserve"> y Project Manager</w:t>
      </w:r>
    </w:p>
    <w:p w14:paraId="6FF8A563" w14:textId="6B22DD67" w:rsidR="00E122DE" w:rsidRPr="004F0994" w:rsidRDefault="00E122DE" w:rsidP="004F0994">
      <w:pPr>
        <w:spacing w:after="0" w:line="360" w:lineRule="auto"/>
        <w:ind w:left="720"/>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Identifica las brechas entre los sistemas existentes y los requisitos del IRBM, considerando su impacto según el tipo de transacción. Se aborda la problemática desde una perspectiva integrada: priorización funcional, traducción de requisitos regulatorios y evaluación de viabilidad bajo restricciones temporales y técnicas. </w:t>
      </w:r>
    </w:p>
    <w:p w14:paraId="30EDB02A" w14:textId="68DDBBB7" w:rsidR="00E122DE" w:rsidRPr="004F0994" w:rsidRDefault="00E122DE" w:rsidP="004F0994">
      <w:pPr>
        <w:numPr>
          <w:ilvl w:val="0"/>
          <w:numId w:val="9"/>
        </w:numPr>
        <w:spacing w:after="0" w:line="360" w:lineRule="auto"/>
        <w:jc w:val="both"/>
        <w:rPr>
          <w:rFonts w:ascii="Arial" w:eastAsia="Times New Roman" w:hAnsi="Arial" w:cs="Arial"/>
          <w:lang w:val="es-PY" w:eastAsia="es-PY" w:bidi="ar-SA"/>
        </w:rPr>
      </w:pPr>
      <w:r w:rsidRPr="004F0994">
        <w:rPr>
          <w:rFonts w:ascii="Arial" w:eastAsia="Times New Roman" w:hAnsi="Arial" w:cs="Arial"/>
          <w:b/>
          <w:bCs/>
          <w:lang w:val="es-PY" w:eastAsia="es-PY" w:bidi="ar-SA"/>
        </w:rPr>
        <w:t>Diseño de la solución de integración de facturación electrónica</w:t>
      </w:r>
      <w:r w:rsidR="00BE304F" w:rsidRPr="004F0994">
        <w:rPr>
          <w:rFonts w:ascii="Arial" w:eastAsia="Times New Roman" w:hAnsi="Arial" w:cs="Arial"/>
          <w:b/>
          <w:bCs/>
          <w:lang w:val="es-PY" w:eastAsia="es-PY" w:bidi="ar-SA"/>
        </w:rPr>
        <w:tab/>
      </w:r>
      <w:r w:rsidRPr="004F0994">
        <w:rPr>
          <w:rFonts w:ascii="Arial" w:eastAsia="Times New Roman" w:hAnsi="Arial" w:cs="Arial"/>
          <w:lang w:val="es-PY" w:eastAsia="es-PY" w:bidi="ar-SA"/>
        </w:rPr>
        <w:br/>
        <w:t xml:space="preserve">Presenta la arquitectura propuesta para garantizar la interoperabilidad con </w:t>
      </w:r>
      <w:proofErr w:type="spellStart"/>
      <w:r w:rsidRPr="004F0994">
        <w:rPr>
          <w:rFonts w:ascii="Arial" w:eastAsia="Times New Roman" w:hAnsi="Arial" w:cs="Arial"/>
          <w:lang w:val="es-PY" w:eastAsia="es-PY" w:bidi="ar-SA"/>
        </w:rPr>
        <w:t>MyInvois</w:t>
      </w:r>
      <w:proofErr w:type="spellEnd"/>
      <w:r w:rsidRPr="004F0994">
        <w:rPr>
          <w:rFonts w:ascii="Arial" w:eastAsia="Times New Roman" w:hAnsi="Arial" w:cs="Arial"/>
          <w:lang w:val="es-PY" w:eastAsia="es-PY" w:bidi="ar-SA"/>
        </w:rPr>
        <w:t xml:space="preserve">. Incluye el mapeo de datos conforme a estándares como UBL 2.1 y la especificación PINT MY, así como las estrategias de integración específicas para entornos B2C y la gestión de la asincronía en los procesos de validación. </w:t>
      </w:r>
    </w:p>
    <w:p w14:paraId="298C15FF" w14:textId="1D7743EF" w:rsidR="00E122DE" w:rsidRPr="004F0994" w:rsidRDefault="00E122DE" w:rsidP="004F0994">
      <w:pPr>
        <w:numPr>
          <w:ilvl w:val="0"/>
          <w:numId w:val="9"/>
        </w:numPr>
        <w:spacing w:after="0" w:line="360" w:lineRule="auto"/>
        <w:jc w:val="both"/>
        <w:rPr>
          <w:rFonts w:ascii="Arial" w:eastAsia="Times New Roman" w:hAnsi="Arial" w:cs="Arial"/>
          <w:lang w:val="es-PY" w:eastAsia="es-PY" w:bidi="ar-SA"/>
        </w:rPr>
      </w:pPr>
      <w:r w:rsidRPr="004F0994">
        <w:rPr>
          <w:rFonts w:ascii="Arial" w:eastAsia="Times New Roman" w:hAnsi="Arial" w:cs="Arial"/>
          <w:b/>
          <w:bCs/>
          <w:lang w:val="es-PY" w:eastAsia="es-PY" w:bidi="ar-SA"/>
        </w:rPr>
        <w:t>Desarrollo e implementación técnica de la solución propuesta</w:t>
      </w:r>
      <w:r w:rsidR="00BE304F" w:rsidRPr="004F0994">
        <w:rPr>
          <w:rFonts w:ascii="Arial" w:eastAsia="Times New Roman" w:hAnsi="Arial" w:cs="Arial"/>
          <w:b/>
          <w:bCs/>
          <w:lang w:val="es-PY" w:eastAsia="es-PY" w:bidi="ar-SA"/>
        </w:rPr>
        <w:tab/>
      </w:r>
      <w:r w:rsidRPr="004F0994">
        <w:rPr>
          <w:rFonts w:ascii="Arial" w:eastAsia="Times New Roman" w:hAnsi="Arial" w:cs="Arial"/>
          <w:lang w:val="es-PY" w:eastAsia="es-PY" w:bidi="ar-SA"/>
        </w:rPr>
        <w:br/>
        <w:t xml:space="preserve">Detalla la construcción de los componentes necesarios para la generación, transmisión y validación de documentos electrónicos. Se abordan aspectos como la generación de estructuras XML y JSON, la autenticación mediante OAuth 2.0 y la gestión de estados derivados de la interacción con el sistema del IRBM. </w:t>
      </w:r>
    </w:p>
    <w:p w14:paraId="7E34B033" w14:textId="0375E33F" w:rsidR="00E122DE" w:rsidRPr="004F0994" w:rsidRDefault="00E122DE" w:rsidP="004F0994">
      <w:pPr>
        <w:numPr>
          <w:ilvl w:val="0"/>
          <w:numId w:val="9"/>
        </w:numPr>
        <w:spacing w:after="0" w:line="360" w:lineRule="auto"/>
        <w:jc w:val="both"/>
        <w:rPr>
          <w:rFonts w:ascii="Arial" w:eastAsia="Times New Roman" w:hAnsi="Arial" w:cs="Arial"/>
          <w:lang w:val="es-PY" w:eastAsia="es-PY" w:bidi="ar-SA"/>
        </w:rPr>
      </w:pPr>
      <w:r w:rsidRPr="004F0994">
        <w:rPr>
          <w:rFonts w:ascii="Arial" w:eastAsia="Times New Roman" w:hAnsi="Arial" w:cs="Arial"/>
          <w:b/>
          <w:bCs/>
          <w:lang w:val="es-PY" w:eastAsia="es-PY" w:bidi="ar-SA"/>
        </w:rPr>
        <w:t>Gestión del proyecto, validación e implementación operativa</w:t>
      </w:r>
      <w:r w:rsidR="00BE304F" w:rsidRPr="004F0994">
        <w:rPr>
          <w:rFonts w:ascii="Arial" w:eastAsia="Times New Roman" w:hAnsi="Arial" w:cs="Arial"/>
          <w:b/>
          <w:bCs/>
          <w:lang w:val="es-PY" w:eastAsia="es-PY" w:bidi="ar-SA"/>
        </w:rPr>
        <w:tab/>
      </w:r>
      <w:r w:rsidRPr="004F0994">
        <w:rPr>
          <w:rFonts w:ascii="Arial" w:eastAsia="Times New Roman" w:hAnsi="Arial" w:cs="Arial"/>
          <w:lang w:val="es-PY" w:eastAsia="es-PY" w:bidi="ar-SA"/>
        </w:rPr>
        <w:br/>
        <w:t xml:space="preserve">Describe la configuración de entornos de prueba y producción, la planificación de escenarios de validación diferenciados por tipo de transacción y la coordinación con el organismo regulador. Se analizan las estrategias de despliegue y transición a operación bajo condiciones controladas. </w:t>
      </w:r>
    </w:p>
    <w:p w14:paraId="46588931" w14:textId="78B3CFE3" w:rsidR="00E122DE" w:rsidRPr="004F0994" w:rsidRDefault="00E122DE" w:rsidP="004F0994">
      <w:pPr>
        <w:numPr>
          <w:ilvl w:val="0"/>
          <w:numId w:val="9"/>
        </w:numPr>
        <w:spacing w:after="0" w:line="360" w:lineRule="auto"/>
        <w:jc w:val="both"/>
        <w:rPr>
          <w:rFonts w:ascii="Arial" w:eastAsia="Times New Roman" w:hAnsi="Arial" w:cs="Arial"/>
          <w:lang w:val="es-PY" w:eastAsia="es-PY" w:bidi="ar-SA"/>
        </w:rPr>
      </w:pPr>
      <w:r w:rsidRPr="004F0994">
        <w:rPr>
          <w:rFonts w:ascii="Arial" w:eastAsia="Times New Roman" w:hAnsi="Arial" w:cs="Arial"/>
          <w:b/>
          <w:bCs/>
          <w:lang w:val="es-PY" w:eastAsia="es-PY" w:bidi="ar-SA"/>
        </w:rPr>
        <w:t>Conclusiones</w:t>
      </w:r>
      <w:r w:rsidRPr="004F0994">
        <w:rPr>
          <w:rFonts w:ascii="Arial" w:eastAsia="Times New Roman" w:hAnsi="Arial" w:cs="Arial"/>
          <w:lang w:val="es-PY" w:eastAsia="es-PY" w:bidi="ar-SA"/>
        </w:rPr>
        <w:br/>
        <w:t xml:space="preserve">Sintetiza los resultados obtenidos en relación con los objetivos planteados y reflexiona sobre la articulación entre los aspectos técnicos, regulatorios y de gestión abordados en el trabajo. </w:t>
      </w:r>
    </w:p>
    <w:p w14:paraId="4D93EF99" w14:textId="5C9B9CEF" w:rsidR="00E122DE" w:rsidRPr="004F0994" w:rsidRDefault="00E122DE" w:rsidP="004F0994">
      <w:pPr>
        <w:numPr>
          <w:ilvl w:val="0"/>
          <w:numId w:val="9"/>
        </w:numPr>
        <w:spacing w:after="0" w:line="360" w:lineRule="auto"/>
        <w:jc w:val="both"/>
        <w:rPr>
          <w:rFonts w:ascii="Arial" w:eastAsia="Times New Roman" w:hAnsi="Arial" w:cs="Arial"/>
          <w:lang w:val="es-PY" w:eastAsia="es-PY" w:bidi="ar-SA"/>
        </w:rPr>
      </w:pPr>
      <w:r w:rsidRPr="004F0994">
        <w:rPr>
          <w:rFonts w:ascii="Arial" w:eastAsia="Times New Roman" w:hAnsi="Arial" w:cs="Arial"/>
          <w:b/>
          <w:bCs/>
          <w:lang w:val="es-PY" w:eastAsia="es-PY" w:bidi="ar-SA"/>
        </w:rPr>
        <w:t>Trabajos futuros</w:t>
      </w:r>
      <w:r w:rsidR="00BE304F" w:rsidRPr="004F0994">
        <w:rPr>
          <w:rFonts w:ascii="Arial" w:eastAsia="Times New Roman" w:hAnsi="Arial" w:cs="Arial"/>
          <w:b/>
          <w:bCs/>
          <w:lang w:val="es-PY" w:eastAsia="es-PY" w:bidi="ar-SA"/>
        </w:rPr>
        <w:tab/>
      </w:r>
      <w:r w:rsidRPr="004F0994">
        <w:rPr>
          <w:rFonts w:ascii="Arial" w:eastAsia="Times New Roman" w:hAnsi="Arial" w:cs="Arial"/>
          <w:lang w:val="es-PY" w:eastAsia="es-PY" w:bidi="ar-SA"/>
        </w:rPr>
        <w:br/>
        <w:t xml:space="preserve">Identifica posibles líneas de evolución, incluyendo la adaptación a cambios normativos, la integración con estándares internacionales y la optimización de procesos asociados a la facturación electrónica. </w:t>
      </w:r>
    </w:p>
    <w:p w14:paraId="3F5B8F68" w14:textId="77777777" w:rsidR="00E122DE" w:rsidRPr="004F0994" w:rsidRDefault="00E122DE" w:rsidP="004F0994">
      <w:pPr>
        <w:numPr>
          <w:ilvl w:val="0"/>
          <w:numId w:val="9"/>
        </w:numPr>
        <w:spacing w:after="0" w:line="360" w:lineRule="auto"/>
        <w:jc w:val="both"/>
        <w:rPr>
          <w:rFonts w:ascii="Arial" w:eastAsia="Times New Roman" w:hAnsi="Arial" w:cs="Arial"/>
          <w:lang w:val="es-PY" w:eastAsia="es-PY" w:bidi="ar-SA"/>
        </w:rPr>
      </w:pPr>
      <w:r w:rsidRPr="004F0994">
        <w:rPr>
          <w:rFonts w:ascii="Arial" w:eastAsia="Times New Roman" w:hAnsi="Arial" w:cs="Arial"/>
          <w:b/>
          <w:bCs/>
          <w:lang w:val="es-PY" w:eastAsia="es-PY" w:bidi="ar-SA"/>
        </w:rPr>
        <w:t>Bibliografía</w:t>
      </w:r>
      <w:r w:rsidRPr="004F0994">
        <w:rPr>
          <w:rFonts w:ascii="Arial" w:eastAsia="Times New Roman" w:hAnsi="Arial" w:cs="Arial"/>
          <w:lang w:val="es-PY" w:eastAsia="es-PY" w:bidi="ar-SA"/>
        </w:rPr>
        <w:br/>
        <w:t xml:space="preserve">Recoge las fuentes utilizadas, incluyendo normativa oficial, estándares técnicos y literatura académica relevante. </w:t>
      </w:r>
    </w:p>
    <w:p w14:paraId="369965EB" w14:textId="58E06DBD" w:rsidR="00E122DE" w:rsidRPr="004F0994" w:rsidRDefault="00E122DE" w:rsidP="004F0994">
      <w:pPr>
        <w:numPr>
          <w:ilvl w:val="0"/>
          <w:numId w:val="9"/>
        </w:numPr>
        <w:spacing w:after="0" w:line="360" w:lineRule="auto"/>
        <w:jc w:val="both"/>
        <w:rPr>
          <w:rFonts w:ascii="Arial" w:eastAsia="Times New Roman" w:hAnsi="Arial" w:cs="Arial"/>
          <w:lang w:val="es-PY" w:eastAsia="es-PY" w:bidi="ar-SA"/>
        </w:rPr>
      </w:pPr>
      <w:r w:rsidRPr="004F0994">
        <w:rPr>
          <w:rFonts w:ascii="Arial" w:eastAsia="Times New Roman" w:hAnsi="Arial" w:cs="Arial"/>
          <w:b/>
          <w:bCs/>
          <w:lang w:val="es-PY" w:eastAsia="es-PY" w:bidi="ar-SA"/>
        </w:rPr>
        <w:t>Glosario de términos</w:t>
      </w:r>
      <w:r w:rsidR="00BE304F" w:rsidRPr="004F0994">
        <w:rPr>
          <w:rFonts w:ascii="Arial" w:eastAsia="Times New Roman" w:hAnsi="Arial" w:cs="Arial"/>
          <w:b/>
          <w:bCs/>
          <w:lang w:val="es-PY" w:eastAsia="es-PY" w:bidi="ar-SA"/>
        </w:rPr>
        <w:tab/>
      </w:r>
      <w:r w:rsidRPr="004F0994">
        <w:rPr>
          <w:rFonts w:ascii="Arial" w:eastAsia="Times New Roman" w:hAnsi="Arial" w:cs="Arial"/>
          <w:lang w:val="es-PY" w:eastAsia="es-PY" w:bidi="ar-SA"/>
        </w:rPr>
        <w:br/>
        <w:t>Define los conceptos y acrónimos utilizados, con el objetivo de facilitar la comprensión del contenido técnico y regulatorio.</w:t>
      </w:r>
    </w:p>
    <w:p w14:paraId="712B0CDF" w14:textId="7CF2ADF5" w:rsidR="00B85FB2" w:rsidRPr="00CF6510" w:rsidRDefault="00817F0E" w:rsidP="004F0994">
      <w:pPr>
        <w:pStyle w:val="Ttulo2"/>
        <w:spacing w:before="0" w:line="360" w:lineRule="auto"/>
        <w:rPr>
          <w:rFonts w:ascii="Arial" w:hAnsi="Arial" w:cs="Arial"/>
          <w:b w:val="0"/>
          <w:bCs w:val="0"/>
          <w:sz w:val="32"/>
          <w:szCs w:val="32"/>
        </w:rPr>
      </w:pPr>
      <w:bookmarkStart w:id="10" w:name="_Toc42881"/>
      <w:bookmarkStart w:id="11" w:name="_Toc227078136"/>
      <w:r w:rsidRPr="00CF6510">
        <w:rPr>
          <w:rFonts w:ascii="Arial" w:hAnsi="Arial" w:cs="Arial"/>
          <w:b w:val="0"/>
          <w:bCs w:val="0"/>
          <w:sz w:val="32"/>
          <w:szCs w:val="32"/>
        </w:rPr>
        <w:lastRenderedPageBreak/>
        <w:t>Marco teórico: gestión de producto digital, análisis de negocio y gobernanza fiscal electrónica</w:t>
      </w:r>
      <w:bookmarkEnd w:id="10"/>
      <w:bookmarkEnd w:id="11"/>
    </w:p>
    <w:p w14:paraId="5900B706" w14:textId="77777777" w:rsidR="001828C4" w:rsidRPr="004F0994" w:rsidRDefault="001828C4"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El estudio del despliegue de sistemas de facturación electrónica en escenarios regulados requiere de una cierta base teórica que permita entender el fenómeno de la interacción entre diversas dimensiones: la tecnológica, la organizativa y la normativa. En este sentido, la base teórica está conformada por una estructura en torno a tres ejes complementarios: la gestión de producto digital, el análisis de negocio y la gobernanza fiscal electrónica. Desde esta base, la gobernanza fiscal electrónica no se estudia de forma aislada, sino como una de las partes que, en conjunto, nos permite explicar la complejidad de los sistemas de control transaccional continuo.</w:t>
      </w:r>
    </w:p>
    <w:p w14:paraId="38B7F5F2" w14:textId="4C1F9A9E" w:rsidR="000B6EF3" w:rsidRPr="004F0994" w:rsidRDefault="001828C4" w:rsidP="004F0994">
      <w:pPr>
        <w:pStyle w:val="NormalWeb"/>
        <w:spacing w:before="0" w:beforeAutospacing="0" w:after="0" w:afterAutospacing="0" w:line="360" w:lineRule="auto"/>
        <w:jc w:val="both"/>
        <w:rPr>
          <w:rStyle w:val="Textoennegrita"/>
          <w:rFonts w:ascii="Arial" w:hAnsi="Arial" w:cs="Arial"/>
          <w:sz w:val="22"/>
          <w:szCs w:val="22"/>
        </w:rPr>
      </w:pPr>
      <w:r w:rsidRPr="004F0994">
        <w:rPr>
          <w:rFonts w:ascii="Arial" w:hAnsi="Arial" w:cs="Arial"/>
          <w:sz w:val="22"/>
          <w:szCs w:val="22"/>
        </w:rPr>
        <w:t>Desde esta base, es necesario contextualizar en primer lugar el entorno del marco regulatorio en el que se inscriben los sistemas, dado que es la gobernanza fiscal digital la que caracteriza las reglas, restricciones, dinámicas que condicionan el diseño que se adopta desde la perspectiva tecnológica, así como las decisiones que se toman desde la perspectiva organizativa. De esta forma, el análisis arranca con el estudio del modelo de control transaccional continuo (CTC) como una manifestación concreta de esta transformación en la gestión tributaria.</w:t>
      </w:r>
    </w:p>
    <w:p w14:paraId="08BBB12F" w14:textId="6C23E93F" w:rsidR="000B6EF3" w:rsidRPr="004F0994" w:rsidRDefault="000B6EF3" w:rsidP="004F0994">
      <w:pPr>
        <w:spacing w:after="0" w:line="360" w:lineRule="auto"/>
        <w:rPr>
          <w:rStyle w:val="Textoennegrita"/>
          <w:rFonts w:ascii="Arial" w:hAnsi="Arial" w:cs="Arial"/>
        </w:rPr>
      </w:pPr>
      <w:r w:rsidRPr="004F0994">
        <w:rPr>
          <w:rStyle w:val="Textoennegrita"/>
          <w:rFonts w:ascii="Arial" w:hAnsi="Arial" w:cs="Arial"/>
        </w:rPr>
        <w:t>Gobernanza fiscal digital y modelo CTC</w:t>
      </w:r>
    </w:p>
    <w:p w14:paraId="613D3DDA" w14:textId="77777777" w:rsidR="001828C4" w:rsidRPr="004F0994" w:rsidRDefault="001828C4"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La implantación de sistemas de Control Transaccional Continuo (CTC) establece un cambio de paradigma en la relación cliente - administración tributaria. Si los modelos tradicionales basados en autodeclaración y verificación permiten una relación entre los clientes y la administración tributaria marcada por la declaración y la auditoría posteriores, los sistemas CTC se configuran como sistemas que establecen mecanismos de validación que son ejecutados por la administración tributaria sobre cada transacción antes de su materialización definitiva. Este sistema establece un modelo de control fiscal en tiempo real en el que el flujo de documentos asociados queda determinado por la actuación de la administración tributaria (OECD, 2020).</w:t>
      </w:r>
    </w:p>
    <w:p w14:paraId="057AC0D8" w14:textId="1F3EBA1E" w:rsidR="001828C4" w:rsidRPr="004F0994" w:rsidRDefault="001828C4"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 xml:space="preserve">Para el caso de Malasia, este modelo se produce mediante el sistema </w:t>
      </w:r>
      <w:proofErr w:type="spellStart"/>
      <w:r w:rsidRPr="004F0994">
        <w:rPr>
          <w:rFonts w:ascii="Arial" w:hAnsi="Arial" w:cs="Arial"/>
          <w:sz w:val="22"/>
          <w:szCs w:val="22"/>
        </w:rPr>
        <w:t>MyInvois</w:t>
      </w:r>
      <w:proofErr w:type="spellEnd"/>
      <w:r w:rsidRPr="004F0994">
        <w:rPr>
          <w:rFonts w:ascii="Arial" w:hAnsi="Arial" w:cs="Arial"/>
          <w:sz w:val="22"/>
          <w:szCs w:val="22"/>
        </w:rPr>
        <w:t xml:space="preserve">, desarrollado por el </w:t>
      </w:r>
      <w:r w:rsidR="0064308E">
        <w:rPr>
          <w:rFonts w:ascii="Arial" w:hAnsi="Arial" w:cs="Arial"/>
          <w:sz w:val="22"/>
          <w:szCs w:val="22"/>
        </w:rPr>
        <w:t>IRBM</w:t>
      </w:r>
      <w:r w:rsidRPr="004F0994">
        <w:rPr>
          <w:rFonts w:ascii="Arial" w:hAnsi="Arial" w:cs="Arial"/>
          <w:sz w:val="22"/>
          <w:szCs w:val="22"/>
        </w:rPr>
        <w:t>. La plataforma establece una exigencia tecnológica en el flujo de facturación para la emisión de documentos, donde esta última queda sometida a previa validación, es decir, la validez de la factura queda determinada por su validación previa por parte de la administración tributaria.</w:t>
      </w:r>
    </w:p>
    <w:p w14:paraId="47913104" w14:textId="5144E07B" w:rsidR="00E122DE" w:rsidRPr="004F0994" w:rsidRDefault="001828C4"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 xml:space="preserve">Desde el punto de vista de la literatura especializada en la materia, estos sistemas de control transaccional continuado son subsanados por modelos de autorización y modelos de notificación posterior. En este caso, </w:t>
      </w:r>
      <w:proofErr w:type="spellStart"/>
      <w:r w:rsidRPr="004F0994">
        <w:rPr>
          <w:rFonts w:ascii="Arial" w:hAnsi="Arial" w:cs="Arial"/>
          <w:sz w:val="22"/>
          <w:szCs w:val="22"/>
        </w:rPr>
        <w:t>MyInvois</w:t>
      </w:r>
      <w:proofErr w:type="spellEnd"/>
      <w:r w:rsidRPr="004F0994">
        <w:rPr>
          <w:rFonts w:ascii="Arial" w:hAnsi="Arial" w:cs="Arial"/>
          <w:sz w:val="22"/>
          <w:szCs w:val="22"/>
        </w:rPr>
        <w:t xml:space="preserve"> se concretaría en el primero de los modelos: la validez jurídica de la factura depende de que sea previamente </w:t>
      </w:r>
      <w:r w:rsidRPr="004F0994">
        <w:rPr>
          <w:rFonts w:ascii="Arial" w:hAnsi="Arial" w:cs="Arial"/>
          <w:sz w:val="22"/>
          <w:szCs w:val="22"/>
        </w:rPr>
        <w:lastRenderedPageBreak/>
        <w:t>validada por la administración tributaria (</w:t>
      </w:r>
      <w:proofErr w:type="spellStart"/>
      <w:r w:rsidRPr="004F0994">
        <w:rPr>
          <w:rFonts w:ascii="Arial" w:hAnsi="Arial" w:cs="Arial"/>
          <w:sz w:val="22"/>
          <w:szCs w:val="22"/>
        </w:rPr>
        <w:t>Yli-Huumo</w:t>
      </w:r>
      <w:proofErr w:type="spellEnd"/>
      <w:r w:rsidRPr="004F0994">
        <w:rPr>
          <w:rFonts w:ascii="Arial" w:hAnsi="Arial" w:cs="Arial"/>
          <w:sz w:val="22"/>
          <w:szCs w:val="22"/>
        </w:rPr>
        <w:t xml:space="preserve"> et al., 2016). Esta condición determina una dependencia tecnológica crítica, donde los sistemas empresariales tienen que adaptarse tanto a unos estándares estructurados como a unas dinámicas de validación externas.</w:t>
      </w:r>
    </w:p>
    <w:p w14:paraId="5E2B1B13" w14:textId="473ABC12" w:rsidR="00E122DE" w:rsidRPr="004F0994" w:rsidRDefault="00E122DE" w:rsidP="004F0994">
      <w:pPr>
        <w:spacing w:after="0" w:line="360" w:lineRule="auto"/>
        <w:rPr>
          <w:rFonts w:ascii="Arial" w:hAnsi="Arial" w:cs="Arial"/>
        </w:rPr>
      </w:pPr>
      <w:r w:rsidRPr="004F0994">
        <w:rPr>
          <w:rStyle w:val="Textoennegrita"/>
          <w:rFonts w:ascii="Arial" w:hAnsi="Arial" w:cs="Arial"/>
        </w:rPr>
        <w:t>Implementación e interpretación en sistemas de facturación electrónica</w:t>
      </w:r>
    </w:p>
    <w:p w14:paraId="58FE1E4C" w14:textId="77777777" w:rsidR="001828C4" w:rsidRPr="004F0994" w:rsidRDefault="001828C4"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La implementación de soluciones de CTC no es únicamente cuestión de implantar sólo una solución tecnológica. La organización tiene que centrar su atención en afrontar dos dimensiones de forma paralela, pero en el mismo tiempo interdependientes: la implementación de desarrollos de acuerdo con la regulación y la interpretación de los requisitos normativos. Los regímenes regulatorios no se traducen directamente en términos ejecutables. Por este motivo tienen que ser analizados, descompuestos en términos de especificaciones tecnológicas y decisiones funcionales coherentes. Esto introduce un nivel más de complejidad ya que cualquier error de interpretación puede dar lugar a incumplimientos o, incluso, a la denegación de los resultados desde el sistema de validación.</w:t>
      </w:r>
    </w:p>
    <w:p w14:paraId="76E9E43D" w14:textId="27DD3608" w:rsidR="00E122DE" w:rsidRPr="004F0994" w:rsidRDefault="001828C4"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Dicho esto, la instauración de facturación electrónica en Malasia no debe considerarse exclusivamente un proceso técnico, sino que se trata de un ejercicio de alineamiento reglamentario, de arquitectura de sistemas y de operación de negocio.</w:t>
      </w:r>
    </w:p>
    <w:p w14:paraId="6330B10D" w14:textId="334DDB14" w:rsidR="00E122DE" w:rsidRPr="004F0994" w:rsidRDefault="00E122DE" w:rsidP="004F0994">
      <w:pPr>
        <w:spacing w:after="0" w:line="360" w:lineRule="auto"/>
        <w:rPr>
          <w:rFonts w:ascii="Arial" w:hAnsi="Arial" w:cs="Arial"/>
        </w:rPr>
      </w:pPr>
      <w:r w:rsidRPr="004F0994">
        <w:rPr>
          <w:rStyle w:val="Textoennegrita"/>
          <w:rFonts w:ascii="Arial" w:hAnsi="Arial" w:cs="Arial"/>
        </w:rPr>
        <w:t>Gestión de producto en entornos regulatorios</w:t>
      </w:r>
    </w:p>
    <w:p w14:paraId="58BCAC21" w14:textId="77777777" w:rsidR="003E390E" w:rsidRPr="004F0994" w:rsidRDefault="003E390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 xml:space="preserve">Desde el punto de vista que corresponde a la gestión de un producto digital, los desarrollos que se ven sujetos a regulaciones públicas tienen una condición específica. El </w:t>
      </w:r>
      <w:proofErr w:type="spellStart"/>
      <w:r w:rsidRPr="004F0994">
        <w:rPr>
          <w:rFonts w:ascii="Arial" w:hAnsi="Arial" w:cs="Arial"/>
          <w:sz w:val="22"/>
          <w:szCs w:val="22"/>
        </w:rPr>
        <w:t>Product</w:t>
      </w:r>
      <w:proofErr w:type="spellEnd"/>
      <w:r w:rsidRPr="004F0994">
        <w:rPr>
          <w:rFonts w:ascii="Arial" w:hAnsi="Arial" w:cs="Arial"/>
          <w:sz w:val="22"/>
          <w:szCs w:val="22"/>
        </w:rPr>
        <w:t xml:space="preserve"> </w:t>
      </w:r>
      <w:proofErr w:type="spellStart"/>
      <w:r w:rsidRPr="004F0994">
        <w:rPr>
          <w:rFonts w:ascii="Arial" w:hAnsi="Arial" w:cs="Arial"/>
          <w:sz w:val="22"/>
          <w:szCs w:val="22"/>
        </w:rPr>
        <w:t>Owner</w:t>
      </w:r>
      <w:proofErr w:type="spellEnd"/>
      <w:r w:rsidRPr="004F0994">
        <w:rPr>
          <w:rFonts w:ascii="Arial" w:hAnsi="Arial" w:cs="Arial"/>
          <w:sz w:val="22"/>
          <w:szCs w:val="22"/>
        </w:rPr>
        <w:t xml:space="preserve"> no tiene la opción de decidir bajo un marco de intercambio pleno, sino con todas las limitaciones que impone una autoridad externa.</w:t>
      </w:r>
    </w:p>
    <w:p w14:paraId="59245B02" w14:textId="77777777" w:rsidR="003E390E" w:rsidRPr="004F0994" w:rsidRDefault="003E390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En esta línea, la priorización de funcionalidades debe equilibrar la combinación de generación de valor y la regulación en sí. Esta tensión es lo que condiciona decisiones centrales de la arquitectura, la secuenciación del desarrollo y del alcance del producto (</w:t>
      </w:r>
      <w:proofErr w:type="spellStart"/>
      <w:r w:rsidRPr="004F0994">
        <w:rPr>
          <w:rFonts w:ascii="Arial" w:hAnsi="Arial" w:cs="Arial"/>
          <w:sz w:val="22"/>
          <w:szCs w:val="22"/>
        </w:rPr>
        <w:t>Lenfle</w:t>
      </w:r>
      <w:proofErr w:type="spellEnd"/>
      <w:r w:rsidRPr="004F0994">
        <w:rPr>
          <w:rFonts w:ascii="Arial" w:hAnsi="Arial" w:cs="Arial"/>
          <w:sz w:val="22"/>
          <w:szCs w:val="22"/>
        </w:rPr>
        <w:t xml:space="preserve"> &amp; </w:t>
      </w:r>
      <w:proofErr w:type="spellStart"/>
      <w:r w:rsidRPr="004F0994">
        <w:rPr>
          <w:rFonts w:ascii="Arial" w:hAnsi="Arial" w:cs="Arial"/>
          <w:sz w:val="22"/>
          <w:szCs w:val="22"/>
        </w:rPr>
        <w:t>Midler</w:t>
      </w:r>
      <w:proofErr w:type="spellEnd"/>
      <w:r w:rsidRPr="004F0994">
        <w:rPr>
          <w:rFonts w:ascii="Arial" w:hAnsi="Arial" w:cs="Arial"/>
          <w:sz w:val="22"/>
          <w:szCs w:val="22"/>
        </w:rPr>
        <w:t>, 2009).</w:t>
      </w:r>
    </w:p>
    <w:p w14:paraId="18F82C9C" w14:textId="62C44094" w:rsidR="00E122DE" w:rsidRPr="004F0994" w:rsidRDefault="003E390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 xml:space="preserve">Para </w:t>
      </w:r>
      <w:proofErr w:type="spellStart"/>
      <w:r w:rsidRPr="004F0994">
        <w:rPr>
          <w:rFonts w:ascii="Arial" w:hAnsi="Arial" w:cs="Arial"/>
          <w:sz w:val="22"/>
          <w:szCs w:val="22"/>
        </w:rPr>
        <w:t>MyInvois</w:t>
      </w:r>
      <w:proofErr w:type="spellEnd"/>
      <w:r w:rsidRPr="004F0994">
        <w:rPr>
          <w:rFonts w:ascii="Arial" w:hAnsi="Arial" w:cs="Arial"/>
          <w:sz w:val="22"/>
          <w:szCs w:val="22"/>
        </w:rPr>
        <w:t xml:space="preserve"> esta situación se reproduce en la gestión de la asincronía entre el envío y la validación, la configuración de entornos diferenciados y la adaptación de las funcionalidades de acuerdo al tipo de transacción. Estas decisiones no solo responden a aspectos técnicos, sino a la necesidad de interpretar correctamente el comportamiento del sistema regulador.</w:t>
      </w:r>
    </w:p>
    <w:p w14:paraId="7DA9A35D" w14:textId="4CDA4E41" w:rsidR="00E122DE" w:rsidRPr="004F0994" w:rsidRDefault="00E122DE" w:rsidP="004F0994">
      <w:pPr>
        <w:spacing w:after="0" w:line="360" w:lineRule="auto"/>
        <w:rPr>
          <w:rFonts w:ascii="Arial" w:hAnsi="Arial" w:cs="Arial"/>
        </w:rPr>
      </w:pPr>
      <w:r w:rsidRPr="004F0994">
        <w:rPr>
          <w:rStyle w:val="Textoennegrita"/>
          <w:rFonts w:ascii="Arial" w:hAnsi="Arial" w:cs="Arial"/>
        </w:rPr>
        <w:t>Traducción de requisitos regulatorios y análisis de negocio</w:t>
      </w:r>
    </w:p>
    <w:p w14:paraId="7F6FBED2" w14:textId="77777777" w:rsidR="003E390E" w:rsidRPr="004F0994" w:rsidRDefault="003E390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 xml:space="preserve">El análisis de negocio en sistemas de facturación electrónica se encuentra en la intersección de la normativa y la tecnología. Los requisitos definidos por la </w:t>
      </w:r>
      <w:r w:rsidRPr="004F0994">
        <w:rPr>
          <w:rFonts w:ascii="Arial" w:hAnsi="Arial" w:cs="Arial"/>
          <w:sz w:val="22"/>
          <w:szCs w:val="22"/>
        </w:rPr>
        <w:lastRenderedPageBreak/>
        <w:t xml:space="preserve">administración tributaria deben ser interpretados y transformados en estructuras de datos, reglas de validación y flujos operativos. </w:t>
      </w:r>
    </w:p>
    <w:p w14:paraId="7CF87592" w14:textId="77777777" w:rsidR="003E390E" w:rsidRPr="004F0994" w:rsidRDefault="003E390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 xml:space="preserve">Este proceso no es lineal ni del todo explícito. En la mayoría de los casos, la normativa debe ser contextualizada para determinar su impacto en el sistema; esto es, descomponer los requisitos, identificar las dependencias y formalizar reglas que sean ejecutables de manera consistente. </w:t>
      </w:r>
    </w:p>
    <w:p w14:paraId="5C709CEF" w14:textId="62C368D5" w:rsidR="00E122DE" w:rsidRPr="004F0994" w:rsidRDefault="003E390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 xml:space="preserve">El Business </w:t>
      </w:r>
      <w:proofErr w:type="spellStart"/>
      <w:r w:rsidRPr="004F0994">
        <w:rPr>
          <w:rFonts w:ascii="Arial" w:hAnsi="Arial" w:cs="Arial"/>
          <w:sz w:val="22"/>
          <w:szCs w:val="22"/>
        </w:rPr>
        <w:t>Analyst</w:t>
      </w:r>
      <w:proofErr w:type="spellEnd"/>
      <w:r w:rsidRPr="004F0994">
        <w:rPr>
          <w:rFonts w:ascii="Arial" w:hAnsi="Arial" w:cs="Arial"/>
          <w:sz w:val="22"/>
          <w:szCs w:val="22"/>
        </w:rPr>
        <w:t xml:space="preserve"> lleva a cabo este proceso de transformación. Su cometido consiste en asegurarse de la coherencia entre lo que la normativa exige y lo que el sistema es capaz de ejecutar, atenuando la ambigüedad del sistema y, por tanto, facilitando la validación posterior.</w:t>
      </w:r>
    </w:p>
    <w:p w14:paraId="50224F61" w14:textId="6DF8F218" w:rsidR="00E122DE" w:rsidRPr="004F0994" w:rsidRDefault="00E122DE" w:rsidP="004F0994">
      <w:pPr>
        <w:spacing w:after="0" w:line="360" w:lineRule="auto"/>
        <w:rPr>
          <w:rFonts w:ascii="Arial" w:hAnsi="Arial" w:cs="Arial"/>
        </w:rPr>
      </w:pPr>
      <w:r w:rsidRPr="004F0994">
        <w:rPr>
          <w:rStyle w:val="Textoennegrita"/>
          <w:rFonts w:ascii="Arial" w:hAnsi="Arial" w:cs="Arial"/>
        </w:rPr>
        <w:t>Arquitectura técnica y condicionantes de implementación</w:t>
      </w:r>
    </w:p>
    <w:p w14:paraId="4F4C1361" w14:textId="77777777" w:rsidR="00E122DE" w:rsidRPr="004F0994" w:rsidRDefault="00E122D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La implementación de soluciones CTC requiere el cumplimiento de estándares técnicos definidos por la autoridad reguladora. Estos estándares no son opcionales y condicionan directamente el diseño del sistema.</w:t>
      </w:r>
    </w:p>
    <w:p w14:paraId="34905398" w14:textId="77777777" w:rsidR="00E122DE" w:rsidRPr="004F0994" w:rsidRDefault="00E122D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Entre los elementos fundamentales se encuentran la autenticación mediante protocolos como OAuth 2.0 y la transmisión segura de datos mediante TLS. Estas condiciones garantizan la integridad y confidencialidad de la información, pero al mismo tiempo limitan el margen de decisión en la arquitectura técnica (OECD, 2020).</w:t>
      </w:r>
    </w:p>
    <w:p w14:paraId="1FE3C284" w14:textId="77777777" w:rsidR="00E122DE" w:rsidRPr="004F0994" w:rsidRDefault="00E122D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Adicionalmente, la interacción con el sistema del IRBM introduce desafíos específicos, como la gestión de asincronía en los procesos de validación. La respuesta del sistema no siempre es inmediata, lo que obliga a diseñar mecanismos de seguimiento y control de estados.</w:t>
      </w:r>
    </w:p>
    <w:p w14:paraId="7FAA02B0" w14:textId="77777777" w:rsidR="00E122DE" w:rsidRPr="004F0994" w:rsidRDefault="00E122D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En este contexto, la arquitectura no puede definirse únicamente en función de criterios internos. Debe adaptarse a un entorno externo que impone reglas, tiempos y condiciones de operación.</w:t>
      </w:r>
    </w:p>
    <w:p w14:paraId="0E39ACF7" w14:textId="026C84CC" w:rsidR="00E122DE" w:rsidRPr="004F0994" w:rsidRDefault="00E122DE" w:rsidP="004F0994">
      <w:pPr>
        <w:spacing w:after="0" w:line="360" w:lineRule="auto"/>
        <w:rPr>
          <w:rFonts w:ascii="Arial" w:hAnsi="Arial" w:cs="Arial"/>
        </w:rPr>
      </w:pPr>
      <w:r w:rsidRPr="004F0994">
        <w:rPr>
          <w:rStyle w:val="Textoennegrita"/>
          <w:rFonts w:ascii="Arial" w:hAnsi="Arial" w:cs="Arial"/>
        </w:rPr>
        <w:t>Diferenciación por tipo de transacción: B2B, B2C y B2G</w:t>
      </w:r>
    </w:p>
    <w:p w14:paraId="55AD4A82" w14:textId="77777777" w:rsidR="00E122DE" w:rsidRPr="004F0994" w:rsidRDefault="00E122D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La normativa malasia establece un tratamiento diferenciado para las transacciones B2B, B2C y B2G. Esta segmentación introduce variaciones significativas en los requisitos de validación, en la estructura de los datos y en los flujos operativos.</w:t>
      </w:r>
    </w:p>
    <w:p w14:paraId="741041B4" w14:textId="3776440E" w:rsidR="00E122DE" w:rsidRPr="004F0994" w:rsidRDefault="00E122D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Las transacciones B2B requieren un alto nivel de precisión en la identificación de las partes involucradas. En el caso de B2C, el volumen transaccional obliga a considerar mecanismos de consolidación que optimicen la gestión operativa. Por su parte, las transacciones B2G implican el cumplimiento de requisitos formales más estrictos, asociados a procesos administrativos dentro del sector público (</w:t>
      </w:r>
      <w:r w:rsidR="00D52AD9">
        <w:rPr>
          <w:rFonts w:ascii="Arial" w:hAnsi="Arial" w:cs="Arial"/>
          <w:sz w:val="22"/>
          <w:szCs w:val="22"/>
        </w:rPr>
        <w:t>IRBM</w:t>
      </w:r>
      <w:r w:rsidRPr="004F0994">
        <w:rPr>
          <w:rFonts w:ascii="Arial" w:hAnsi="Arial" w:cs="Arial"/>
          <w:sz w:val="22"/>
          <w:szCs w:val="22"/>
        </w:rPr>
        <w:t>, 2025).</w:t>
      </w:r>
    </w:p>
    <w:p w14:paraId="2EB5867C" w14:textId="77777777" w:rsidR="00E122DE" w:rsidRPr="004F0994" w:rsidRDefault="00E122D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 xml:space="preserve">Estas diferencias no responden a criterios arbitrarios, sino a una lógica de riesgo fiscal. En consecuencia, el diseño de la solución debe contemplar esta segmentación desde </w:t>
      </w:r>
      <w:r w:rsidRPr="004F0994">
        <w:rPr>
          <w:rFonts w:ascii="Arial" w:hAnsi="Arial" w:cs="Arial"/>
          <w:sz w:val="22"/>
          <w:szCs w:val="22"/>
        </w:rPr>
        <w:lastRenderedPageBreak/>
        <w:t>su concepción, evitando enfoques uniformes que no se ajusten a las particularidades de cada tipo de transacción.</w:t>
      </w:r>
    </w:p>
    <w:p w14:paraId="48DB13BA" w14:textId="182F462D" w:rsidR="00E122DE" w:rsidRPr="004F0994" w:rsidRDefault="00E122DE" w:rsidP="004F0994">
      <w:pPr>
        <w:spacing w:after="0" w:line="360" w:lineRule="auto"/>
        <w:rPr>
          <w:rFonts w:ascii="Arial" w:hAnsi="Arial" w:cs="Arial"/>
        </w:rPr>
      </w:pPr>
      <w:r w:rsidRPr="004F0994">
        <w:rPr>
          <w:rStyle w:val="Textoennegrita"/>
          <w:rFonts w:ascii="Arial" w:hAnsi="Arial" w:cs="Arial"/>
        </w:rPr>
        <w:t xml:space="preserve">Integración de perspectivas: </w:t>
      </w:r>
      <w:proofErr w:type="spellStart"/>
      <w:r w:rsidRPr="004F0994">
        <w:rPr>
          <w:rStyle w:val="Textoennegrita"/>
          <w:rFonts w:ascii="Arial" w:hAnsi="Arial" w:cs="Arial"/>
        </w:rPr>
        <w:t>Product</w:t>
      </w:r>
      <w:proofErr w:type="spellEnd"/>
      <w:r w:rsidRPr="004F0994">
        <w:rPr>
          <w:rStyle w:val="Textoennegrita"/>
          <w:rFonts w:ascii="Arial" w:hAnsi="Arial" w:cs="Arial"/>
        </w:rPr>
        <w:t xml:space="preserve"> </w:t>
      </w:r>
      <w:proofErr w:type="spellStart"/>
      <w:r w:rsidRPr="004F0994">
        <w:rPr>
          <w:rStyle w:val="Textoennegrita"/>
          <w:rFonts w:ascii="Arial" w:hAnsi="Arial" w:cs="Arial"/>
        </w:rPr>
        <w:t>Owner</w:t>
      </w:r>
      <w:proofErr w:type="spellEnd"/>
      <w:r w:rsidRPr="004F0994">
        <w:rPr>
          <w:rStyle w:val="Textoennegrita"/>
          <w:rFonts w:ascii="Arial" w:hAnsi="Arial" w:cs="Arial"/>
        </w:rPr>
        <w:t xml:space="preserve">, Business </w:t>
      </w:r>
      <w:proofErr w:type="spellStart"/>
      <w:r w:rsidRPr="004F0994">
        <w:rPr>
          <w:rStyle w:val="Textoennegrita"/>
          <w:rFonts w:ascii="Arial" w:hAnsi="Arial" w:cs="Arial"/>
        </w:rPr>
        <w:t>Analyst</w:t>
      </w:r>
      <w:proofErr w:type="spellEnd"/>
      <w:r w:rsidRPr="004F0994">
        <w:rPr>
          <w:rStyle w:val="Textoennegrita"/>
          <w:rFonts w:ascii="Arial" w:hAnsi="Arial" w:cs="Arial"/>
        </w:rPr>
        <w:t xml:space="preserve"> y Project Manager</w:t>
      </w:r>
    </w:p>
    <w:p w14:paraId="179090FA" w14:textId="77777777" w:rsidR="00E122DE" w:rsidRPr="004F0994" w:rsidRDefault="00E122D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El marco teórico desarrollado se articula en torno a la intersección de tres dimensiones: gobernanza fiscal digital, gestión de producto y arquitectura técnica. Esta intersección justifica la adopción de un enfoque basado en tres roles complementarios.</w:t>
      </w:r>
    </w:p>
    <w:p w14:paraId="20168876" w14:textId="77777777" w:rsidR="00E122DE" w:rsidRPr="004F0994" w:rsidRDefault="00E122D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 xml:space="preserve">El Business </w:t>
      </w:r>
      <w:proofErr w:type="spellStart"/>
      <w:r w:rsidRPr="004F0994">
        <w:rPr>
          <w:rFonts w:ascii="Arial" w:hAnsi="Arial" w:cs="Arial"/>
          <w:sz w:val="22"/>
          <w:szCs w:val="22"/>
        </w:rPr>
        <w:t>Analyst</w:t>
      </w:r>
      <w:proofErr w:type="spellEnd"/>
      <w:r w:rsidRPr="004F0994">
        <w:rPr>
          <w:rFonts w:ascii="Arial" w:hAnsi="Arial" w:cs="Arial"/>
          <w:sz w:val="22"/>
          <w:szCs w:val="22"/>
        </w:rPr>
        <w:t xml:space="preserve"> se encarga de interpretar y estructurar los requisitos regulatorios. El </w:t>
      </w:r>
      <w:proofErr w:type="spellStart"/>
      <w:r w:rsidRPr="004F0994">
        <w:rPr>
          <w:rFonts w:ascii="Arial" w:hAnsi="Arial" w:cs="Arial"/>
          <w:sz w:val="22"/>
          <w:szCs w:val="22"/>
        </w:rPr>
        <w:t>Product</w:t>
      </w:r>
      <w:proofErr w:type="spellEnd"/>
      <w:r w:rsidRPr="004F0994">
        <w:rPr>
          <w:rFonts w:ascii="Arial" w:hAnsi="Arial" w:cs="Arial"/>
          <w:sz w:val="22"/>
          <w:szCs w:val="22"/>
        </w:rPr>
        <w:t xml:space="preserve"> </w:t>
      </w:r>
      <w:proofErr w:type="spellStart"/>
      <w:r w:rsidRPr="004F0994">
        <w:rPr>
          <w:rFonts w:ascii="Arial" w:hAnsi="Arial" w:cs="Arial"/>
          <w:sz w:val="22"/>
          <w:szCs w:val="22"/>
        </w:rPr>
        <w:t>Owner</w:t>
      </w:r>
      <w:proofErr w:type="spellEnd"/>
      <w:r w:rsidRPr="004F0994">
        <w:rPr>
          <w:rFonts w:ascii="Arial" w:hAnsi="Arial" w:cs="Arial"/>
          <w:sz w:val="22"/>
          <w:szCs w:val="22"/>
        </w:rPr>
        <w:t xml:space="preserve"> prioriza las decisiones funcionales en función de restricciones y dependencias. El Project Manager evalúa la viabilidad, gestiona los recursos y controla la incertidumbre asociada a factores externos.</w:t>
      </w:r>
    </w:p>
    <w:p w14:paraId="1B7DCED7" w14:textId="77777777" w:rsidR="00E122DE" w:rsidRPr="004F0994" w:rsidRDefault="00E122D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 xml:space="preserve">La integración de estas perspectivas permite abordar de manera coherente la complejidad de la facturación electrónica en entornos CTC. En este sentido, el marco teórico no solo describe conceptos, sino que establece las bases para analizar cómo la </w:t>
      </w:r>
      <w:r w:rsidRPr="004F0994">
        <w:rPr>
          <w:rStyle w:val="Textoennegrita"/>
          <w:rFonts w:ascii="Arial" w:hAnsi="Arial" w:cs="Arial"/>
          <w:sz w:val="22"/>
          <w:szCs w:val="22"/>
        </w:rPr>
        <w:t xml:space="preserve">implementación e interpretación de desarrollos en el sistema </w:t>
      </w:r>
      <w:proofErr w:type="spellStart"/>
      <w:r w:rsidRPr="004F0994">
        <w:rPr>
          <w:rStyle w:val="Textoennegrita"/>
          <w:rFonts w:ascii="Arial" w:hAnsi="Arial" w:cs="Arial"/>
          <w:sz w:val="22"/>
          <w:szCs w:val="22"/>
        </w:rPr>
        <w:t>MyInvois</w:t>
      </w:r>
      <w:proofErr w:type="spellEnd"/>
      <w:r w:rsidRPr="004F0994">
        <w:rPr>
          <w:rFonts w:ascii="Arial" w:hAnsi="Arial" w:cs="Arial"/>
          <w:sz w:val="22"/>
          <w:szCs w:val="22"/>
        </w:rPr>
        <w:t>, considerando las particularidades de las transacciones B2B, B2C y B2G, requiere una articulación efectiva entre regulación, tecnología y gestión.</w:t>
      </w:r>
    </w:p>
    <w:p w14:paraId="78D194D3" w14:textId="14BF4D09" w:rsidR="00B85FB2" w:rsidRPr="00CF6510" w:rsidRDefault="00817F0E" w:rsidP="004F0994">
      <w:pPr>
        <w:pStyle w:val="Ttulo1"/>
        <w:spacing w:before="0" w:line="360" w:lineRule="auto"/>
        <w:contextualSpacing w:val="0"/>
        <w:rPr>
          <w:rFonts w:ascii="Arial" w:hAnsi="Arial" w:cs="Arial"/>
          <w:b w:val="0"/>
          <w:bCs w:val="0"/>
          <w:sz w:val="32"/>
          <w:szCs w:val="32"/>
        </w:rPr>
      </w:pPr>
      <w:bookmarkStart w:id="12" w:name="_Toc227078137"/>
      <w:r w:rsidRPr="00CF6510">
        <w:rPr>
          <w:rFonts w:ascii="Arial" w:hAnsi="Arial" w:cs="Arial"/>
          <w:b w:val="0"/>
          <w:bCs w:val="0"/>
          <w:sz w:val="32"/>
          <w:szCs w:val="32"/>
        </w:rPr>
        <w:t xml:space="preserve">El sistema </w:t>
      </w:r>
      <w:proofErr w:type="spellStart"/>
      <w:r w:rsidRPr="00CF6510">
        <w:rPr>
          <w:rFonts w:ascii="Arial" w:hAnsi="Arial" w:cs="Arial"/>
          <w:b w:val="0"/>
          <w:bCs w:val="0"/>
          <w:sz w:val="32"/>
          <w:szCs w:val="32"/>
        </w:rPr>
        <w:t>MyInvois</w:t>
      </w:r>
      <w:proofErr w:type="spellEnd"/>
      <w:r w:rsidRPr="00CF6510">
        <w:rPr>
          <w:rFonts w:ascii="Arial" w:hAnsi="Arial" w:cs="Arial"/>
          <w:b w:val="0"/>
          <w:bCs w:val="0"/>
          <w:sz w:val="32"/>
          <w:szCs w:val="32"/>
        </w:rPr>
        <w:t xml:space="preserve"> del gobierno de Malasia: análisis regulatorio, técnico y funcional</w:t>
      </w:r>
      <w:bookmarkEnd w:id="12"/>
    </w:p>
    <w:p w14:paraId="7F52FA83" w14:textId="1D6F107F" w:rsidR="003E390E" w:rsidRPr="004F0994" w:rsidRDefault="003E390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 xml:space="preserve">El </w:t>
      </w:r>
      <w:r w:rsidR="0064308E">
        <w:rPr>
          <w:rFonts w:ascii="Arial" w:hAnsi="Arial" w:cs="Arial"/>
          <w:sz w:val="22"/>
          <w:szCs w:val="22"/>
        </w:rPr>
        <w:t>IRBM</w:t>
      </w:r>
      <w:r w:rsidRPr="004F0994">
        <w:rPr>
          <w:rFonts w:ascii="Arial" w:hAnsi="Arial" w:cs="Arial"/>
          <w:sz w:val="22"/>
          <w:szCs w:val="22"/>
        </w:rPr>
        <w:t xml:space="preserve"> utiliza la vía de la regulación para ejercer la administración tributaria nacional según un enfoque progresivo y no descriptivo la utilización de la vía de la imposición instantánea. En el caso concreto del sistema </w:t>
      </w:r>
      <w:proofErr w:type="spellStart"/>
      <w:r w:rsidRPr="004F0994">
        <w:rPr>
          <w:rFonts w:ascii="Arial" w:hAnsi="Arial" w:cs="Arial"/>
          <w:sz w:val="22"/>
          <w:szCs w:val="22"/>
        </w:rPr>
        <w:t>MyInvois</w:t>
      </w:r>
      <w:proofErr w:type="spellEnd"/>
      <w:r w:rsidRPr="004F0994">
        <w:rPr>
          <w:rFonts w:ascii="Arial" w:hAnsi="Arial" w:cs="Arial"/>
          <w:sz w:val="22"/>
          <w:szCs w:val="22"/>
        </w:rPr>
        <w:t xml:space="preserve"> es mediante un calendario de tipo escalonado basado en los volúmenes de facturación de los contribuyentes, lo que coincidió en este caso también con las premisas de una regulación con cierta sensibilidad con el riesgo (Braithwaite, 2006), que contempla las diferencias en cuanto a la capacidad tecnológica y organizativa de las empresas grandes y las de menor tamaño.</w:t>
      </w:r>
    </w:p>
    <w:p w14:paraId="4713E3A1" w14:textId="4006DEDB" w:rsidR="00F2042D" w:rsidRPr="004F0994" w:rsidRDefault="003E390E" w:rsidP="004F0994">
      <w:pPr>
        <w:pStyle w:val="NormalWeb"/>
        <w:spacing w:before="0" w:beforeAutospacing="0" w:after="0" w:afterAutospacing="0" w:line="360" w:lineRule="auto"/>
        <w:jc w:val="both"/>
        <w:rPr>
          <w:rFonts w:ascii="Arial" w:hAnsi="Arial" w:cs="Arial"/>
          <w:sz w:val="22"/>
          <w:szCs w:val="22"/>
        </w:rPr>
      </w:pPr>
      <w:proofErr w:type="spellStart"/>
      <w:r w:rsidRPr="004F0994">
        <w:rPr>
          <w:rFonts w:ascii="Arial" w:hAnsi="Arial" w:cs="Arial"/>
          <w:sz w:val="22"/>
          <w:szCs w:val="22"/>
        </w:rPr>
        <w:t>MyInvois</w:t>
      </w:r>
      <w:proofErr w:type="spellEnd"/>
      <w:r w:rsidRPr="004F0994">
        <w:rPr>
          <w:rFonts w:ascii="Arial" w:hAnsi="Arial" w:cs="Arial"/>
          <w:sz w:val="22"/>
          <w:szCs w:val="22"/>
        </w:rPr>
        <w:t xml:space="preserve"> es la infraestructura que da sentido al IRBM para poder aplicar un modelo de control transaccional continuo donde cada acción económica que tenga relevancia se valida previamente a su producción. En contraposición a los sistemas tradicionales de reporte tardío, esta arquitectura supone la introducción de una intervención directa de la administración tributaria en el ciclo de facturación, supeditando la emisión efectiva de los documentos tributarios a su aceptación por parte del sistema del gobierno (</w:t>
      </w:r>
      <w:r w:rsidR="00D52AD9">
        <w:rPr>
          <w:rFonts w:ascii="Arial" w:hAnsi="Arial" w:cs="Arial"/>
          <w:sz w:val="22"/>
          <w:szCs w:val="22"/>
        </w:rPr>
        <w:t>IRBM</w:t>
      </w:r>
      <w:r w:rsidRPr="004F0994">
        <w:rPr>
          <w:rFonts w:ascii="Arial" w:hAnsi="Arial" w:cs="Arial"/>
          <w:sz w:val="22"/>
          <w:szCs w:val="22"/>
        </w:rPr>
        <w:t>, 2025).</w:t>
      </w:r>
    </w:p>
    <w:p w14:paraId="61107A8B" w14:textId="77777777" w:rsidR="00F2042D" w:rsidRPr="004F0994" w:rsidRDefault="00F2042D"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lastRenderedPageBreak/>
        <w:t>Desde una perspectiva funcional, esta transformación no solo redefine la relación entre contribuyente y administración tributaria, sino que también introduce requerimientos diferenciados según el tipo de transacción. Las operaciones B2B, B2C y B2G presentan particularidades en términos de validación, volumen, estructura de datos y exigencias normativas, lo que obliga a diseñar soluciones capaces de adaptarse a múltiples escenarios dentro de un mismo marco regulatorio.</w:t>
      </w:r>
    </w:p>
    <w:p w14:paraId="503A0548" w14:textId="77777777" w:rsidR="00F2042D" w:rsidRPr="004F0994" w:rsidRDefault="00F2042D"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 xml:space="preserve">En este contexto, el análisis del sistema </w:t>
      </w:r>
      <w:proofErr w:type="spellStart"/>
      <w:r w:rsidRPr="004F0994">
        <w:rPr>
          <w:rFonts w:ascii="Arial" w:hAnsi="Arial" w:cs="Arial"/>
          <w:sz w:val="22"/>
          <w:szCs w:val="22"/>
        </w:rPr>
        <w:t>MyInvois</w:t>
      </w:r>
      <w:proofErr w:type="spellEnd"/>
      <w:r w:rsidRPr="004F0994">
        <w:rPr>
          <w:rFonts w:ascii="Arial" w:hAnsi="Arial" w:cs="Arial"/>
          <w:sz w:val="22"/>
          <w:szCs w:val="22"/>
        </w:rPr>
        <w:t xml:space="preserve"> no puede limitarse a una descripción técnica o normativa aislada. Resulta necesario abordar de forma integrada las dimensiones regulatorias, tecnológicas y operativas, considerando además su impacto en la toma de decisiones desde las perspectivas de gestión de producto, análisis de negocio y dirección de proyectos. Esta aproximación permite comprender no solo cómo funciona el sistema, sino también cómo se interpreta y se implementa en entornos organizativos reales.</w:t>
      </w:r>
    </w:p>
    <w:p w14:paraId="5CE96C61" w14:textId="77777777" w:rsidR="00F2042D" w:rsidRPr="004F0994" w:rsidRDefault="00F2042D"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El presente capítulo desarrolla este análisis de manera estructurada. En primer lugar, se examinan los fundamentos normativos que sustentan el modelo CTC en Malasia. Posteriormente, se analiza la arquitectura del sistema, incluyendo los mecanismos de interacción mediante portal e integración API. A continuación, se abordan las especificaciones técnicas y los esquemas de validación exigidos por el IRBM. Finalmente, se estudia el tratamiento diferenciado de las transacciones B2B, B2C y B2G, estableciendo las bases para el análisis posterior desde la perspectiva de los roles involucrados en la implementación.</w:t>
      </w:r>
    </w:p>
    <w:p w14:paraId="78079F39" w14:textId="37188B94" w:rsidR="009F1A11" w:rsidRPr="00CF6510" w:rsidRDefault="00B2500E" w:rsidP="004F0994">
      <w:pPr>
        <w:pStyle w:val="Ttulo2"/>
        <w:spacing w:before="0" w:line="360" w:lineRule="auto"/>
        <w:jc w:val="both"/>
        <w:rPr>
          <w:rFonts w:ascii="Arial" w:hAnsi="Arial" w:cs="Arial"/>
          <w:b w:val="0"/>
          <w:bCs w:val="0"/>
          <w:sz w:val="32"/>
          <w:szCs w:val="32"/>
        </w:rPr>
      </w:pPr>
      <w:bookmarkStart w:id="13" w:name="_Toc227078138"/>
      <w:r w:rsidRPr="00CF6510">
        <w:rPr>
          <w:rFonts w:ascii="Arial" w:hAnsi="Arial" w:cs="Arial"/>
          <w:b w:val="0"/>
          <w:bCs w:val="0"/>
          <w:sz w:val="32"/>
          <w:szCs w:val="32"/>
        </w:rPr>
        <w:t>Antecedentes normativos y modelo CTC (</w:t>
      </w:r>
      <w:proofErr w:type="spellStart"/>
      <w:r w:rsidRPr="00CF6510">
        <w:rPr>
          <w:rFonts w:ascii="Arial" w:hAnsi="Arial" w:cs="Arial"/>
          <w:b w:val="0"/>
          <w:bCs w:val="0"/>
          <w:sz w:val="32"/>
          <w:szCs w:val="32"/>
        </w:rPr>
        <w:t>Continuous</w:t>
      </w:r>
      <w:proofErr w:type="spellEnd"/>
      <w:r w:rsidRPr="00CF6510">
        <w:rPr>
          <w:rFonts w:ascii="Arial" w:hAnsi="Arial" w:cs="Arial"/>
          <w:b w:val="0"/>
          <w:bCs w:val="0"/>
          <w:sz w:val="32"/>
          <w:szCs w:val="32"/>
        </w:rPr>
        <w:t xml:space="preserve"> </w:t>
      </w:r>
      <w:proofErr w:type="spellStart"/>
      <w:r w:rsidRPr="00CF6510">
        <w:rPr>
          <w:rFonts w:ascii="Arial" w:hAnsi="Arial" w:cs="Arial"/>
          <w:b w:val="0"/>
          <w:bCs w:val="0"/>
          <w:sz w:val="32"/>
          <w:szCs w:val="32"/>
        </w:rPr>
        <w:t>Transaction</w:t>
      </w:r>
      <w:proofErr w:type="spellEnd"/>
      <w:r w:rsidRPr="00CF6510">
        <w:rPr>
          <w:rFonts w:ascii="Arial" w:hAnsi="Arial" w:cs="Arial"/>
          <w:b w:val="0"/>
          <w:bCs w:val="0"/>
          <w:sz w:val="32"/>
          <w:szCs w:val="32"/>
        </w:rPr>
        <w:t xml:space="preserve"> Control)</w:t>
      </w:r>
      <w:r w:rsidR="00817F0E" w:rsidRPr="00CF6510">
        <w:rPr>
          <w:rFonts w:ascii="Arial" w:hAnsi="Arial" w:cs="Arial"/>
          <w:b w:val="0"/>
          <w:bCs w:val="0"/>
          <w:sz w:val="32"/>
          <w:szCs w:val="32"/>
        </w:rPr>
        <w:t xml:space="preserve"> en Malasia</w:t>
      </w:r>
      <w:bookmarkEnd w:id="13"/>
    </w:p>
    <w:p w14:paraId="4947278E" w14:textId="77777777" w:rsidR="00F2042D" w:rsidRPr="004F0994" w:rsidRDefault="00F2042D"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La evolución de los sistemas de control fiscal digital refleja una transición estructural desde modelos declarativos hacia esquemas de supervisión transaccional en tiempo casi real. Este cambio no responde exclusivamente a avances tecnológicos, sino a una redefinición del rol del Estado en la validación de las operaciones económicas. En este contexto, los modelos de </w:t>
      </w:r>
      <w:proofErr w:type="spellStart"/>
      <w:r w:rsidRPr="004F0994">
        <w:rPr>
          <w:rFonts w:ascii="Arial" w:eastAsia="Times New Roman" w:hAnsi="Arial" w:cs="Arial"/>
          <w:lang w:val="es-PY" w:eastAsia="es-PY" w:bidi="ar-SA"/>
        </w:rPr>
        <w:t>Continuous</w:t>
      </w:r>
      <w:proofErr w:type="spellEnd"/>
      <w:r w:rsidRPr="004F0994">
        <w:rPr>
          <w:rFonts w:ascii="Arial" w:eastAsia="Times New Roman" w:hAnsi="Arial" w:cs="Arial"/>
          <w:lang w:val="es-PY" w:eastAsia="es-PY" w:bidi="ar-SA"/>
        </w:rPr>
        <w:t xml:space="preserve"> </w:t>
      </w:r>
      <w:proofErr w:type="spellStart"/>
      <w:r w:rsidRPr="004F0994">
        <w:rPr>
          <w:rFonts w:ascii="Arial" w:eastAsia="Times New Roman" w:hAnsi="Arial" w:cs="Arial"/>
          <w:lang w:val="es-PY" w:eastAsia="es-PY" w:bidi="ar-SA"/>
        </w:rPr>
        <w:t>Transaction</w:t>
      </w:r>
      <w:proofErr w:type="spellEnd"/>
      <w:r w:rsidRPr="004F0994">
        <w:rPr>
          <w:rFonts w:ascii="Arial" w:eastAsia="Times New Roman" w:hAnsi="Arial" w:cs="Arial"/>
          <w:lang w:val="es-PY" w:eastAsia="es-PY" w:bidi="ar-SA"/>
        </w:rPr>
        <w:t xml:space="preserve"> Control (CTC) introducen una lógica de intervención directa en el flujo de facturación, alterando la secuencia tradicional entre emisión, registro y fiscalización (OECD, 2020).</w:t>
      </w:r>
    </w:p>
    <w:p w14:paraId="10CA0FC2" w14:textId="77777777" w:rsidR="003E390E" w:rsidRPr="004F0994" w:rsidRDefault="003E390E"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A diferencia de los sistemas de reporte periódico donde la autoridad fiscal actúa sobre datos agregados y diferidos, los modelos CTC estipulan mecanismos de validación que operan sobre cada transacción. Dicha diferencia conlleva un cambio en la arquitectura institucional del control fiscal. El contribuyente deja de ser exclusivamente un declarante para ser un nodo inserto dentro de una red regulada donde la administración tributaria </w:t>
      </w:r>
      <w:r w:rsidRPr="004F0994">
        <w:rPr>
          <w:rFonts w:ascii="Arial" w:eastAsia="Times New Roman" w:hAnsi="Arial" w:cs="Arial"/>
          <w:lang w:val="es-PY" w:eastAsia="es-PY" w:bidi="ar-SA"/>
        </w:rPr>
        <w:lastRenderedPageBreak/>
        <w:t xml:space="preserve">interviene activamente en la generación de evidencia fiscal (Gupta, </w:t>
      </w:r>
      <w:proofErr w:type="spellStart"/>
      <w:r w:rsidRPr="004F0994">
        <w:rPr>
          <w:rFonts w:ascii="Arial" w:eastAsia="Times New Roman" w:hAnsi="Arial" w:cs="Arial"/>
          <w:lang w:val="es-PY" w:eastAsia="es-PY" w:bidi="ar-SA"/>
        </w:rPr>
        <w:t>Keen</w:t>
      </w:r>
      <w:proofErr w:type="spellEnd"/>
      <w:r w:rsidRPr="004F0994">
        <w:rPr>
          <w:rFonts w:ascii="Arial" w:eastAsia="Times New Roman" w:hAnsi="Arial" w:cs="Arial"/>
          <w:lang w:val="es-PY" w:eastAsia="es-PY" w:bidi="ar-SA"/>
        </w:rPr>
        <w:t xml:space="preserve">, </w:t>
      </w:r>
      <w:proofErr w:type="spellStart"/>
      <w:r w:rsidRPr="004F0994">
        <w:rPr>
          <w:rFonts w:ascii="Arial" w:eastAsia="Times New Roman" w:hAnsi="Arial" w:cs="Arial"/>
          <w:lang w:val="es-PY" w:eastAsia="es-PY" w:bidi="ar-SA"/>
        </w:rPr>
        <w:t>Shah</w:t>
      </w:r>
      <w:proofErr w:type="spellEnd"/>
      <w:r w:rsidRPr="004F0994">
        <w:rPr>
          <w:rFonts w:ascii="Arial" w:eastAsia="Times New Roman" w:hAnsi="Arial" w:cs="Arial"/>
          <w:lang w:val="es-PY" w:eastAsia="es-PY" w:bidi="ar-SA"/>
        </w:rPr>
        <w:t xml:space="preserve"> y </w:t>
      </w:r>
      <w:proofErr w:type="spellStart"/>
      <w:r w:rsidRPr="004F0994">
        <w:rPr>
          <w:rFonts w:ascii="Arial" w:eastAsia="Times New Roman" w:hAnsi="Arial" w:cs="Arial"/>
          <w:lang w:val="es-PY" w:eastAsia="es-PY" w:bidi="ar-SA"/>
        </w:rPr>
        <w:t>Verdier</w:t>
      </w:r>
      <w:proofErr w:type="spellEnd"/>
      <w:r w:rsidRPr="004F0994">
        <w:rPr>
          <w:rFonts w:ascii="Arial" w:eastAsia="Times New Roman" w:hAnsi="Arial" w:cs="Arial"/>
          <w:lang w:val="es-PY" w:eastAsia="es-PY" w:bidi="ar-SA"/>
        </w:rPr>
        <w:t>, 2017).</w:t>
      </w:r>
    </w:p>
    <w:p w14:paraId="2F651A87" w14:textId="3AD58DEF" w:rsidR="00F2042D" w:rsidRPr="004F0994" w:rsidRDefault="003E390E"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En la experiencia de Malasia, el modelo </w:t>
      </w:r>
      <w:proofErr w:type="spellStart"/>
      <w:r w:rsidRPr="004F0994">
        <w:rPr>
          <w:rFonts w:ascii="Arial" w:eastAsia="Times New Roman" w:hAnsi="Arial" w:cs="Arial"/>
          <w:lang w:val="es-PY" w:eastAsia="es-PY" w:bidi="ar-SA"/>
        </w:rPr>
        <w:t>MyInvois</w:t>
      </w:r>
      <w:proofErr w:type="spellEnd"/>
      <w:r w:rsidRPr="004F0994">
        <w:rPr>
          <w:rFonts w:ascii="Arial" w:eastAsia="Times New Roman" w:hAnsi="Arial" w:cs="Arial"/>
          <w:lang w:val="es-PY" w:eastAsia="es-PY" w:bidi="ar-SA"/>
        </w:rPr>
        <w:t xml:space="preserve"> implica un modelo de tipo </w:t>
      </w:r>
      <w:proofErr w:type="spellStart"/>
      <w:r w:rsidRPr="004F0994">
        <w:rPr>
          <w:rFonts w:ascii="Arial" w:eastAsia="Times New Roman" w:hAnsi="Arial" w:cs="Arial"/>
          <w:lang w:val="es-PY" w:eastAsia="es-PY" w:bidi="ar-SA"/>
        </w:rPr>
        <w:t>clearance</w:t>
      </w:r>
      <w:proofErr w:type="spellEnd"/>
      <w:r w:rsidRPr="004F0994">
        <w:rPr>
          <w:rFonts w:ascii="Arial" w:eastAsia="Times New Roman" w:hAnsi="Arial" w:cs="Arial"/>
          <w:lang w:val="es-PY" w:eastAsia="es-PY" w:bidi="ar-SA"/>
        </w:rPr>
        <w:t xml:space="preserve"> desde el cual la el carácter de la factura como tal vendría dado por la previa validación de la misma por parte del </w:t>
      </w:r>
      <w:r w:rsidR="00D52AD9">
        <w:rPr>
          <w:rFonts w:ascii="Arial" w:eastAsia="Times New Roman" w:hAnsi="Arial" w:cs="Arial"/>
          <w:lang w:val="es-PY" w:eastAsia="es-PY" w:bidi="ar-SA"/>
        </w:rPr>
        <w:t>IRBM</w:t>
      </w:r>
      <w:r w:rsidRPr="004F0994">
        <w:rPr>
          <w:rFonts w:ascii="Arial" w:eastAsia="Times New Roman" w:hAnsi="Arial" w:cs="Arial"/>
          <w:lang w:val="es-PY" w:eastAsia="es-PY" w:bidi="ar-SA"/>
        </w:rPr>
        <w:t>. La diferencia genera una doble dimensión de los documentos fiscales. Uno en tanto que continúa siendo un registro contable/ documentario interno, por otro lado, comienza a tener un sentido regulatorio al convertirse en un acta autorizado y en una base para el uso de identificadores únicos y mecanismos de verificación.</w:t>
      </w:r>
    </w:p>
    <w:p w14:paraId="7EB30A2A" w14:textId="77777777" w:rsidR="003E390E" w:rsidRPr="004F0994" w:rsidRDefault="003E390E"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De forma contrastante con los sistemas de reporte periódico en los que la autoridad fiscal opera sobre datos agregados y diferidos, los modelos CTC prevén mecanismos de validación que se ejecutan sobre cada transacción con lo que esta diferencia genera un cambio en la arquitectura institucional del control fiscal. El contribuyente no es ya únicamente un declarante, sino que es un nodo insertado en una red regulada donde la administración tributaria interfiere en la propia generación de la evidencia fiscal (Gupta, </w:t>
      </w:r>
      <w:proofErr w:type="spellStart"/>
      <w:r w:rsidRPr="004F0994">
        <w:rPr>
          <w:rFonts w:ascii="Arial" w:eastAsia="Times New Roman" w:hAnsi="Arial" w:cs="Arial"/>
          <w:lang w:val="es-PY" w:eastAsia="es-PY" w:bidi="ar-SA"/>
        </w:rPr>
        <w:t>Keen</w:t>
      </w:r>
      <w:proofErr w:type="spellEnd"/>
      <w:r w:rsidRPr="004F0994">
        <w:rPr>
          <w:rFonts w:ascii="Arial" w:eastAsia="Times New Roman" w:hAnsi="Arial" w:cs="Arial"/>
          <w:lang w:val="es-PY" w:eastAsia="es-PY" w:bidi="ar-SA"/>
        </w:rPr>
        <w:t xml:space="preserve">, </w:t>
      </w:r>
      <w:proofErr w:type="spellStart"/>
      <w:r w:rsidRPr="004F0994">
        <w:rPr>
          <w:rFonts w:ascii="Arial" w:eastAsia="Times New Roman" w:hAnsi="Arial" w:cs="Arial"/>
          <w:lang w:val="es-PY" w:eastAsia="es-PY" w:bidi="ar-SA"/>
        </w:rPr>
        <w:t>Shah</w:t>
      </w:r>
      <w:proofErr w:type="spellEnd"/>
      <w:r w:rsidRPr="004F0994">
        <w:rPr>
          <w:rFonts w:ascii="Arial" w:eastAsia="Times New Roman" w:hAnsi="Arial" w:cs="Arial"/>
          <w:lang w:val="es-PY" w:eastAsia="es-PY" w:bidi="ar-SA"/>
        </w:rPr>
        <w:t xml:space="preserve"> y </w:t>
      </w:r>
      <w:proofErr w:type="spellStart"/>
      <w:r w:rsidRPr="004F0994">
        <w:rPr>
          <w:rFonts w:ascii="Arial" w:eastAsia="Times New Roman" w:hAnsi="Arial" w:cs="Arial"/>
          <w:lang w:val="es-PY" w:eastAsia="es-PY" w:bidi="ar-SA"/>
        </w:rPr>
        <w:t>Verdier</w:t>
      </w:r>
      <w:proofErr w:type="spellEnd"/>
      <w:r w:rsidRPr="004F0994">
        <w:rPr>
          <w:rFonts w:ascii="Arial" w:eastAsia="Times New Roman" w:hAnsi="Arial" w:cs="Arial"/>
          <w:lang w:val="es-PY" w:eastAsia="es-PY" w:bidi="ar-SA"/>
        </w:rPr>
        <w:t xml:space="preserve">, 2017). </w:t>
      </w:r>
    </w:p>
    <w:p w14:paraId="1F6541C9" w14:textId="43A978DC" w:rsidR="00F2042D" w:rsidRPr="004F0994" w:rsidRDefault="003E390E"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En la experiencia de Malasia, el modelo </w:t>
      </w:r>
      <w:proofErr w:type="spellStart"/>
      <w:r w:rsidRPr="004F0994">
        <w:rPr>
          <w:rFonts w:ascii="Arial" w:eastAsia="Times New Roman" w:hAnsi="Arial" w:cs="Arial"/>
          <w:lang w:val="es-PY" w:eastAsia="es-PY" w:bidi="ar-SA"/>
        </w:rPr>
        <w:t>MyInvois</w:t>
      </w:r>
      <w:proofErr w:type="spellEnd"/>
      <w:r w:rsidRPr="004F0994">
        <w:rPr>
          <w:rFonts w:ascii="Arial" w:eastAsia="Times New Roman" w:hAnsi="Arial" w:cs="Arial"/>
          <w:lang w:val="es-PY" w:eastAsia="es-PY" w:bidi="ar-SA"/>
        </w:rPr>
        <w:t xml:space="preserve"> implica un modelo de tipo </w:t>
      </w:r>
      <w:proofErr w:type="spellStart"/>
      <w:r w:rsidRPr="004F0994">
        <w:rPr>
          <w:rFonts w:ascii="Arial" w:eastAsia="Times New Roman" w:hAnsi="Arial" w:cs="Arial"/>
          <w:lang w:val="es-PY" w:eastAsia="es-PY" w:bidi="ar-SA"/>
        </w:rPr>
        <w:t>clearance</w:t>
      </w:r>
      <w:proofErr w:type="spellEnd"/>
      <w:r w:rsidRPr="004F0994">
        <w:rPr>
          <w:rFonts w:ascii="Arial" w:eastAsia="Times New Roman" w:hAnsi="Arial" w:cs="Arial"/>
          <w:lang w:val="es-PY" w:eastAsia="es-PY" w:bidi="ar-SA"/>
        </w:rPr>
        <w:t xml:space="preserve"> donde el carácter de la </w:t>
      </w:r>
      <w:proofErr w:type="spellStart"/>
      <w:r w:rsidRPr="004F0994">
        <w:rPr>
          <w:rFonts w:ascii="Arial" w:eastAsia="Times New Roman" w:hAnsi="Arial" w:cs="Arial"/>
          <w:lang w:val="es-PY" w:eastAsia="es-PY" w:bidi="ar-SA"/>
        </w:rPr>
        <w:t>invoice</w:t>
      </w:r>
      <w:proofErr w:type="spellEnd"/>
      <w:r w:rsidRPr="004F0994">
        <w:rPr>
          <w:rFonts w:ascii="Arial" w:eastAsia="Times New Roman" w:hAnsi="Arial" w:cs="Arial"/>
          <w:lang w:val="es-PY" w:eastAsia="es-PY" w:bidi="ar-SA"/>
        </w:rPr>
        <w:t xml:space="preserve"> como tal vendría determinado por la previa autorización de la misma por parte del </w:t>
      </w:r>
      <w:r w:rsidR="00D52AD9">
        <w:rPr>
          <w:rFonts w:ascii="Arial" w:eastAsia="Times New Roman" w:hAnsi="Arial" w:cs="Arial"/>
          <w:lang w:val="es-PY" w:eastAsia="es-PY" w:bidi="ar-SA"/>
        </w:rPr>
        <w:t>IRBM</w:t>
      </w:r>
      <w:r w:rsidRPr="004F0994">
        <w:rPr>
          <w:rFonts w:ascii="Arial" w:eastAsia="Times New Roman" w:hAnsi="Arial" w:cs="Arial"/>
          <w:lang w:val="es-PY" w:eastAsia="es-PY" w:bidi="ar-SA"/>
        </w:rPr>
        <w:t>. Esta diferencia da lugar a una doble dimensión de los documentos fiscales: uno por cuanto seguiría siendo un registro contable/ documentario interno; por otro, comienza a tener un sentido regulatorio al convertirse en un acta autorizada y una base sobre el uso de identificadores únicos y sobre mecanismos de verificación.</w:t>
      </w:r>
    </w:p>
    <w:p w14:paraId="5B2E258C" w14:textId="77777777" w:rsidR="003E390E" w:rsidRPr="004F0994" w:rsidRDefault="003E390E"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Este punto de vista produce efectos sistémicos que escapan de este marco normativo formal. Existe un fenómeno de derrame de la cadena de valor, en la que las organizaciones no obligadas directamente a la participación se ven empujadas a mover ficha para poder seguir las relaciones comerciales con las organizaciones que ya forman parte del sistema. Este efecto, además, provoca un efecto de red que hace más rápido el proceso de adopción del modelo y contribuye a su consolidación en la economía (Castro y </w:t>
      </w:r>
      <w:proofErr w:type="spellStart"/>
      <w:r w:rsidRPr="004F0994">
        <w:rPr>
          <w:rFonts w:ascii="Arial" w:eastAsia="Times New Roman" w:hAnsi="Arial" w:cs="Arial"/>
          <w:lang w:val="es-PY" w:eastAsia="es-PY" w:bidi="ar-SA"/>
        </w:rPr>
        <w:t>Scartascini</w:t>
      </w:r>
      <w:proofErr w:type="spellEnd"/>
      <w:r w:rsidRPr="004F0994">
        <w:rPr>
          <w:rFonts w:ascii="Arial" w:eastAsia="Times New Roman" w:hAnsi="Arial" w:cs="Arial"/>
          <w:lang w:val="es-PY" w:eastAsia="es-PY" w:bidi="ar-SA"/>
        </w:rPr>
        <w:t>, 2015).</w:t>
      </w:r>
    </w:p>
    <w:p w14:paraId="3D2BB7BB" w14:textId="146349D3" w:rsidR="00F2042D" w:rsidRPr="004F0994" w:rsidRDefault="003E390E"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El modelo CTC en Malasia también toma un carácter propio al ser ejecutado de una forma distinta sobre las transacciones B2B, B2C y B2G. Cada una de estas transacciones requiere distintos niveles de exigencia en términos de validación, granularidad de los datos y control fiscal, significando que el marco normativo no actúa de la misma forma, sino que se ajusta al tipo de operación. Esta diferenciación es </w:t>
      </w:r>
      <w:r w:rsidRPr="004F0994">
        <w:rPr>
          <w:rFonts w:ascii="Arial" w:eastAsia="Times New Roman" w:hAnsi="Arial" w:cs="Arial"/>
          <w:lang w:val="es-PY" w:eastAsia="es-PY" w:bidi="ar-SA"/>
        </w:rPr>
        <w:lastRenderedPageBreak/>
        <w:t>importante para poder comprender las implicaciones técnicas y operativas que se irán presentando en las secciones posteriores.</w:t>
      </w:r>
    </w:p>
    <w:p w14:paraId="5D8BB221" w14:textId="1720430E" w:rsidR="00F2042D" w:rsidRPr="004F0994" w:rsidRDefault="00BE304F" w:rsidP="004F0994">
      <w:pPr>
        <w:pStyle w:val="Descripcin"/>
        <w:spacing w:after="0" w:line="360" w:lineRule="auto"/>
        <w:rPr>
          <w:rFonts w:ascii="Arial" w:eastAsia="Times New Roman" w:hAnsi="Arial" w:cs="Arial"/>
          <w:i w:val="0"/>
          <w:iCs w:val="0"/>
          <w:color w:val="auto"/>
          <w:sz w:val="22"/>
          <w:szCs w:val="22"/>
          <w:lang w:val="es-PY" w:eastAsia="es-PY" w:bidi="ar-SA"/>
        </w:rPr>
      </w:pPr>
      <w:bookmarkStart w:id="14" w:name="_Toc227078174"/>
      <w:r w:rsidRPr="004F0994">
        <w:rPr>
          <w:rFonts w:ascii="Arial" w:hAnsi="Arial" w:cs="Arial"/>
          <w:b/>
          <w:bCs/>
          <w:i w:val="0"/>
          <w:iCs w:val="0"/>
          <w:color w:val="auto"/>
          <w:sz w:val="22"/>
          <w:szCs w:val="22"/>
        </w:rPr>
        <w:t xml:space="preserve">Tabla </w:t>
      </w:r>
      <w:r w:rsidRPr="004F0994">
        <w:rPr>
          <w:rFonts w:ascii="Arial" w:hAnsi="Arial" w:cs="Arial"/>
          <w:b/>
          <w:bCs/>
          <w:i w:val="0"/>
          <w:iCs w:val="0"/>
          <w:color w:val="auto"/>
          <w:sz w:val="22"/>
          <w:szCs w:val="22"/>
        </w:rPr>
        <w:fldChar w:fldCharType="begin"/>
      </w:r>
      <w:r w:rsidRPr="004F0994">
        <w:rPr>
          <w:rFonts w:ascii="Arial" w:hAnsi="Arial" w:cs="Arial"/>
          <w:b/>
          <w:bCs/>
          <w:i w:val="0"/>
          <w:iCs w:val="0"/>
          <w:color w:val="auto"/>
          <w:sz w:val="22"/>
          <w:szCs w:val="22"/>
        </w:rPr>
        <w:instrText xml:space="preserve"> SEQ Tabla \* ARABIC </w:instrText>
      </w:r>
      <w:r w:rsidRPr="004F0994">
        <w:rPr>
          <w:rFonts w:ascii="Arial" w:hAnsi="Arial" w:cs="Arial"/>
          <w:b/>
          <w:bCs/>
          <w:i w:val="0"/>
          <w:iCs w:val="0"/>
          <w:color w:val="auto"/>
          <w:sz w:val="22"/>
          <w:szCs w:val="22"/>
        </w:rPr>
        <w:fldChar w:fldCharType="separate"/>
      </w:r>
      <w:r w:rsidR="00A010CD" w:rsidRPr="004F0994">
        <w:rPr>
          <w:rFonts w:ascii="Arial" w:hAnsi="Arial" w:cs="Arial"/>
          <w:b/>
          <w:bCs/>
          <w:i w:val="0"/>
          <w:iCs w:val="0"/>
          <w:noProof/>
          <w:color w:val="auto"/>
          <w:sz w:val="22"/>
          <w:szCs w:val="22"/>
        </w:rPr>
        <w:t>1</w:t>
      </w:r>
      <w:r w:rsidRPr="004F0994">
        <w:rPr>
          <w:rFonts w:ascii="Arial" w:hAnsi="Arial" w:cs="Arial"/>
          <w:b/>
          <w:bCs/>
          <w:i w:val="0"/>
          <w:iCs w:val="0"/>
          <w:color w:val="auto"/>
          <w:sz w:val="22"/>
          <w:szCs w:val="22"/>
        </w:rPr>
        <w:fldChar w:fldCharType="end"/>
      </w:r>
      <w:r w:rsidRPr="004F0994">
        <w:rPr>
          <w:rFonts w:ascii="Arial" w:hAnsi="Arial" w:cs="Arial"/>
          <w:i w:val="0"/>
          <w:iCs w:val="0"/>
          <w:color w:val="auto"/>
          <w:sz w:val="22"/>
          <w:szCs w:val="22"/>
        </w:rPr>
        <w:t xml:space="preserve"> Comparación entre modelo tradicional y modelo CTC (</w:t>
      </w:r>
      <w:proofErr w:type="spellStart"/>
      <w:r w:rsidRPr="004F0994">
        <w:rPr>
          <w:rFonts w:ascii="Arial" w:hAnsi="Arial" w:cs="Arial"/>
          <w:i w:val="0"/>
          <w:iCs w:val="0"/>
          <w:color w:val="auto"/>
          <w:sz w:val="22"/>
          <w:szCs w:val="22"/>
        </w:rPr>
        <w:t>clearance</w:t>
      </w:r>
      <w:proofErr w:type="spellEnd"/>
      <w:r w:rsidRPr="004F0994">
        <w:rPr>
          <w:rFonts w:ascii="Arial" w:hAnsi="Arial" w:cs="Arial"/>
          <w:i w:val="0"/>
          <w:iCs w:val="0"/>
          <w:color w:val="auto"/>
          <w:sz w:val="22"/>
          <w:szCs w:val="22"/>
        </w:rPr>
        <w:t>)</w:t>
      </w:r>
      <w:bookmarkEnd w:id="14"/>
    </w:p>
    <w:tbl>
      <w:tblPr>
        <w:tblStyle w:val="Tablaconcuadrcula4-nfasis6"/>
        <w:tblW w:w="0" w:type="auto"/>
        <w:tblLook w:val="04A0" w:firstRow="1" w:lastRow="0" w:firstColumn="1" w:lastColumn="0" w:noHBand="0" w:noVBand="1"/>
      </w:tblPr>
      <w:tblGrid>
        <w:gridCol w:w="3018"/>
        <w:gridCol w:w="3054"/>
        <w:gridCol w:w="2422"/>
      </w:tblGrid>
      <w:tr w:rsidR="00F2042D" w:rsidRPr="004F0994" w14:paraId="73699E49" w14:textId="77777777" w:rsidTr="00BE304F">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3D8F87" w14:textId="77777777" w:rsidR="00F2042D" w:rsidRPr="004F0994" w:rsidRDefault="00F2042D"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Característica</w:t>
            </w:r>
          </w:p>
        </w:tc>
        <w:tc>
          <w:tcPr>
            <w:tcW w:w="0" w:type="auto"/>
            <w:vAlign w:val="center"/>
            <w:hideMark/>
          </w:tcPr>
          <w:p w14:paraId="7BB80B53" w14:textId="77777777" w:rsidR="00F2042D" w:rsidRPr="004F0994" w:rsidRDefault="00F2042D" w:rsidP="004F099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Modelo tradicional (reporte periódico)</w:t>
            </w:r>
          </w:p>
        </w:tc>
        <w:tc>
          <w:tcPr>
            <w:tcW w:w="0" w:type="auto"/>
            <w:vAlign w:val="center"/>
            <w:hideMark/>
          </w:tcPr>
          <w:p w14:paraId="5E9774D3" w14:textId="77777777" w:rsidR="00F2042D" w:rsidRPr="004F0994" w:rsidRDefault="00F2042D" w:rsidP="004F099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Modelo CTC (</w:t>
            </w:r>
            <w:proofErr w:type="spellStart"/>
            <w:r w:rsidRPr="004F0994">
              <w:rPr>
                <w:rFonts w:ascii="Arial" w:eastAsia="Times New Roman" w:hAnsi="Arial" w:cs="Arial"/>
                <w:lang w:val="es-PY" w:eastAsia="es-PY" w:bidi="ar-SA"/>
              </w:rPr>
              <w:t>clearance</w:t>
            </w:r>
            <w:proofErr w:type="spellEnd"/>
            <w:r w:rsidRPr="004F0994">
              <w:rPr>
                <w:rFonts w:ascii="Arial" w:eastAsia="Times New Roman" w:hAnsi="Arial" w:cs="Arial"/>
                <w:lang w:val="es-PY" w:eastAsia="es-PY" w:bidi="ar-SA"/>
              </w:rPr>
              <w:t>)</w:t>
            </w:r>
          </w:p>
        </w:tc>
      </w:tr>
      <w:tr w:rsidR="00F2042D" w:rsidRPr="004F0994" w14:paraId="71E4C859" w14:textId="77777777" w:rsidTr="006F108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35EA5C58" w14:textId="77777777" w:rsidR="00F2042D" w:rsidRPr="004F0994" w:rsidRDefault="00F2042D"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Momento de control</w:t>
            </w:r>
          </w:p>
        </w:tc>
        <w:tc>
          <w:tcPr>
            <w:tcW w:w="0" w:type="auto"/>
            <w:shd w:val="clear" w:color="auto" w:fill="auto"/>
            <w:vAlign w:val="center"/>
            <w:hideMark/>
          </w:tcPr>
          <w:p w14:paraId="7AE55F53"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Posterior a la transacción</w:t>
            </w:r>
          </w:p>
        </w:tc>
        <w:tc>
          <w:tcPr>
            <w:tcW w:w="0" w:type="auto"/>
            <w:shd w:val="clear" w:color="auto" w:fill="auto"/>
            <w:vAlign w:val="center"/>
            <w:hideMark/>
          </w:tcPr>
          <w:p w14:paraId="4C86FEAB"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Previo o simultáneo</w:t>
            </w:r>
          </w:p>
        </w:tc>
      </w:tr>
      <w:tr w:rsidR="00F2042D" w:rsidRPr="004F0994" w14:paraId="71FEED83" w14:textId="77777777" w:rsidTr="006F1084">
        <w:trPr>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70E7038D" w14:textId="77777777" w:rsidR="00F2042D" w:rsidRPr="004F0994" w:rsidRDefault="00F2042D"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Nivel de detalle</w:t>
            </w:r>
          </w:p>
        </w:tc>
        <w:tc>
          <w:tcPr>
            <w:tcW w:w="0" w:type="auto"/>
            <w:shd w:val="clear" w:color="auto" w:fill="auto"/>
            <w:vAlign w:val="center"/>
            <w:hideMark/>
          </w:tcPr>
          <w:p w14:paraId="698036ED" w14:textId="77777777" w:rsidR="00F2042D" w:rsidRPr="004F0994" w:rsidRDefault="00F2042D"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Agregado</w:t>
            </w:r>
          </w:p>
        </w:tc>
        <w:tc>
          <w:tcPr>
            <w:tcW w:w="0" w:type="auto"/>
            <w:shd w:val="clear" w:color="auto" w:fill="auto"/>
            <w:vAlign w:val="center"/>
            <w:hideMark/>
          </w:tcPr>
          <w:p w14:paraId="76C801EE" w14:textId="77777777" w:rsidR="00F2042D" w:rsidRPr="004F0994" w:rsidRDefault="00F2042D"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Transacción individual</w:t>
            </w:r>
          </w:p>
        </w:tc>
      </w:tr>
      <w:tr w:rsidR="00F2042D" w:rsidRPr="004F0994" w14:paraId="73786500" w14:textId="77777777" w:rsidTr="006F108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5BEAA3B6" w14:textId="77777777" w:rsidR="00F2042D" w:rsidRPr="004F0994" w:rsidRDefault="00F2042D"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Rol de la autoridad tributaria</w:t>
            </w:r>
          </w:p>
        </w:tc>
        <w:tc>
          <w:tcPr>
            <w:tcW w:w="0" w:type="auto"/>
            <w:shd w:val="clear" w:color="auto" w:fill="auto"/>
            <w:vAlign w:val="center"/>
            <w:hideMark/>
          </w:tcPr>
          <w:p w14:paraId="53977753"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Fiscalización ex post</w:t>
            </w:r>
          </w:p>
        </w:tc>
        <w:tc>
          <w:tcPr>
            <w:tcW w:w="0" w:type="auto"/>
            <w:shd w:val="clear" w:color="auto" w:fill="auto"/>
            <w:vAlign w:val="center"/>
            <w:hideMark/>
          </w:tcPr>
          <w:p w14:paraId="74C98ECE"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Validación en tiempo casi real</w:t>
            </w:r>
          </w:p>
        </w:tc>
      </w:tr>
      <w:tr w:rsidR="00F2042D" w:rsidRPr="004F0994" w14:paraId="5A2472DC" w14:textId="77777777" w:rsidTr="006F1084">
        <w:trPr>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6CC7AE0E" w14:textId="77777777" w:rsidR="00F2042D" w:rsidRPr="004F0994" w:rsidRDefault="00F2042D"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Dependencia del sistema externo</w:t>
            </w:r>
          </w:p>
        </w:tc>
        <w:tc>
          <w:tcPr>
            <w:tcW w:w="0" w:type="auto"/>
            <w:shd w:val="clear" w:color="auto" w:fill="auto"/>
            <w:vAlign w:val="center"/>
            <w:hideMark/>
          </w:tcPr>
          <w:p w14:paraId="436D2F12" w14:textId="77777777" w:rsidR="00F2042D" w:rsidRPr="004F0994" w:rsidRDefault="00F2042D"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Baja</w:t>
            </w:r>
          </w:p>
        </w:tc>
        <w:tc>
          <w:tcPr>
            <w:tcW w:w="0" w:type="auto"/>
            <w:shd w:val="clear" w:color="auto" w:fill="auto"/>
            <w:vAlign w:val="center"/>
            <w:hideMark/>
          </w:tcPr>
          <w:p w14:paraId="4EB3933D" w14:textId="77777777" w:rsidR="00F2042D" w:rsidRPr="004F0994" w:rsidRDefault="00F2042D"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Alta</w:t>
            </w:r>
          </w:p>
        </w:tc>
      </w:tr>
      <w:tr w:rsidR="00F2042D" w:rsidRPr="004F0994" w14:paraId="46E966F6" w14:textId="77777777" w:rsidTr="006F108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43574ABF" w14:textId="77777777" w:rsidR="00F2042D" w:rsidRPr="004F0994" w:rsidRDefault="00F2042D"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Impacto en procesos empresariales</w:t>
            </w:r>
          </w:p>
        </w:tc>
        <w:tc>
          <w:tcPr>
            <w:tcW w:w="0" w:type="auto"/>
            <w:shd w:val="clear" w:color="auto" w:fill="auto"/>
            <w:vAlign w:val="center"/>
            <w:hideMark/>
          </w:tcPr>
          <w:p w14:paraId="06DB5FA6"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Limitado</w:t>
            </w:r>
          </w:p>
        </w:tc>
        <w:tc>
          <w:tcPr>
            <w:tcW w:w="0" w:type="auto"/>
            <w:shd w:val="clear" w:color="auto" w:fill="auto"/>
            <w:vAlign w:val="center"/>
            <w:hideMark/>
          </w:tcPr>
          <w:p w14:paraId="28F12A1D"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Alto</w:t>
            </w:r>
          </w:p>
        </w:tc>
      </w:tr>
      <w:tr w:rsidR="00F2042D" w:rsidRPr="004F0994" w14:paraId="0C487107" w14:textId="77777777" w:rsidTr="006F1084">
        <w:trPr>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031FCFB3" w14:textId="77777777" w:rsidR="00F2042D" w:rsidRPr="004F0994" w:rsidRDefault="00F2042D"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Trazabilidad fiscal</w:t>
            </w:r>
          </w:p>
        </w:tc>
        <w:tc>
          <w:tcPr>
            <w:tcW w:w="0" w:type="auto"/>
            <w:shd w:val="clear" w:color="auto" w:fill="auto"/>
            <w:vAlign w:val="center"/>
            <w:hideMark/>
          </w:tcPr>
          <w:p w14:paraId="766FC1D1" w14:textId="77777777" w:rsidR="00F2042D" w:rsidRPr="004F0994" w:rsidRDefault="00F2042D"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Parcial</w:t>
            </w:r>
          </w:p>
        </w:tc>
        <w:tc>
          <w:tcPr>
            <w:tcW w:w="0" w:type="auto"/>
            <w:shd w:val="clear" w:color="auto" w:fill="auto"/>
            <w:vAlign w:val="center"/>
            <w:hideMark/>
          </w:tcPr>
          <w:p w14:paraId="386B6D2F" w14:textId="77777777" w:rsidR="00F2042D" w:rsidRPr="004F0994" w:rsidRDefault="00F2042D"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Completa</w:t>
            </w:r>
          </w:p>
        </w:tc>
      </w:tr>
    </w:tbl>
    <w:p w14:paraId="5224E1EC" w14:textId="77777777" w:rsidR="00F2042D" w:rsidRPr="004F0994" w:rsidRDefault="00F2042D" w:rsidP="004F0994">
      <w:pPr>
        <w:spacing w:after="0" w:line="360" w:lineRule="auto"/>
        <w:rPr>
          <w:rFonts w:ascii="Arial" w:eastAsia="Times New Roman" w:hAnsi="Arial" w:cs="Arial"/>
          <w:lang w:val="es-PY" w:eastAsia="es-PY" w:bidi="ar-SA"/>
        </w:rPr>
      </w:pPr>
      <w:r w:rsidRPr="004F0994">
        <w:rPr>
          <w:rFonts w:ascii="Arial" w:eastAsia="Times New Roman" w:hAnsi="Arial" w:cs="Arial"/>
          <w:b/>
          <w:bCs/>
          <w:lang w:val="es-PY" w:eastAsia="es-PY" w:bidi="ar-SA"/>
        </w:rPr>
        <w:t xml:space="preserve">Fuente: </w:t>
      </w:r>
      <w:r w:rsidRPr="004F0994">
        <w:rPr>
          <w:rFonts w:ascii="Arial" w:eastAsia="Times New Roman" w:hAnsi="Arial" w:cs="Arial"/>
          <w:lang w:val="es-PY" w:eastAsia="es-PY" w:bidi="ar-SA"/>
        </w:rPr>
        <w:t>Elaboración propia</w:t>
      </w:r>
    </w:p>
    <w:p w14:paraId="6BFC0667" w14:textId="77777777" w:rsidR="00F2042D" w:rsidRPr="004F0994" w:rsidRDefault="00F2042D"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La comparación evidencia que la adopción del modelo CTC no constituye únicamente una evolución tecnológica, sino una reconfiguración integral de las relaciones entre contribuyentes y administración tributaria. En el caso de Malasia, esta transformación se materializa en un sistema que combina control en tiempo casi real, estandarización de datos y una implementación progresiva orientada a maximizar la adopción en el conjunto del ecosistema económico.</w:t>
      </w:r>
    </w:p>
    <w:p w14:paraId="3E8E9E4C" w14:textId="77777777" w:rsidR="00F2042D" w:rsidRPr="004F0994" w:rsidRDefault="00F2042D"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Desde una perspectiva analítica, este marco normativo establece las condiciones de base que condicionan la implementación técnica y organizativa del sistema de facturación electrónica. Asimismo, introduce restricciones que deben ser interpretadas y gestionadas desde los distintos roles involucrados en el proceso, lo que justifica su posterior análisis desde las perspectivas de </w:t>
      </w:r>
      <w:proofErr w:type="spellStart"/>
      <w:r w:rsidRPr="004F0994">
        <w:rPr>
          <w:rFonts w:ascii="Arial" w:eastAsia="Times New Roman" w:hAnsi="Arial" w:cs="Arial"/>
          <w:lang w:val="es-PY" w:eastAsia="es-PY" w:bidi="ar-SA"/>
        </w:rPr>
        <w:t>Product</w:t>
      </w:r>
      <w:proofErr w:type="spellEnd"/>
      <w:r w:rsidRPr="004F0994">
        <w:rPr>
          <w:rFonts w:ascii="Arial" w:eastAsia="Times New Roman" w:hAnsi="Arial" w:cs="Arial"/>
          <w:lang w:val="es-PY" w:eastAsia="es-PY" w:bidi="ar-SA"/>
        </w:rPr>
        <w:t xml:space="preserve"> </w:t>
      </w:r>
      <w:proofErr w:type="spellStart"/>
      <w:r w:rsidRPr="004F0994">
        <w:rPr>
          <w:rFonts w:ascii="Arial" w:eastAsia="Times New Roman" w:hAnsi="Arial" w:cs="Arial"/>
          <w:lang w:val="es-PY" w:eastAsia="es-PY" w:bidi="ar-SA"/>
        </w:rPr>
        <w:t>Owner</w:t>
      </w:r>
      <w:proofErr w:type="spellEnd"/>
      <w:r w:rsidRPr="004F0994">
        <w:rPr>
          <w:rFonts w:ascii="Arial" w:eastAsia="Times New Roman" w:hAnsi="Arial" w:cs="Arial"/>
          <w:lang w:val="es-PY" w:eastAsia="es-PY" w:bidi="ar-SA"/>
        </w:rPr>
        <w:t xml:space="preserve">, Business </w:t>
      </w:r>
      <w:proofErr w:type="spellStart"/>
      <w:r w:rsidRPr="004F0994">
        <w:rPr>
          <w:rFonts w:ascii="Arial" w:eastAsia="Times New Roman" w:hAnsi="Arial" w:cs="Arial"/>
          <w:lang w:val="es-PY" w:eastAsia="es-PY" w:bidi="ar-SA"/>
        </w:rPr>
        <w:t>Analyst</w:t>
      </w:r>
      <w:proofErr w:type="spellEnd"/>
      <w:r w:rsidRPr="004F0994">
        <w:rPr>
          <w:rFonts w:ascii="Arial" w:eastAsia="Times New Roman" w:hAnsi="Arial" w:cs="Arial"/>
          <w:lang w:val="es-PY" w:eastAsia="es-PY" w:bidi="ar-SA"/>
        </w:rPr>
        <w:t xml:space="preserve"> y Project Manager.</w:t>
      </w:r>
    </w:p>
    <w:p w14:paraId="57743F72" w14:textId="4B111732" w:rsidR="009F1A11" w:rsidRPr="00CF6510" w:rsidRDefault="00B2500E" w:rsidP="004F0994">
      <w:pPr>
        <w:pStyle w:val="Ttulo2"/>
        <w:spacing w:before="0" w:line="360" w:lineRule="auto"/>
        <w:rPr>
          <w:rFonts w:ascii="Arial" w:hAnsi="Arial" w:cs="Arial"/>
          <w:b w:val="0"/>
          <w:bCs w:val="0"/>
          <w:sz w:val="32"/>
          <w:szCs w:val="32"/>
        </w:rPr>
      </w:pPr>
      <w:bookmarkStart w:id="15" w:name="_Toc227078139"/>
      <w:r w:rsidRPr="00CF6510">
        <w:rPr>
          <w:rFonts w:ascii="Arial" w:hAnsi="Arial" w:cs="Arial"/>
          <w:b w:val="0"/>
          <w:bCs w:val="0"/>
          <w:sz w:val="32"/>
          <w:szCs w:val="32"/>
        </w:rPr>
        <w:t>Arquitectura del sistema: portal vs. integración API</w:t>
      </w:r>
      <w:bookmarkEnd w:id="15"/>
    </w:p>
    <w:p w14:paraId="2CCB94CC" w14:textId="0DB5ACEE" w:rsidR="00F2042D" w:rsidRPr="004F0994" w:rsidRDefault="00F2042D"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La arquitectura de acceso al sistema </w:t>
      </w:r>
      <w:proofErr w:type="spellStart"/>
      <w:r w:rsidRPr="004F0994">
        <w:rPr>
          <w:rFonts w:ascii="Arial" w:eastAsia="Times New Roman" w:hAnsi="Arial" w:cs="Arial"/>
          <w:lang w:val="es-PY" w:eastAsia="es-PY" w:bidi="ar-SA"/>
        </w:rPr>
        <w:t>MyInvois</w:t>
      </w:r>
      <w:proofErr w:type="spellEnd"/>
      <w:r w:rsidRPr="004F0994">
        <w:rPr>
          <w:rFonts w:ascii="Arial" w:eastAsia="Times New Roman" w:hAnsi="Arial" w:cs="Arial"/>
          <w:lang w:val="es-PY" w:eastAsia="es-PY" w:bidi="ar-SA"/>
        </w:rPr>
        <w:t xml:space="preserve"> constituye un elemento estructural en la implementación de la facturación electrónica, ya que no solo define el mecanismo de interacción con la plataforma del </w:t>
      </w:r>
      <w:r w:rsidR="00D52AD9">
        <w:rPr>
          <w:rFonts w:ascii="Arial" w:eastAsia="Times New Roman" w:hAnsi="Arial" w:cs="Arial"/>
          <w:lang w:val="es-PY" w:eastAsia="es-PY" w:bidi="ar-SA"/>
        </w:rPr>
        <w:t>IRBM</w:t>
      </w:r>
      <w:r w:rsidRPr="004F0994">
        <w:rPr>
          <w:rFonts w:ascii="Arial" w:eastAsia="Times New Roman" w:hAnsi="Arial" w:cs="Arial"/>
          <w:lang w:val="es-PY" w:eastAsia="es-PY" w:bidi="ar-SA"/>
        </w:rPr>
        <w:t>, sino que también condiciona el modelo operativo de la organización, su capacidad de escalabilidad y el nivel de automatización de sus procesos internos.</w:t>
      </w:r>
    </w:p>
    <w:p w14:paraId="19181A12" w14:textId="77777777" w:rsidR="00F2042D" w:rsidRPr="004F0994" w:rsidRDefault="00F2042D"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El sistema contempla dos mecanismos principales de interacción: el acceso mediante portal web y la integración a través de interfaces de programación de aplicaciones. Estos </w:t>
      </w:r>
      <w:r w:rsidRPr="004F0994">
        <w:rPr>
          <w:rFonts w:ascii="Arial" w:eastAsia="Times New Roman" w:hAnsi="Arial" w:cs="Arial"/>
          <w:lang w:val="es-PY" w:eastAsia="es-PY" w:bidi="ar-SA"/>
        </w:rPr>
        <w:lastRenderedPageBreak/>
        <w:t>enfoques responden a distintos niveles de madurez digital y a diferentes necesidades operativas, lo que implica que su selección no puede considerarse una decisión puramente técnica, sino estratégica.</w:t>
      </w:r>
    </w:p>
    <w:p w14:paraId="4CACF4B6" w14:textId="77777777" w:rsidR="00F2042D" w:rsidRPr="004F0994" w:rsidRDefault="00F2042D"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El acceso mediante portal se configura como una solución de bajo umbral técnico. Permite la emisión manual de documentos, la carga directa de información y la consulta de estados sin requerir desarrollos de integración. Este enfoque resulta adecuado en entornos con bajo volumen transaccional o con limitaciones en capacidades tecnológicas. No obstante, su carácter manual introduce restricciones en términos de eficiencia operativa, consistencia de datos y trazabilidad automatizada, lo que limita su sostenibilidad en escenarios de crecimiento (</w:t>
      </w:r>
      <w:proofErr w:type="spellStart"/>
      <w:r w:rsidRPr="004F0994">
        <w:rPr>
          <w:rFonts w:ascii="Arial" w:eastAsia="Times New Roman" w:hAnsi="Arial" w:cs="Arial"/>
          <w:lang w:val="es-PY" w:eastAsia="es-PY" w:bidi="ar-SA"/>
        </w:rPr>
        <w:t>World</w:t>
      </w:r>
      <w:proofErr w:type="spellEnd"/>
      <w:r w:rsidRPr="004F0994">
        <w:rPr>
          <w:rFonts w:ascii="Arial" w:eastAsia="Times New Roman" w:hAnsi="Arial" w:cs="Arial"/>
          <w:lang w:val="es-PY" w:eastAsia="es-PY" w:bidi="ar-SA"/>
        </w:rPr>
        <w:t xml:space="preserve"> Bank, 2022).</w:t>
      </w:r>
    </w:p>
    <w:p w14:paraId="2234D198" w14:textId="77777777" w:rsidR="00F2042D" w:rsidRPr="004F0994" w:rsidRDefault="00F2042D"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En contraste, la integración mediante API habilita una comunicación directa entre los sistemas empresariales y la plataforma </w:t>
      </w:r>
      <w:proofErr w:type="spellStart"/>
      <w:r w:rsidRPr="004F0994">
        <w:rPr>
          <w:rFonts w:ascii="Arial" w:eastAsia="Times New Roman" w:hAnsi="Arial" w:cs="Arial"/>
          <w:lang w:val="es-PY" w:eastAsia="es-PY" w:bidi="ar-SA"/>
        </w:rPr>
        <w:t>MyInvois</w:t>
      </w:r>
      <w:proofErr w:type="spellEnd"/>
      <w:r w:rsidRPr="004F0994">
        <w:rPr>
          <w:rFonts w:ascii="Arial" w:eastAsia="Times New Roman" w:hAnsi="Arial" w:cs="Arial"/>
          <w:lang w:val="es-PY" w:eastAsia="es-PY" w:bidi="ar-SA"/>
        </w:rPr>
        <w:t>. Este modelo permite automatizar el ciclo completo de facturación, desde la generación del documento hasta la recepción de la validación por parte del sistema regulador. La API actúa como un punto de acoplamiento entre la lógica interna de la organización y la infraestructura gubernamental, lo que exige una gestión rigurosa de autenticación, formatos de datos y estados asíncronos (</w:t>
      </w:r>
      <w:proofErr w:type="spellStart"/>
      <w:r w:rsidRPr="004F0994">
        <w:rPr>
          <w:rFonts w:ascii="Arial" w:eastAsia="Times New Roman" w:hAnsi="Arial" w:cs="Arial"/>
          <w:lang w:val="es-PY" w:eastAsia="es-PY" w:bidi="ar-SA"/>
        </w:rPr>
        <w:t>Pintér</w:t>
      </w:r>
      <w:proofErr w:type="spellEnd"/>
      <w:r w:rsidRPr="004F0994">
        <w:rPr>
          <w:rFonts w:ascii="Arial" w:eastAsia="Times New Roman" w:hAnsi="Arial" w:cs="Arial"/>
          <w:lang w:val="es-PY" w:eastAsia="es-PY" w:bidi="ar-SA"/>
        </w:rPr>
        <w:t>, 2021).</w:t>
      </w:r>
    </w:p>
    <w:p w14:paraId="5F598823" w14:textId="77777777" w:rsidR="00F2042D" w:rsidRPr="004F0994" w:rsidRDefault="00F2042D"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Desde una perspectiva arquitectónica, la diferencia entre ambos enfoques trasciende el canal de acceso. El portal opera como una capa externa, desacoplada de los procesos internos, mientras que la integración API se incorpora directamente en el flujo transaccional de la organización. Esta distinción tiene implicaciones relevantes en la consistencia de los datos, la latencia operativa y la capacidad de adaptación frente a cambios regulatorios.</w:t>
      </w:r>
    </w:p>
    <w:p w14:paraId="08C89157" w14:textId="77777777" w:rsidR="00F2042D" w:rsidRPr="004F0994" w:rsidRDefault="00F2042D"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Asimismo, la elección arquitectónica adquiere una dimensión adicional al considerar el tratamiento diferenciado de las transacciones B2B, B2C y B2G. Los flujos B2B y B2G, caracterizados por mayores exigencias de validación y trazabilidad, tienden a requerir niveles elevados de automatización, lo que favorece la adopción de integraciones vía API. Por su parte, ciertos escenarios B2C, especialmente en contextos de menor complejidad o volumen, pueden ser gestionados inicialmente mediante el portal, aunque con limitaciones en escalabilidad.</w:t>
      </w:r>
    </w:p>
    <w:p w14:paraId="5BB30F23" w14:textId="77777777" w:rsidR="005B552B" w:rsidRPr="004F0994" w:rsidRDefault="005B552B" w:rsidP="004F0994">
      <w:pPr>
        <w:spacing w:after="0" w:line="360" w:lineRule="auto"/>
        <w:rPr>
          <w:rFonts w:ascii="Arial" w:hAnsi="Arial" w:cs="Arial"/>
          <w:b/>
          <w:bCs/>
        </w:rPr>
      </w:pPr>
      <w:r w:rsidRPr="004F0994">
        <w:rPr>
          <w:rFonts w:ascii="Arial" w:hAnsi="Arial" w:cs="Arial"/>
          <w:b/>
          <w:bCs/>
          <w:i/>
          <w:iCs/>
        </w:rPr>
        <w:br w:type="page"/>
      </w:r>
    </w:p>
    <w:p w14:paraId="6FB8F9DF" w14:textId="0CE7EE35" w:rsidR="00F2042D" w:rsidRPr="004F0994" w:rsidRDefault="006F1084" w:rsidP="004F0994">
      <w:pPr>
        <w:pStyle w:val="Descripcin"/>
        <w:spacing w:after="0" w:line="360" w:lineRule="auto"/>
        <w:rPr>
          <w:rFonts w:ascii="Arial" w:eastAsia="Times New Roman" w:hAnsi="Arial" w:cs="Arial"/>
          <w:i w:val="0"/>
          <w:iCs w:val="0"/>
          <w:color w:val="auto"/>
          <w:sz w:val="22"/>
          <w:szCs w:val="22"/>
          <w:lang w:val="es-PY" w:eastAsia="es-PY" w:bidi="ar-SA"/>
        </w:rPr>
      </w:pPr>
      <w:bookmarkStart w:id="16" w:name="_Toc227078175"/>
      <w:r w:rsidRPr="004F0994">
        <w:rPr>
          <w:rFonts w:ascii="Arial" w:hAnsi="Arial" w:cs="Arial"/>
          <w:b/>
          <w:bCs/>
          <w:i w:val="0"/>
          <w:iCs w:val="0"/>
          <w:color w:val="auto"/>
          <w:sz w:val="22"/>
          <w:szCs w:val="22"/>
        </w:rPr>
        <w:lastRenderedPageBreak/>
        <w:t xml:space="preserve">Tabla </w:t>
      </w:r>
      <w:r w:rsidRPr="004F0994">
        <w:rPr>
          <w:rFonts w:ascii="Arial" w:hAnsi="Arial" w:cs="Arial"/>
          <w:b/>
          <w:bCs/>
          <w:i w:val="0"/>
          <w:iCs w:val="0"/>
          <w:color w:val="auto"/>
          <w:sz w:val="22"/>
          <w:szCs w:val="22"/>
        </w:rPr>
        <w:fldChar w:fldCharType="begin"/>
      </w:r>
      <w:r w:rsidRPr="004F0994">
        <w:rPr>
          <w:rFonts w:ascii="Arial" w:hAnsi="Arial" w:cs="Arial"/>
          <w:b/>
          <w:bCs/>
          <w:i w:val="0"/>
          <w:iCs w:val="0"/>
          <w:color w:val="auto"/>
          <w:sz w:val="22"/>
          <w:szCs w:val="22"/>
        </w:rPr>
        <w:instrText xml:space="preserve"> SEQ Tabla \* ARABIC </w:instrText>
      </w:r>
      <w:r w:rsidRPr="004F0994">
        <w:rPr>
          <w:rFonts w:ascii="Arial" w:hAnsi="Arial" w:cs="Arial"/>
          <w:b/>
          <w:bCs/>
          <w:i w:val="0"/>
          <w:iCs w:val="0"/>
          <w:color w:val="auto"/>
          <w:sz w:val="22"/>
          <w:szCs w:val="22"/>
        </w:rPr>
        <w:fldChar w:fldCharType="separate"/>
      </w:r>
      <w:r w:rsidR="00A010CD" w:rsidRPr="004F0994">
        <w:rPr>
          <w:rFonts w:ascii="Arial" w:hAnsi="Arial" w:cs="Arial"/>
          <w:b/>
          <w:bCs/>
          <w:i w:val="0"/>
          <w:iCs w:val="0"/>
          <w:noProof/>
          <w:color w:val="auto"/>
          <w:sz w:val="22"/>
          <w:szCs w:val="22"/>
        </w:rPr>
        <w:t>2</w:t>
      </w:r>
      <w:r w:rsidRPr="004F0994">
        <w:rPr>
          <w:rFonts w:ascii="Arial" w:hAnsi="Arial" w:cs="Arial"/>
          <w:b/>
          <w:bCs/>
          <w:i w:val="0"/>
          <w:iCs w:val="0"/>
          <w:color w:val="auto"/>
          <w:sz w:val="22"/>
          <w:szCs w:val="22"/>
        </w:rPr>
        <w:fldChar w:fldCharType="end"/>
      </w:r>
      <w:r w:rsidRPr="004F0994">
        <w:rPr>
          <w:rFonts w:ascii="Arial" w:hAnsi="Arial" w:cs="Arial"/>
          <w:i w:val="0"/>
          <w:iCs w:val="0"/>
          <w:color w:val="auto"/>
          <w:sz w:val="22"/>
          <w:szCs w:val="22"/>
        </w:rPr>
        <w:t xml:space="preserve"> Comparación entre portal </w:t>
      </w:r>
      <w:proofErr w:type="spellStart"/>
      <w:r w:rsidRPr="004F0994">
        <w:rPr>
          <w:rFonts w:ascii="Arial" w:hAnsi="Arial" w:cs="Arial"/>
          <w:i w:val="0"/>
          <w:iCs w:val="0"/>
          <w:color w:val="auto"/>
          <w:sz w:val="22"/>
          <w:szCs w:val="22"/>
        </w:rPr>
        <w:t>MyInvois</w:t>
      </w:r>
      <w:proofErr w:type="spellEnd"/>
      <w:r w:rsidRPr="004F0994">
        <w:rPr>
          <w:rFonts w:ascii="Arial" w:hAnsi="Arial" w:cs="Arial"/>
          <w:i w:val="0"/>
          <w:iCs w:val="0"/>
          <w:color w:val="auto"/>
          <w:sz w:val="22"/>
          <w:szCs w:val="22"/>
        </w:rPr>
        <w:t xml:space="preserve"> e integración API</w:t>
      </w:r>
      <w:bookmarkEnd w:id="16"/>
    </w:p>
    <w:tbl>
      <w:tblPr>
        <w:tblStyle w:val="Tablaconcuadrcula4-nfasis6"/>
        <w:tblW w:w="0" w:type="auto"/>
        <w:tblLook w:val="04A0" w:firstRow="1" w:lastRow="0" w:firstColumn="1" w:lastColumn="0" w:noHBand="0" w:noVBand="1"/>
      </w:tblPr>
      <w:tblGrid>
        <w:gridCol w:w="3285"/>
        <w:gridCol w:w="2917"/>
        <w:gridCol w:w="2292"/>
      </w:tblGrid>
      <w:tr w:rsidR="00F2042D" w:rsidRPr="004F0994" w14:paraId="13C918DD" w14:textId="77777777" w:rsidTr="006F1084">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56DBCC" w14:textId="77777777" w:rsidR="00F2042D" w:rsidRPr="004F0994" w:rsidRDefault="00F2042D"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Criterio</w:t>
            </w:r>
          </w:p>
        </w:tc>
        <w:tc>
          <w:tcPr>
            <w:tcW w:w="0" w:type="auto"/>
            <w:vAlign w:val="center"/>
            <w:hideMark/>
          </w:tcPr>
          <w:p w14:paraId="6D3AD748" w14:textId="77777777" w:rsidR="00F2042D" w:rsidRPr="004F0994" w:rsidRDefault="00F2042D" w:rsidP="004F099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 xml:space="preserve">Portal </w:t>
            </w:r>
            <w:proofErr w:type="spellStart"/>
            <w:r w:rsidRPr="004F0994">
              <w:rPr>
                <w:rFonts w:ascii="Arial" w:eastAsia="Times New Roman" w:hAnsi="Arial" w:cs="Arial"/>
                <w:lang w:val="es-PY" w:eastAsia="es-PY" w:bidi="ar-SA"/>
              </w:rPr>
              <w:t>MyInvois</w:t>
            </w:r>
            <w:proofErr w:type="spellEnd"/>
          </w:p>
        </w:tc>
        <w:tc>
          <w:tcPr>
            <w:tcW w:w="0" w:type="auto"/>
            <w:vAlign w:val="center"/>
            <w:hideMark/>
          </w:tcPr>
          <w:p w14:paraId="0561CB83" w14:textId="77777777" w:rsidR="00F2042D" w:rsidRPr="004F0994" w:rsidRDefault="00F2042D" w:rsidP="004F099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 xml:space="preserve">Integración API </w:t>
            </w:r>
            <w:proofErr w:type="spellStart"/>
            <w:r w:rsidRPr="004F0994">
              <w:rPr>
                <w:rFonts w:ascii="Arial" w:eastAsia="Times New Roman" w:hAnsi="Arial" w:cs="Arial"/>
                <w:lang w:val="es-PY" w:eastAsia="es-PY" w:bidi="ar-SA"/>
              </w:rPr>
              <w:t>MyInvois</w:t>
            </w:r>
            <w:proofErr w:type="spellEnd"/>
          </w:p>
        </w:tc>
      </w:tr>
      <w:tr w:rsidR="00F2042D" w:rsidRPr="004F0994" w14:paraId="79665F30" w14:textId="77777777" w:rsidTr="006F108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24CB9993" w14:textId="77777777" w:rsidR="00F2042D" w:rsidRPr="004F0994" w:rsidRDefault="00F2042D"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Nivel de automatización</w:t>
            </w:r>
          </w:p>
        </w:tc>
        <w:tc>
          <w:tcPr>
            <w:tcW w:w="0" w:type="auto"/>
            <w:shd w:val="clear" w:color="auto" w:fill="auto"/>
            <w:vAlign w:val="center"/>
            <w:hideMark/>
          </w:tcPr>
          <w:p w14:paraId="31CF543A"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Bajo</w:t>
            </w:r>
          </w:p>
        </w:tc>
        <w:tc>
          <w:tcPr>
            <w:tcW w:w="0" w:type="auto"/>
            <w:shd w:val="clear" w:color="auto" w:fill="auto"/>
            <w:vAlign w:val="center"/>
            <w:hideMark/>
          </w:tcPr>
          <w:p w14:paraId="79DEF4E8"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Alto</w:t>
            </w:r>
          </w:p>
        </w:tc>
      </w:tr>
      <w:tr w:rsidR="00F2042D" w:rsidRPr="004F0994" w14:paraId="1A23E846" w14:textId="77777777" w:rsidTr="006F1084">
        <w:trPr>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675EBED4" w14:textId="77777777" w:rsidR="00F2042D" w:rsidRPr="004F0994" w:rsidRDefault="00F2042D"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Requerimientos técnicos</w:t>
            </w:r>
          </w:p>
        </w:tc>
        <w:tc>
          <w:tcPr>
            <w:tcW w:w="0" w:type="auto"/>
            <w:shd w:val="clear" w:color="auto" w:fill="auto"/>
            <w:vAlign w:val="center"/>
            <w:hideMark/>
          </w:tcPr>
          <w:p w14:paraId="38CBB7BD" w14:textId="77777777" w:rsidR="00F2042D" w:rsidRPr="004F0994" w:rsidRDefault="00F2042D"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Mínimos</w:t>
            </w:r>
          </w:p>
        </w:tc>
        <w:tc>
          <w:tcPr>
            <w:tcW w:w="0" w:type="auto"/>
            <w:shd w:val="clear" w:color="auto" w:fill="auto"/>
            <w:vAlign w:val="center"/>
            <w:hideMark/>
          </w:tcPr>
          <w:p w14:paraId="7A5496A3" w14:textId="77777777" w:rsidR="00F2042D" w:rsidRPr="004F0994" w:rsidRDefault="00F2042D"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Elevados</w:t>
            </w:r>
          </w:p>
        </w:tc>
      </w:tr>
      <w:tr w:rsidR="00F2042D" w:rsidRPr="004F0994" w14:paraId="032888C3" w14:textId="77777777" w:rsidTr="006F108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6E927F0C" w14:textId="77777777" w:rsidR="00F2042D" w:rsidRPr="004F0994" w:rsidRDefault="00F2042D"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Volumen de transacciones soportado</w:t>
            </w:r>
          </w:p>
        </w:tc>
        <w:tc>
          <w:tcPr>
            <w:tcW w:w="0" w:type="auto"/>
            <w:shd w:val="clear" w:color="auto" w:fill="auto"/>
            <w:vAlign w:val="center"/>
            <w:hideMark/>
          </w:tcPr>
          <w:p w14:paraId="0520E35A"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Limitado</w:t>
            </w:r>
          </w:p>
        </w:tc>
        <w:tc>
          <w:tcPr>
            <w:tcW w:w="0" w:type="auto"/>
            <w:shd w:val="clear" w:color="auto" w:fill="auto"/>
            <w:vAlign w:val="center"/>
            <w:hideMark/>
          </w:tcPr>
          <w:p w14:paraId="59BEAE10"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Escalable</w:t>
            </w:r>
          </w:p>
        </w:tc>
      </w:tr>
      <w:tr w:rsidR="00F2042D" w:rsidRPr="004F0994" w14:paraId="49BB8C6E" w14:textId="77777777" w:rsidTr="006F1084">
        <w:trPr>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4513585D" w14:textId="77777777" w:rsidR="00F2042D" w:rsidRPr="004F0994" w:rsidRDefault="00F2042D"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Integración con sistemas internos</w:t>
            </w:r>
          </w:p>
        </w:tc>
        <w:tc>
          <w:tcPr>
            <w:tcW w:w="0" w:type="auto"/>
            <w:shd w:val="clear" w:color="auto" w:fill="auto"/>
            <w:vAlign w:val="center"/>
            <w:hideMark/>
          </w:tcPr>
          <w:p w14:paraId="1231B21F" w14:textId="77777777" w:rsidR="00F2042D" w:rsidRPr="004F0994" w:rsidRDefault="00F2042D"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Nula o limitada</w:t>
            </w:r>
          </w:p>
        </w:tc>
        <w:tc>
          <w:tcPr>
            <w:tcW w:w="0" w:type="auto"/>
            <w:shd w:val="clear" w:color="auto" w:fill="auto"/>
            <w:vAlign w:val="center"/>
            <w:hideMark/>
          </w:tcPr>
          <w:p w14:paraId="178AFA93" w14:textId="77777777" w:rsidR="00F2042D" w:rsidRPr="004F0994" w:rsidRDefault="00F2042D"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Completa</w:t>
            </w:r>
          </w:p>
        </w:tc>
      </w:tr>
      <w:tr w:rsidR="00F2042D" w:rsidRPr="004F0994" w14:paraId="44FBCD2D" w14:textId="77777777" w:rsidTr="006F108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3B072630" w14:textId="77777777" w:rsidR="00F2042D" w:rsidRPr="004F0994" w:rsidRDefault="00F2042D"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Tiempo de procesamiento</w:t>
            </w:r>
          </w:p>
        </w:tc>
        <w:tc>
          <w:tcPr>
            <w:tcW w:w="0" w:type="auto"/>
            <w:shd w:val="clear" w:color="auto" w:fill="auto"/>
            <w:vAlign w:val="center"/>
            <w:hideMark/>
          </w:tcPr>
          <w:p w14:paraId="1C50CB31"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Dependiente de intervención manual</w:t>
            </w:r>
          </w:p>
        </w:tc>
        <w:tc>
          <w:tcPr>
            <w:tcW w:w="0" w:type="auto"/>
            <w:shd w:val="clear" w:color="auto" w:fill="auto"/>
            <w:vAlign w:val="center"/>
            <w:hideMark/>
          </w:tcPr>
          <w:p w14:paraId="628FE2C7"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Cercano a tiempo casi real</w:t>
            </w:r>
          </w:p>
        </w:tc>
      </w:tr>
      <w:tr w:rsidR="00F2042D" w:rsidRPr="004F0994" w14:paraId="32E7D324" w14:textId="77777777" w:rsidTr="006F1084">
        <w:trPr>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0AFB0BDF" w14:textId="77777777" w:rsidR="00F2042D" w:rsidRPr="004F0994" w:rsidRDefault="00F2042D"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Trazabilidad y auditoría</w:t>
            </w:r>
          </w:p>
        </w:tc>
        <w:tc>
          <w:tcPr>
            <w:tcW w:w="0" w:type="auto"/>
            <w:shd w:val="clear" w:color="auto" w:fill="auto"/>
            <w:vAlign w:val="center"/>
            <w:hideMark/>
          </w:tcPr>
          <w:p w14:paraId="5C03194A" w14:textId="77777777" w:rsidR="00F2042D" w:rsidRPr="004F0994" w:rsidRDefault="00F2042D"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Parcial</w:t>
            </w:r>
          </w:p>
        </w:tc>
        <w:tc>
          <w:tcPr>
            <w:tcW w:w="0" w:type="auto"/>
            <w:shd w:val="clear" w:color="auto" w:fill="auto"/>
            <w:vAlign w:val="center"/>
            <w:hideMark/>
          </w:tcPr>
          <w:p w14:paraId="7DEE1D52" w14:textId="77777777" w:rsidR="00F2042D" w:rsidRPr="004F0994" w:rsidRDefault="00F2042D"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Completa</w:t>
            </w:r>
          </w:p>
        </w:tc>
      </w:tr>
      <w:tr w:rsidR="00F2042D" w:rsidRPr="004F0994" w14:paraId="34C9D802" w14:textId="77777777" w:rsidTr="006F108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029BEBC4" w14:textId="77777777" w:rsidR="00F2042D" w:rsidRPr="004F0994" w:rsidRDefault="00F2042D"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Adaptabilidad a cambios regulatorios</w:t>
            </w:r>
          </w:p>
        </w:tc>
        <w:tc>
          <w:tcPr>
            <w:tcW w:w="0" w:type="auto"/>
            <w:shd w:val="clear" w:color="auto" w:fill="auto"/>
            <w:vAlign w:val="center"/>
            <w:hideMark/>
          </w:tcPr>
          <w:p w14:paraId="32B06FF5"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Baja</w:t>
            </w:r>
          </w:p>
        </w:tc>
        <w:tc>
          <w:tcPr>
            <w:tcW w:w="0" w:type="auto"/>
            <w:shd w:val="clear" w:color="auto" w:fill="auto"/>
            <w:vAlign w:val="center"/>
            <w:hideMark/>
          </w:tcPr>
          <w:p w14:paraId="35C3D4DC"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Alta</w:t>
            </w:r>
          </w:p>
        </w:tc>
      </w:tr>
    </w:tbl>
    <w:p w14:paraId="3E70A7A2" w14:textId="77777777" w:rsidR="00F2042D" w:rsidRPr="004F0994" w:rsidRDefault="00F2042D" w:rsidP="004F0994">
      <w:pPr>
        <w:spacing w:after="0" w:line="360" w:lineRule="auto"/>
        <w:rPr>
          <w:rFonts w:ascii="Arial" w:eastAsia="Times New Roman" w:hAnsi="Arial" w:cs="Arial"/>
          <w:lang w:val="es-PY" w:eastAsia="es-PY" w:bidi="ar-SA"/>
        </w:rPr>
      </w:pPr>
      <w:r w:rsidRPr="004F0994">
        <w:rPr>
          <w:rFonts w:ascii="Arial" w:eastAsia="Times New Roman" w:hAnsi="Arial" w:cs="Arial"/>
          <w:b/>
          <w:bCs/>
          <w:lang w:val="es-PY" w:eastAsia="es-PY" w:bidi="ar-SA"/>
        </w:rPr>
        <w:t xml:space="preserve">Fuente: </w:t>
      </w:r>
      <w:r w:rsidRPr="004F0994">
        <w:rPr>
          <w:rFonts w:ascii="Arial" w:eastAsia="Times New Roman" w:hAnsi="Arial" w:cs="Arial"/>
          <w:lang w:val="es-PY" w:eastAsia="es-PY" w:bidi="ar-SA"/>
        </w:rPr>
        <w:t>Elaboración propia</w:t>
      </w:r>
    </w:p>
    <w:p w14:paraId="02DBC2B4" w14:textId="77777777" w:rsidR="00F2042D" w:rsidRPr="004F0994" w:rsidRDefault="00F2042D"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La elección entre portal e integración API no debe interpretarse necesariamente como excluyente. En contextos de transición, algunas organizaciones adoptan enfoques híbridos, utilizando el portal como mecanismo de contingencia o validación inicial mientras desarrollan progresivamente la integración completa. Esta estrategia permite mitigar riesgos durante las primeras fases de implementación, especialmente en entornos donde los requisitos regulatorios evolucionan de forma dinámica.</w:t>
      </w:r>
    </w:p>
    <w:p w14:paraId="43C9267E" w14:textId="77777777" w:rsidR="00F2042D" w:rsidRPr="004F0994" w:rsidRDefault="00F2042D"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Desde una perspectiva analítica, la arquitectura seleccionada condiciona directamente la viabilidad de la solución. Para el </w:t>
      </w:r>
      <w:proofErr w:type="spellStart"/>
      <w:r w:rsidRPr="004F0994">
        <w:rPr>
          <w:rFonts w:ascii="Arial" w:eastAsia="Times New Roman" w:hAnsi="Arial" w:cs="Arial"/>
          <w:lang w:val="es-PY" w:eastAsia="es-PY" w:bidi="ar-SA"/>
        </w:rPr>
        <w:t>Product</w:t>
      </w:r>
      <w:proofErr w:type="spellEnd"/>
      <w:r w:rsidRPr="004F0994">
        <w:rPr>
          <w:rFonts w:ascii="Arial" w:eastAsia="Times New Roman" w:hAnsi="Arial" w:cs="Arial"/>
          <w:lang w:val="es-PY" w:eastAsia="es-PY" w:bidi="ar-SA"/>
        </w:rPr>
        <w:t xml:space="preserve"> </w:t>
      </w:r>
      <w:proofErr w:type="spellStart"/>
      <w:r w:rsidRPr="004F0994">
        <w:rPr>
          <w:rFonts w:ascii="Arial" w:eastAsia="Times New Roman" w:hAnsi="Arial" w:cs="Arial"/>
          <w:lang w:val="es-PY" w:eastAsia="es-PY" w:bidi="ar-SA"/>
        </w:rPr>
        <w:t>Owner</w:t>
      </w:r>
      <w:proofErr w:type="spellEnd"/>
      <w:r w:rsidRPr="004F0994">
        <w:rPr>
          <w:rFonts w:ascii="Arial" w:eastAsia="Times New Roman" w:hAnsi="Arial" w:cs="Arial"/>
          <w:lang w:val="es-PY" w:eastAsia="es-PY" w:bidi="ar-SA"/>
        </w:rPr>
        <w:t xml:space="preserve">, implica priorizar capacidades que aseguren tanto el cumplimiento normativo como la generación de valor operativo. Para el Business </w:t>
      </w:r>
      <w:proofErr w:type="spellStart"/>
      <w:r w:rsidRPr="004F0994">
        <w:rPr>
          <w:rFonts w:ascii="Arial" w:eastAsia="Times New Roman" w:hAnsi="Arial" w:cs="Arial"/>
          <w:lang w:val="es-PY" w:eastAsia="es-PY" w:bidi="ar-SA"/>
        </w:rPr>
        <w:t>Analyst</w:t>
      </w:r>
      <w:proofErr w:type="spellEnd"/>
      <w:r w:rsidRPr="004F0994">
        <w:rPr>
          <w:rFonts w:ascii="Arial" w:eastAsia="Times New Roman" w:hAnsi="Arial" w:cs="Arial"/>
          <w:lang w:val="es-PY" w:eastAsia="es-PY" w:bidi="ar-SA"/>
        </w:rPr>
        <w:t>, representa el desafío de traducir los requisitos del sistema en especificaciones técnicas coherentes con el modelo de integración elegido. Para el Project Manager, incide en la planificación del proyecto, la asignación de recursos y la gestión del riesgo asociado a la complejidad técnica.</w:t>
      </w:r>
    </w:p>
    <w:p w14:paraId="16D684F9" w14:textId="77777777" w:rsidR="00F2042D" w:rsidRPr="004F0994" w:rsidRDefault="00F2042D"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En consecuencia, la arquitectura de acceso a </w:t>
      </w:r>
      <w:proofErr w:type="spellStart"/>
      <w:r w:rsidRPr="004F0994">
        <w:rPr>
          <w:rFonts w:ascii="Arial" w:eastAsia="Times New Roman" w:hAnsi="Arial" w:cs="Arial"/>
          <w:lang w:val="es-PY" w:eastAsia="es-PY" w:bidi="ar-SA"/>
        </w:rPr>
        <w:t>MyInvois</w:t>
      </w:r>
      <w:proofErr w:type="spellEnd"/>
      <w:r w:rsidRPr="004F0994">
        <w:rPr>
          <w:rFonts w:ascii="Arial" w:eastAsia="Times New Roman" w:hAnsi="Arial" w:cs="Arial"/>
          <w:lang w:val="es-PY" w:eastAsia="es-PY" w:bidi="ar-SA"/>
        </w:rPr>
        <w:t xml:space="preserve"> no constituye un componente neutro dentro del sistema de facturación electrónica. Su definición determina el nivel de integración, la eficiencia operativa y la capacidad de evolución de la solución, configurando una base crítica para el desarrollo de los componentes técnicos y funcionales que se abordan en las secciones posteriores.</w:t>
      </w:r>
    </w:p>
    <w:p w14:paraId="21B2EE6E" w14:textId="7C3D20E2" w:rsidR="009F1A11" w:rsidRPr="00CF6510" w:rsidRDefault="00B2500E" w:rsidP="004F0994">
      <w:pPr>
        <w:pStyle w:val="Ttulo2"/>
        <w:spacing w:before="0" w:line="360" w:lineRule="auto"/>
        <w:rPr>
          <w:rFonts w:ascii="Arial" w:hAnsi="Arial" w:cs="Arial"/>
          <w:b w:val="0"/>
          <w:bCs w:val="0"/>
          <w:sz w:val="32"/>
          <w:szCs w:val="32"/>
        </w:rPr>
      </w:pPr>
      <w:bookmarkStart w:id="17" w:name="_Toc227078140"/>
      <w:r w:rsidRPr="00CF6510">
        <w:rPr>
          <w:rFonts w:ascii="Arial" w:hAnsi="Arial" w:cs="Arial"/>
          <w:b w:val="0"/>
          <w:bCs w:val="0"/>
          <w:sz w:val="32"/>
          <w:szCs w:val="32"/>
        </w:rPr>
        <w:lastRenderedPageBreak/>
        <w:t>Especificaciones técnicas: formatos XML/JSON y esquema de validación</w:t>
      </w:r>
      <w:bookmarkEnd w:id="17"/>
    </w:p>
    <w:p w14:paraId="7589DFED" w14:textId="6044E876" w:rsidR="00F2042D" w:rsidRPr="004F0994" w:rsidRDefault="00F2042D"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La definición de formatos estructurados en sistemas de facturación electrónica constituye un componente crítico para garantizar la consistencia, interoperabilidad y validez fiscal de la información transmitida. En el contexto del sistema </w:t>
      </w:r>
      <w:proofErr w:type="spellStart"/>
      <w:r w:rsidRPr="004F0994">
        <w:rPr>
          <w:rFonts w:ascii="Arial" w:eastAsia="Times New Roman" w:hAnsi="Arial" w:cs="Arial"/>
          <w:lang w:val="es-PY" w:eastAsia="es-PY" w:bidi="ar-SA"/>
        </w:rPr>
        <w:t>MyInvois</w:t>
      </w:r>
      <w:proofErr w:type="spellEnd"/>
      <w:r w:rsidRPr="004F0994">
        <w:rPr>
          <w:rFonts w:ascii="Arial" w:eastAsia="Times New Roman" w:hAnsi="Arial" w:cs="Arial"/>
          <w:lang w:val="es-PY" w:eastAsia="es-PY" w:bidi="ar-SA"/>
        </w:rPr>
        <w:t xml:space="preserve">, el uso de XML y JSON responde a la necesidad de articular un modelo de datos que pueda ser interpretado de manera homogénea tanto por los sistemas empresariales como por la infraestructura del </w:t>
      </w:r>
      <w:r w:rsidR="00D52AD9">
        <w:rPr>
          <w:rFonts w:ascii="Arial" w:eastAsia="Times New Roman" w:hAnsi="Arial" w:cs="Arial"/>
          <w:lang w:val="es-PY" w:eastAsia="es-PY" w:bidi="ar-SA"/>
        </w:rPr>
        <w:t>IRBM</w:t>
      </w:r>
      <w:r w:rsidRPr="004F0994">
        <w:rPr>
          <w:rFonts w:ascii="Arial" w:eastAsia="Times New Roman" w:hAnsi="Arial" w:cs="Arial"/>
          <w:lang w:val="es-PY" w:eastAsia="es-PY" w:bidi="ar-SA"/>
        </w:rPr>
        <w:t>.</w:t>
      </w:r>
    </w:p>
    <w:p w14:paraId="45608653" w14:textId="77777777" w:rsidR="00F2042D" w:rsidRPr="004F0994" w:rsidRDefault="00F2042D"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El formato XML se caracteriza por su capacidad para representar estructuras jerárquicas complejas mediante esquemas formales, lo que permite definir con precisión la organización de los datos y establecer restricciones estrictas sobre su contenido. Por su parte, JSON se orienta a entornos de integración mediante </w:t>
      </w:r>
      <w:proofErr w:type="spellStart"/>
      <w:r w:rsidRPr="004F0994">
        <w:rPr>
          <w:rFonts w:ascii="Arial" w:eastAsia="Times New Roman" w:hAnsi="Arial" w:cs="Arial"/>
          <w:lang w:val="es-PY" w:eastAsia="es-PY" w:bidi="ar-SA"/>
        </w:rPr>
        <w:t>APIs</w:t>
      </w:r>
      <w:proofErr w:type="spellEnd"/>
      <w:r w:rsidRPr="004F0994">
        <w:rPr>
          <w:rFonts w:ascii="Arial" w:eastAsia="Times New Roman" w:hAnsi="Arial" w:cs="Arial"/>
          <w:lang w:val="es-PY" w:eastAsia="es-PY" w:bidi="ar-SA"/>
        </w:rPr>
        <w:t>, facilitando la transmisión eficiente de información en arquitecturas distribuidas. No obstante, en ambos casos, la flexibilidad inherente de estos formatos queda subordinada al cumplimiento de especificaciones normativas estrictas.</w:t>
      </w:r>
    </w:p>
    <w:p w14:paraId="230E087A" w14:textId="77777777" w:rsidR="00F2042D" w:rsidRPr="004F0994" w:rsidRDefault="00F2042D"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En el marco de </w:t>
      </w:r>
      <w:proofErr w:type="spellStart"/>
      <w:r w:rsidRPr="004F0994">
        <w:rPr>
          <w:rFonts w:ascii="Arial" w:eastAsia="Times New Roman" w:hAnsi="Arial" w:cs="Arial"/>
          <w:lang w:val="es-PY" w:eastAsia="es-PY" w:bidi="ar-SA"/>
        </w:rPr>
        <w:t>MyInvois</w:t>
      </w:r>
      <w:proofErr w:type="spellEnd"/>
      <w:r w:rsidRPr="004F0994">
        <w:rPr>
          <w:rFonts w:ascii="Arial" w:eastAsia="Times New Roman" w:hAnsi="Arial" w:cs="Arial"/>
          <w:lang w:val="es-PY" w:eastAsia="es-PY" w:bidi="ar-SA"/>
        </w:rPr>
        <w:t>, estas estructuras se alinean con estándares como UBL 2.1, lo que introduce un nivel adicional de formalización. Esta alineación no solo facilita la interoperabilidad en entornos internacionales, sino que también impone disciplina en la gestión de los datos internos de las organizaciones. La información debe ajustarse a esquemas predefinidos y validados externamente, lo que limita la variabilidad en su representación y obliga a una estandarización consistente (OASIS, 2021).</w:t>
      </w:r>
    </w:p>
    <w:p w14:paraId="6C68007E" w14:textId="77777777" w:rsidR="00F2042D" w:rsidRPr="004F0994" w:rsidRDefault="00F2042D"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El elemento central dentro de estas especificaciones es el esquema de validación, que actúa como mecanismo de control previo a la aceptación de cada documento. Este esquema opera en múltiples niveles. En primer lugar, verifica la conformidad estructural mediante definiciones formales como XSD en el caso de XML. En segundo lugar, incorpora reglas de negocio que evalúan la coherencia lógica de los datos. Finalmente, asegura el cumplimiento de requisitos regulatorios específicos definidos por la autoridad fiscal.</w:t>
      </w:r>
    </w:p>
    <w:p w14:paraId="6CE7C93F" w14:textId="77777777" w:rsidR="00F2042D" w:rsidRPr="004F0994" w:rsidRDefault="00F2042D"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Esta combinación de validaciones transforma el proceso de generación de facturas en una actividad sujeta a control externo. Los sistemas internos deben garantizar no solo la correcta estructuración de los documentos, sino también su adecuación a condiciones que serán evaluadas fuera del dominio de la organización. Este aspecto incrementa la complejidad del desarrollo y exige una coordinación estrecha entre el análisis funcional y el diseño técnico (CEN, 2019).</w:t>
      </w:r>
    </w:p>
    <w:p w14:paraId="1320703F" w14:textId="77777777" w:rsidR="00F2042D" w:rsidRPr="004F0994" w:rsidRDefault="00F2042D"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lastRenderedPageBreak/>
        <w:t>La relevancia de estas especificaciones se acentúa al considerar el tratamiento diferenciado de las transacciones B2B, B2C y B2G. Cada modalidad introduce variaciones en los requisitos de validación, en la granularidad de los datos y en las reglas de negocio aplicables. En consecuencia, los esquemas técnicos no operan de forma uniforme, sino que deben adaptarse a las particularidades de cada tipo de transacción dentro de un mismo marco normativo.</w:t>
      </w:r>
    </w:p>
    <w:p w14:paraId="4637DC55" w14:textId="3D28FA4F" w:rsidR="00F2042D" w:rsidRPr="004F0994" w:rsidRDefault="006F1084" w:rsidP="004F0994">
      <w:pPr>
        <w:pStyle w:val="Descripcin"/>
        <w:spacing w:after="0" w:line="360" w:lineRule="auto"/>
        <w:rPr>
          <w:rFonts w:ascii="Arial" w:eastAsia="Times New Roman" w:hAnsi="Arial" w:cs="Arial"/>
          <w:i w:val="0"/>
          <w:iCs w:val="0"/>
          <w:color w:val="auto"/>
          <w:sz w:val="22"/>
          <w:szCs w:val="22"/>
          <w:lang w:val="es-PY" w:eastAsia="es-PY" w:bidi="ar-SA"/>
        </w:rPr>
      </w:pPr>
      <w:bookmarkStart w:id="18" w:name="_Toc227078176"/>
      <w:r w:rsidRPr="004F0994">
        <w:rPr>
          <w:rFonts w:ascii="Arial" w:hAnsi="Arial" w:cs="Arial"/>
          <w:b/>
          <w:bCs/>
          <w:i w:val="0"/>
          <w:iCs w:val="0"/>
          <w:color w:val="auto"/>
          <w:sz w:val="22"/>
          <w:szCs w:val="22"/>
        </w:rPr>
        <w:t xml:space="preserve">Tabla </w:t>
      </w:r>
      <w:r w:rsidRPr="004F0994">
        <w:rPr>
          <w:rFonts w:ascii="Arial" w:hAnsi="Arial" w:cs="Arial"/>
          <w:b/>
          <w:bCs/>
          <w:i w:val="0"/>
          <w:iCs w:val="0"/>
          <w:color w:val="auto"/>
          <w:sz w:val="22"/>
          <w:szCs w:val="22"/>
        </w:rPr>
        <w:fldChar w:fldCharType="begin"/>
      </w:r>
      <w:r w:rsidRPr="004F0994">
        <w:rPr>
          <w:rFonts w:ascii="Arial" w:hAnsi="Arial" w:cs="Arial"/>
          <w:b/>
          <w:bCs/>
          <w:i w:val="0"/>
          <w:iCs w:val="0"/>
          <w:color w:val="auto"/>
          <w:sz w:val="22"/>
          <w:szCs w:val="22"/>
        </w:rPr>
        <w:instrText xml:space="preserve"> SEQ Tabla \* ARABIC </w:instrText>
      </w:r>
      <w:r w:rsidRPr="004F0994">
        <w:rPr>
          <w:rFonts w:ascii="Arial" w:hAnsi="Arial" w:cs="Arial"/>
          <w:b/>
          <w:bCs/>
          <w:i w:val="0"/>
          <w:iCs w:val="0"/>
          <w:color w:val="auto"/>
          <w:sz w:val="22"/>
          <w:szCs w:val="22"/>
        </w:rPr>
        <w:fldChar w:fldCharType="separate"/>
      </w:r>
      <w:r w:rsidR="00A010CD" w:rsidRPr="004F0994">
        <w:rPr>
          <w:rFonts w:ascii="Arial" w:hAnsi="Arial" w:cs="Arial"/>
          <w:b/>
          <w:bCs/>
          <w:i w:val="0"/>
          <w:iCs w:val="0"/>
          <w:noProof/>
          <w:color w:val="auto"/>
          <w:sz w:val="22"/>
          <w:szCs w:val="22"/>
        </w:rPr>
        <w:t>3</w:t>
      </w:r>
      <w:r w:rsidRPr="004F0994">
        <w:rPr>
          <w:rFonts w:ascii="Arial" w:hAnsi="Arial" w:cs="Arial"/>
          <w:b/>
          <w:bCs/>
          <w:i w:val="0"/>
          <w:iCs w:val="0"/>
          <w:color w:val="auto"/>
          <w:sz w:val="22"/>
          <w:szCs w:val="22"/>
        </w:rPr>
        <w:fldChar w:fldCharType="end"/>
      </w:r>
      <w:r w:rsidRPr="004F0994">
        <w:rPr>
          <w:rFonts w:ascii="Arial" w:hAnsi="Arial" w:cs="Arial"/>
          <w:i w:val="0"/>
          <w:iCs w:val="0"/>
          <w:color w:val="auto"/>
          <w:sz w:val="22"/>
          <w:szCs w:val="22"/>
        </w:rPr>
        <w:t xml:space="preserve"> Comparación de formatos y mecanismos de validación en facturación electrónica</w:t>
      </w:r>
      <w:bookmarkEnd w:id="18"/>
    </w:p>
    <w:tbl>
      <w:tblPr>
        <w:tblStyle w:val="Tablaconcuadrcula4-nfasis6"/>
        <w:tblW w:w="0" w:type="auto"/>
        <w:tblLook w:val="04A0" w:firstRow="1" w:lastRow="0" w:firstColumn="1" w:lastColumn="0" w:noHBand="0" w:noVBand="1"/>
      </w:tblPr>
      <w:tblGrid>
        <w:gridCol w:w="2216"/>
        <w:gridCol w:w="2274"/>
        <w:gridCol w:w="1962"/>
        <w:gridCol w:w="2042"/>
      </w:tblGrid>
      <w:tr w:rsidR="00F2042D" w:rsidRPr="004F0994" w14:paraId="46D90672" w14:textId="77777777" w:rsidTr="006F1084">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0C7C1F" w14:textId="77777777" w:rsidR="00F2042D" w:rsidRPr="004F0994" w:rsidRDefault="00F2042D"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Elemento</w:t>
            </w:r>
          </w:p>
        </w:tc>
        <w:tc>
          <w:tcPr>
            <w:tcW w:w="0" w:type="auto"/>
            <w:vAlign w:val="center"/>
            <w:hideMark/>
          </w:tcPr>
          <w:p w14:paraId="4202A9E5" w14:textId="77777777" w:rsidR="00F2042D" w:rsidRPr="004F0994" w:rsidRDefault="00F2042D" w:rsidP="004F099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XML</w:t>
            </w:r>
          </w:p>
        </w:tc>
        <w:tc>
          <w:tcPr>
            <w:tcW w:w="0" w:type="auto"/>
            <w:vAlign w:val="center"/>
            <w:hideMark/>
          </w:tcPr>
          <w:p w14:paraId="7B3CA0F6" w14:textId="77777777" w:rsidR="00F2042D" w:rsidRPr="004F0994" w:rsidRDefault="00F2042D" w:rsidP="004F099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JSON</w:t>
            </w:r>
          </w:p>
        </w:tc>
        <w:tc>
          <w:tcPr>
            <w:tcW w:w="0" w:type="auto"/>
            <w:vAlign w:val="center"/>
            <w:hideMark/>
          </w:tcPr>
          <w:p w14:paraId="5FF7F759" w14:textId="77777777" w:rsidR="00F2042D" w:rsidRPr="004F0994" w:rsidRDefault="00F2042D" w:rsidP="004F099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Esquema de validación</w:t>
            </w:r>
          </w:p>
        </w:tc>
      </w:tr>
      <w:tr w:rsidR="00F2042D" w:rsidRPr="004F0994" w14:paraId="36311EAF" w14:textId="77777777" w:rsidTr="006F108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0ED91996" w14:textId="77777777" w:rsidR="00F2042D" w:rsidRPr="004F0994" w:rsidRDefault="00F2042D"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Naturaleza estructural</w:t>
            </w:r>
          </w:p>
        </w:tc>
        <w:tc>
          <w:tcPr>
            <w:tcW w:w="0" w:type="auto"/>
            <w:shd w:val="clear" w:color="auto" w:fill="auto"/>
            <w:vAlign w:val="center"/>
            <w:hideMark/>
          </w:tcPr>
          <w:p w14:paraId="39B73E9F"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Jerárquica y extensible</w:t>
            </w:r>
          </w:p>
        </w:tc>
        <w:tc>
          <w:tcPr>
            <w:tcW w:w="0" w:type="auto"/>
            <w:shd w:val="clear" w:color="auto" w:fill="auto"/>
            <w:vAlign w:val="center"/>
            <w:hideMark/>
          </w:tcPr>
          <w:p w14:paraId="45EA3D44"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Ligera y flexible</w:t>
            </w:r>
          </w:p>
        </w:tc>
        <w:tc>
          <w:tcPr>
            <w:tcW w:w="0" w:type="auto"/>
            <w:shd w:val="clear" w:color="auto" w:fill="auto"/>
            <w:vAlign w:val="center"/>
            <w:hideMark/>
          </w:tcPr>
          <w:p w14:paraId="463D3BEF"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Definida por reglas formales</w:t>
            </w:r>
          </w:p>
        </w:tc>
      </w:tr>
      <w:tr w:rsidR="00F2042D" w:rsidRPr="004F0994" w14:paraId="25FBF1FE" w14:textId="77777777" w:rsidTr="006F1084">
        <w:trPr>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1572F7C5" w14:textId="77777777" w:rsidR="00F2042D" w:rsidRPr="004F0994" w:rsidRDefault="00F2042D"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Nivel de formalización</w:t>
            </w:r>
          </w:p>
        </w:tc>
        <w:tc>
          <w:tcPr>
            <w:tcW w:w="0" w:type="auto"/>
            <w:shd w:val="clear" w:color="auto" w:fill="auto"/>
            <w:vAlign w:val="center"/>
            <w:hideMark/>
          </w:tcPr>
          <w:p w14:paraId="7697EC06" w14:textId="77777777" w:rsidR="00F2042D" w:rsidRPr="004F0994" w:rsidRDefault="00F2042D"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Alto</w:t>
            </w:r>
          </w:p>
        </w:tc>
        <w:tc>
          <w:tcPr>
            <w:tcW w:w="0" w:type="auto"/>
            <w:shd w:val="clear" w:color="auto" w:fill="auto"/>
            <w:vAlign w:val="center"/>
            <w:hideMark/>
          </w:tcPr>
          <w:p w14:paraId="3D468982" w14:textId="77777777" w:rsidR="00F2042D" w:rsidRPr="004F0994" w:rsidRDefault="00F2042D"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Medio</w:t>
            </w:r>
          </w:p>
        </w:tc>
        <w:tc>
          <w:tcPr>
            <w:tcW w:w="0" w:type="auto"/>
            <w:shd w:val="clear" w:color="auto" w:fill="auto"/>
            <w:vAlign w:val="center"/>
            <w:hideMark/>
          </w:tcPr>
          <w:p w14:paraId="56160649" w14:textId="77777777" w:rsidR="00F2042D" w:rsidRPr="004F0994" w:rsidRDefault="00F2042D"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Alto</w:t>
            </w:r>
          </w:p>
        </w:tc>
      </w:tr>
      <w:tr w:rsidR="00F2042D" w:rsidRPr="004F0994" w14:paraId="32983B21" w14:textId="77777777" w:rsidTr="006F108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4D7F5E16" w14:textId="77777777" w:rsidR="00F2042D" w:rsidRPr="004F0994" w:rsidRDefault="00F2042D"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Uso principal</w:t>
            </w:r>
          </w:p>
        </w:tc>
        <w:tc>
          <w:tcPr>
            <w:tcW w:w="0" w:type="auto"/>
            <w:shd w:val="clear" w:color="auto" w:fill="auto"/>
            <w:vAlign w:val="center"/>
            <w:hideMark/>
          </w:tcPr>
          <w:p w14:paraId="2A495067"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Documentos fiscales estructurados</w:t>
            </w:r>
          </w:p>
        </w:tc>
        <w:tc>
          <w:tcPr>
            <w:tcW w:w="0" w:type="auto"/>
            <w:shd w:val="clear" w:color="auto" w:fill="auto"/>
            <w:vAlign w:val="center"/>
            <w:hideMark/>
          </w:tcPr>
          <w:p w14:paraId="599E5429"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 xml:space="preserve">Integración mediante </w:t>
            </w:r>
            <w:proofErr w:type="spellStart"/>
            <w:r w:rsidRPr="004F0994">
              <w:rPr>
                <w:rFonts w:ascii="Arial" w:eastAsia="Times New Roman" w:hAnsi="Arial" w:cs="Arial"/>
                <w:lang w:val="es-PY" w:eastAsia="es-PY" w:bidi="ar-SA"/>
              </w:rPr>
              <w:t>APIs</w:t>
            </w:r>
            <w:proofErr w:type="spellEnd"/>
          </w:p>
        </w:tc>
        <w:tc>
          <w:tcPr>
            <w:tcW w:w="0" w:type="auto"/>
            <w:shd w:val="clear" w:color="auto" w:fill="auto"/>
            <w:vAlign w:val="center"/>
            <w:hideMark/>
          </w:tcPr>
          <w:p w14:paraId="2A0F9372"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Control de conformidad</w:t>
            </w:r>
          </w:p>
        </w:tc>
      </w:tr>
      <w:tr w:rsidR="00F2042D" w:rsidRPr="004F0994" w14:paraId="544EEF0C" w14:textId="77777777" w:rsidTr="006F1084">
        <w:trPr>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15213C1B" w14:textId="77777777" w:rsidR="00F2042D" w:rsidRPr="004F0994" w:rsidRDefault="00F2042D"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Validación sintáctica</w:t>
            </w:r>
          </w:p>
        </w:tc>
        <w:tc>
          <w:tcPr>
            <w:tcW w:w="0" w:type="auto"/>
            <w:shd w:val="clear" w:color="auto" w:fill="auto"/>
            <w:vAlign w:val="center"/>
            <w:hideMark/>
          </w:tcPr>
          <w:p w14:paraId="370B867D" w14:textId="77777777" w:rsidR="00F2042D" w:rsidRPr="004F0994" w:rsidRDefault="00F2042D"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Mediante XSD</w:t>
            </w:r>
          </w:p>
        </w:tc>
        <w:tc>
          <w:tcPr>
            <w:tcW w:w="0" w:type="auto"/>
            <w:shd w:val="clear" w:color="auto" w:fill="auto"/>
            <w:vAlign w:val="center"/>
            <w:hideMark/>
          </w:tcPr>
          <w:p w14:paraId="50334978" w14:textId="77777777" w:rsidR="00F2042D" w:rsidRPr="004F0994" w:rsidRDefault="00F2042D"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Mediante definición estructural</w:t>
            </w:r>
          </w:p>
        </w:tc>
        <w:tc>
          <w:tcPr>
            <w:tcW w:w="0" w:type="auto"/>
            <w:shd w:val="clear" w:color="auto" w:fill="auto"/>
            <w:vAlign w:val="center"/>
            <w:hideMark/>
          </w:tcPr>
          <w:p w14:paraId="5A965530" w14:textId="77777777" w:rsidR="00F2042D" w:rsidRPr="004F0994" w:rsidRDefault="00F2042D"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Obligatoria</w:t>
            </w:r>
          </w:p>
        </w:tc>
      </w:tr>
      <w:tr w:rsidR="00F2042D" w:rsidRPr="004F0994" w14:paraId="5287560E" w14:textId="77777777" w:rsidTr="006F108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73358CAD" w14:textId="77777777" w:rsidR="00F2042D" w:rsidRPr="004F0994" w:rsidRDefault="00F2042D"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Validación semántica</w:t>
            </w:r>
          </w:p>
        </w:tc>
        <w:tc>
          <w:tcPr>
            <w:tcW w:w="0" w:type="auto"/>
            <w:shd w:val="clear" w:color="auto" w:fill="auto"/>
            <w:vAlign w:val="center"/>
            <w:hideMark/>
          </w:tcPr>
          <w:p w14:paraId="6862C993"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Limitada al esquema</w:t>
            </w:r>
          </w:p>
        </w:tc>
        <w:tc>
          <w:tcPr>
            <w:tcW w:w="0" w:type="auto"/>
            <w:shd w:val="clear" w:color="auto" w:fill="auto"/>
            <w:vAlign w:val="center"/>
            <w:hideMark/>
          </w:tcPr>
          <w:p w14:paraId="30DBE8A4"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Limitada</w:t>
            </w:r>
          </w:p>
        </w:tc>
        <w:tc>
          <w:tcPr>
            <w:tcW w:w="0" w:type="auto"/>
            <w:shd w:val="clear" w:color="auto" w:fill="auto"/>
            <w:vAlign w:val="center"/>
            <w:hideMark/>
          </w:tcPr>
          <w:p w14:paraId="7F78A60E"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Reglas de negocio específicas</w:t>
            </w:r>
          </w:p>
        </w:tc>
      </w:tr>
      <w:tr w:rsidR="00F2042D" w:rsidRPr="004F0994" w14:paraId="2D9DA767" w14:textId="77777777" w:rsidTr="006F1084">
        <w:trPr>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2CFD3160" w14:textId="77777777" w:rsidR="00F2042D" w:rsidRPr="004F0994" w:rsidRDefault="00F2042D"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Impacto en sistemas internos</w:t>
            </w:r>
          </w:p>
        </w:tc>
        <w:tc>
          <w:tcPr>
            <w:tcW w:w="0" w:type="auto"/>
            <w:shd w:val="clear" w:color="auto" w:fill="auto"/>
            <w:vAlign w:val="center"/>
            <w:hideMark/>
          </w:tcPr>
          <w:p w14:paraId="085C04FF" w14:textId="77777777" w:rsidR="00F2042D" w:rsidRPr="004F0994" w:rsidRDefault="00F2042D"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Alto</w:t>
            </w:r>
          </w:p>
        </w:tc>
        <w:tc>
          <w:tcPr>
            <w:tcW w:w="0" w:type="auto"/>
            <w:shd w:val="clear" w:color="auto" w:fill="auto"/>
            <w:vAlign w:val="center"/>
            <w:hideMark/>
          </w:tcPr>
          <w:p w14:paraId="4D386B4D" w14:textId="77777777" w:rsidR="00F2042D" w:rsidRPr="004F0994" w:rsidRDefault="00F2042D"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Medio</w:t>
            </w:r>
          </w:p>
        </w:tc>
        <w:tc>
          <w:tcPr>
            <w:tcW w:w="0" w:type="auto"/>
            <w:shd w:val="clear" w:color="auto" w:fill="auto"/>
            <w:vAlign w:val="center"/>
            <w:hideMark/>
          </w:tcPr>
          <w:p w14:paraId="08793973" w14:textId="77777777" w:rsidR="00F2042D" w:rsidRPr="004F0994" w:rsidRDefault="00F2042D"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Crítico</w:t>
            </w:r>
          </w:p>
        </w:tc>
      </w:tr>
    </w:tbl>
    <w:p w14:paraId="142BDDDB" w14:textId="77777777" w:rsidR="00F2042D" w:rsidRPr="004F0994" w:rsidRDefault="00F2042D" w:rsidP="004F0994">
      <w:pPr>
        <w:spacing w:after="0" w:line="360" w:lineRule="auto"/>
        <w:rPr>
          <w:rFonts w:ascii="Arial" w:eastAsia="Times New Roman" w:hAnsi="Arial" w:cs="Arial"/>
          <w:lang w:val="es-PY" w:eastAsia="es-PY" w:bidi="ar-SA"/>
        </w:rPr>
      </w:pPr>
      <w:r w:rsidRPr="004F0994">
        <w:rPr>
          <w:rFonts w:ascii="Arial" w:eastAsia="Times New Roman" w:hAnsi="Arial" w:cs="Arial"/>
          <w:b/>
          <w:bCs/>
          <w:lang w:val="es-PY" w:eastAsia="es-PY" w:bidi="ar-SA"/>
        </w:rPr>
        <w:t xml:space="preserve">Fuente: </w:t>
      </w:r>
      <w:r w:rsidRPr="004F0994">
        <w:rPr>
          <w:rFonts w:ascii="Arial" w:eastAsia="Times New Roman" w:hAnsi="Arial" w:cs="Arial"/>
          <w:lang w:val="es-PY" w:eastAsia="es-PY" w:bidi="ar-SA"/>
        </w:rPr>
        <w:t>Elaboración propia</w:t>
      </w:r>
    </w:p>
    <w:p w14:paraId="71EAE050" w14:textId="77777777" w:rsidR="00F2042D" w:rsidRPr="004F0994" w:rsidRDefault="00F2042D"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Desde una perspectiva analítica, el esquema de validación representa el punto de convergencia entre regulación y tecnología. No solo define cómo deben estructurarse los datos, sino que condiciona la forma en que las organizaciones diseñan sus sistemas internos. La detección de errores se desplaza hacia el momento de la transmisión, lo que reduce la ambigüedad en la interpretación, pero incrementa la exigencia técnica y la necesidad de precisión en la generación de datos.</w:t>
      </w:r>
    </w:p>
    <w:p w14:paraId="5AAC6162" w14:textId="77777777" w:rsidR="00F2042D" w:rsidRPr="004F0994" w:rsidRDefault="00F2042D"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Este contexto tiene implicaciones directas en los roles involucrados en la implementación. El Business </w:t>
      </w:r>
      <w:proofErr w:type="spellStart"/>
      <w:r w:rsidRPr="004F0994">
        <w:rPr>
          <w:rFonts w:ascii="Arial" w:eastAsia="Times New Roman" w:hAnsi="Arial" w:cs="Arial"/>
          <w:lang w:val="es-PY" w:eastAsia="es-PY" w:bidi="ar-SA"/>
        </w:rPr>
        <w:t>Analyst</w:t>
      </w:r>
      <w:proofErr w:type="spellEnd"/>
      <w:r w:rsidRPr="004F0994">
        <w:rPr>
          <w:rFonts w:ascii="Arial" w:eastAsia="Times New Roman" w:hAnsi="Arial" w:cs="Arial"/>
          <w:lang w:val="es-PY" w:eastAsia="es-PY" w:bidi="ar-SA"/>
        </w:rPr>
        <w:t xml:space="preserve"> asume la responsabilidad de interpretar las reglas de validación y traducirlas en especificaciones técnicas consistentes. El </w:t>
      </w:r>
      <w:proofErr w:type="spellStart"/>
      <w:r w:rsidRPr="004F0994">
        <w:rPr>
          <w:rFonts w:ascii="Arial" w:eastAsia="Times New Roman" w:hAnsi="Arial" w:cs="Arial"/>
          <w:lang w:val="es-PY" w:eastAsia="es-PY" w:bidi="ar-SA"/>
        </w:rPr>
        <w:t>Product</w:t>
      </w:r>
      <w:proofErr w:type="spellEnd"/>
      <w:r w:rsidRPr="004F0994">
        <w:rPr>
          <w:rFonts w:ascii="Arial" w:eastAsia="Times New Roman" w:hAnsi="Arial" w:cs="Arial"/>
          <w:lang w:val="es-PY" w:eastAsia="es-PY" w:bidi="ar-SA"/>
        </w:rPr>
        <w:t xml:space="preserve"> </w:t>
      </w:r>
      <w:proofErr w:type="spellStart"/>
      <w:r w:rsidRPr="004F0994">
        <w:rPr>
          <w:rFonts w:ascii="Arial" w:eastAsia="Times New Roman" w:hAnsi="Arial" w:cs="Arial"/>
          <w:lang w:val="es-PY" w:eastAsia="es-PY" w:bidi="ar-SA"/>
        </w:rPr>
        <w:t>Owner</w:t>
      </w:r>
      <w:proofErr w:type="spellEnd"/>
      <w:r w:rsidRPr="004F0994">
        <w:rPr>
          <w:rFonts w:ascii="Arial" w:eastAsia="Times New Roman" w:hAnsi="Arial" w:cs="Arial"/>
          <w:lang w:val="es-PY" w:eastAsia="es-PY" w:bidi="ar-SA"/>
        </w:rPr>
        <w:t xml:space="preserve"> debe priorizar funcionalidades orientadas a garantizar la calidad del dato y el cumplimiento normativo. El Project Manager, por su parte, debe incorporar estas exigencias en la planificación del proyecto, especialmente en lo relativo a pruebas, integración y gestión de incidencias.</w:t>
      </w:r>
    </w:p>
    <w:p w14:paraId="2220E46A" w14:textId="0EA1DD71" w:rsidR="00F2042D" w:rsidRPr="004F0994" w:rsidRDefault="006F1084"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lastRenderedPageBreak/>
        <w:t>L</w:t>
      </w:r>
      <w:r w:rsidR="00F2042D" w:rsidRPr="004F0994">
        <w:rPr>
          <w:rFonts w:ascii="Arial" w:eastAsia="Times New Roman" w:hAnsi="Arial" w:cs="Arial"/>
          <w:lang w:val="es-PY" w:eastAsia="es-PY" w:bidi="ar-SA"/>
        </w:rPr>
        <w:t>as especificaciones técnicas basadas en XML, JSON y esquemas de validación configuran un entorno donde la calidad del dato se convierte en un requisito estructural. Este enfoque no solo refuerza el control fiscal, sino que también redefine las condiciones bajo las cuales las organizaciones diseñan, implementan y operan sus sistemas de facturación electrónica.</w:t>
      </w:r>
    </w:p>
    <w:p w14:paraId="2CFD2A65" w14:textId="29F2C4AD" w:rsidR="00B2500E" w:rsidRPr="00CF6510" w:rsidRDefault="00B2500E" w:rsidP="004F0994">
      <w:pPr>
        <w:pStyle w:val="Ttulo2"/>
        <w:numPr>
          <w:ilvl w:val="1"/>
          <w:numId w:val="1"/>
        </w:numPr>
        <w:spacing w:before="0" w:line="360" w:lineRule="auto"/>
        <w:rPr>
          <w:rFonts w:ascii="Arial" w:hAnsi="Arial" w:cs="Arial"/>
          <w:b w:val="0"/>
          <w:bCs w:val="0"/>
          <w:sz w:val="32"/>
          <w:szCs w:val="32"/>
        </w:rPr>
      </w:pPr>
      <w:bookmarkStart w:id="19" w:name="_Toc227078141"/>
      <w:r w:rsidRPr="00CF6510">
        <w:rPr>
          <w:rFonts w:ascii="Arial" w:hAnsi="Arial" w:cs="Arial"/>
          <w:b w:val="0"/>
          <w:bCs w:val="0"/>
          <w:sz w:val="32"/>
          <w:szCs w:val="32"/>
        </w:rPr>
        <w:t>Tratamiento diferenciado por tipo de transacción: B2B, B2C y B2G</w:t>
      </w:r>
      <w:bookmarkEnd w:id="19"/>
    </w:p>
    <w:p w14:paraId="3A03B8DE" w14:textId="77777777" w:rsidR="00F2042D" w:rsidRPr="004F0994" w:rsidRDefault="00F2042D"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La clasificación de las transacciones en B2B, B2C y B2G trasciende su dimensión comercial y adquiere un carácter estructural dentro de los sistemas de facturación electrónica basados en modelos CTC. En el caso de </w:t>
      </w:r>
      <w:proofErr w:type="spellStart"/>
      <w:r w:rsidRPr="004F0994">
        <w:rPr>
          <w:rFonts w:ascii="Arial" w:eastAsia="Times New Roman" w:hAnsi="Arial" w:cs="Arial"/>
          <w:lang w:val="es-PY" w:eastAsia="es-PY" w:bidi="ar-SA"/>
        </w:rPr>
        <w:t>MyInvois</w:t>
      </w:r>
      <w:proofErr w:type="spellEnd"/>
      <w:r w:rsidRPr="004F0994">
        <w:rPr>
          <w:rFonts w:ascii="Arial" w:eastAsia="Times New Roman" w:hAnsi="Arial" w:cs="Arial"/>
          <w:lang w:val="es-PY" w:eastAsia="es-PY" w:bidi="ar-SA"/>
        </w:rPr>
        <w:t>, esta segmentación no solo organiza la tipología de operaciones, sino que determina los niveles de validación, la granularidad de los datos requeridos y la configuración del flujo transaccional.</w:t>
      </w:r>
    </w:p>
    <w:p w14:paraId="3BD7E076" w14:textId="367C5731" w:rsidR="00F2042D" w:rsidRPr="004F0994" w:rsidRDefault="00F2042D"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A diferencia de enfoques homogéneos de procesamiento, el sistema implementado por el </w:t>
      </w:r>
      <w:r w:rsidR="0064308E">
        <w:rPr>
          <w:rFonts w:ascii="Arial" w:eastAsia="Times New Roman" w:hAnsi="Arial" w:cs="Arial"/>
          <w:lang w:val="es-PY" w:eastAsia="es-PY" w:bidi="ar-SA"/>
        </w:rPr>
        <w:t>IRBM</w:t>
      </w:r>
      <w:r w:rsidRPr="004F0994">
        <w:rPr>
          <w:rFonts w:ascii="Arial" w:eastAsia="Times New Roman" w:hAnsi="Arial" w:cs="Arial"/>
          <w:lang w:val="es-PY" w:eastAsia="es-PY" w:bidi="ar-SA"/>
        </w:rPr>
        <w:t xml:space="preserve"> introduce una lógica diferenciada de tratamiento en función del tipo de receptor y del riesgo fiscal asociado. Esta diferenciación responde a un principio de control adaptativo, donde los mecanismos de validación se ajustan a la naturaleza de cada operación, generando un entorno regulatorio dinámico dentro de una arquitectura técnica común.</w:t>
      </w:r>
    </w:p>
    <w:p w14:paraId="63CAD11A" w14:textId="77777777" w:rsidR="00F2042D" w:rsidRPr="004F0994" w:rsidRDefault="00F2042D"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En el ámbito B2B, el sistema prioriza la trazabilidad completa entre entidades identificadas. La validación se apoya en la consistencia bidireccional de los datos fiscales, lo que permite reforzar el control cruzado y reducir la probabilidad de discrepancias. Este tipo de transacciones exige un alto nivel de estructuración y precisión, ya que cualquier inconsistencia puede derivar en rechazos que impactan directamente en los procesos operativos.</w:t>
      </w:r>
    </w:p>
    <w:p w14:paraId="76C4C229" w14:textId="77777777" w:rsidR="00F2042D" w:rsidRPr="004F0994" w:rsidRDefault="00F2042D"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Las transacciones B2C presentan una lógica distinta. El elevado volumen y la limitada disponibilidad de información del consumidor final introducen restricciones operativas que obligan a flexibilizar los mecanismos de control. En este contexto, el sistema admite estrategias como la consolidación de operaciones, que reducen la carga transaccional sin eliminar la supervisión fiscal. Esta adaptación implica una modificación en la granularidad del control, pasando de un enfoque estrictamente individual a uno parcialmente agregado.</w:t>
      </w:r>
    </w:p>
    <w:p w14:paraId="7559986D" w14:textId="77777777" w:rsidR="00F2042D" w:rsidRPr="004F0994" w:rsidRDefault="00F2042D"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Por su parte, las transacciones B2G incorporan un nivel adicional de formalización. La interacción con entidades públicas requiere el cumplimiento de estándares más rigurosos, tanto en la estructura de los datos como en los procesos de validación. En este escenario, la factura electrónica cumple simultáneamente funciones fiscales y </w:t>
      </w:r>
      <w:r w:rsidRPr="004F0994">
        <w:rPr>
          <w:rFonts w:ascii="Arial" w:eastAsia="Times New Roman" w:hAnsi="Arial" w:cs="Arial"/>
          <w:lang w:val="es-PY" w:eastAsia="es-PY" w:bidi="ar-SA"/>
        </w:rPr>
        <w:lastRenderedPageBreak/>
        <w:t>administrativas, integrándose en circuitos institucionales que trascienden el ámbito tributario (</w:t>
      </w:r>
      <w:proofErr w:type="spellStart"/>
      <w:r w:rsidRPr="004F0994">
        <w:rPr>
          <w:rFonts w:ascii="Arial" w:eastAsia="Times New Roman" w:hAnsi="Arial" w:cs="Arial"/>
          <w:lang w:val="es-PY" w:eastAsia="es-PY" w:bidi="ar-SA"/>
        </w:rPr>
        <w:t>Asian</w:t>
      </w:r>
      <w:proofErr w:type="spellEnd"/>
      <w:r w:rsidRPr="004F0994">
        <w:rPr>
          <w:rFonts w:ascii="Arial" w:eastAsia="Times New Roman" w:hAnsi="Arial" w:cs="Arial"/>
          <w:lang w:val="es-PY" w:eastAsia="es-PY" w:bidi="ar-SA"/>
        </w:rPr>
        <w:t xml:space="preserve"> </w:t>
      </w:r>
      <w:proofErr w:type="spellStart"/>
      <w:r w:rsidRPr="004F0994">
        <w:rPr>
          <w:rFonts w:ascii="Arial" w:eastAsia="Times New Roman" w:hAnsi="Arial" w:cs="Arial"/>
          <w:lang w:val="es-PY" w:eastAsia="es-PY" w:bidi="ar-SA"/>
        </w:rPr>
        <w:t>Development</w:t>
      </w:r>
      <w:proofErr w:type="spellEnd"/>
      <w:r w:rsidRPr="004F0994">
        <w:rPr>
          <w:rFonts w:ascii="Arial" w:eastAsia="Times New Roman" w:hAnsi="Arial" w:cs="Arial"/>
          <w:lang w:val="es-PY" w:eastAsia="es-PY" w:bidi="ar-SA"/>
        </w:rPr>
        <w:t xml:space="preserve"> Bank, 2021).</w:t>
      </w:r>
    </w:p>
    <w:p w14:paraId="09397F6B" w14:textId="77777777" w:rsidR="00F2042D" w:rsidRPr="004F0994" w:rsidRDefault="00F2042D"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Esta diferenciación funcional se traduce en implicaciones técnicas concretas que deben ser consideradas en el diseño e implementación de la solución:</w:t>
      </w:r>
    </w:p>
    <w:p w14:paraId="7DD9DC0C" w14:textId="57D86A0C" w:rsidR="00F2042D" w:rsidRPr="004F0994" w:rsidRDefault="006F1084" w:rsidP="004F0994">
      <w:pPr>
        <w:pStyle w:val="Descripcin"/>
        <w:spacing w:after="0" w:line="360" w:lineRule="auto"/>
        <w:rPr>
          <w:rFonts w:ascii="Arial" w:eastAsia="Times New Roman" w:hAnsi="Arial" w:cs="Arial"/>
          <w:i w:val="0"/>
          <w:iCs w:val="0"/>
          <w:color w:val="auto"/>
          <w:sz w:val="22"/>
          <w:szCs w:val="22"/>
          <w:lang w:val="es-PY" w:eastAsia="es-PY" w:bidi="ar-SA"/>
        </w:rPr>
      </w:pPr>
      <w:bookmarkStart w:id="20" w:name="_Toc227078177"/>
      <w:r w:rsidRPr="004F0994">
        <w:rPr>
          <w:rFonts w:ascii="Arial" w:hAnsi="Arial" w:cs="Arial"/>
          <w:b/>
          <w:bCs/>
          <w:i w:val="0"/>
          <w:iCs w:val="0"/>
          <w:color w:val="auto"/>
          <w:sz w:val="22"/>
          <w:szCs w:val="22"/>
        </w:rPr>
        <w:t xml:space="preserve">Tabla </w:t>
      </w:r>
      <w:r w:rsidRPr="004F0994">
        <w:rPr>
          <w:rFonts w:ascii="Arial" w:hAnsi="Arial" w:cs="Arial"/>
          <w:b/>
          <w:bCs/>
          <w:i w:val="0"/>
          <w:iCs w:val="0"/>
          <w:color w:val="auto"/>
          <w:sz w:val="22"/>
          <w:szCs w:val="22"/>
        </w:rPr>
        <w:fldChar w:fldCharType="begin"/>
      </w:r>
      <w:r w:rsidRPr="004F0994">
        <w:rPr>
          <w:rFonts w:ascii="Arial" w:hAnsi="Arial" w:cs="Arial"/>
          <w:b/>
          <w:bCs/>
          <w:i w:val="0"/>
          <w:iCs w:val="0"/>
          <w:color w:val="auto"/>
          <w:sz w:val="22"/>
          <w:szCs w:val="22"/>
        </w:rPr>
        <w:instrText xml:space="preserve"> SEQ Tabla \* ARABIC </w:instrText>
      </w:r>
      <w:r w:rsidRPr="004F0994">
        <w:rPr>
          <w:rFonts w:ascii="Arial" w:hAnsi="Arial" w:cs="Arial"/>
          <w:b/>
          <w:bCs/>
          <w:i w:val="0"/>
          <w:iCs w:val="0"/>
          <w:color w:val="auto"/>
          <w:sz w:val="22"/>
          <w:szCs w:val="22"/>
        </w:rPr>
        <w:fldChar w:fldCharType="separate"/>
      </w:r>
      <w:r w:rsidR="00A010CD" w:rsidRPr="004F0994">
        <w:rPr>
          <w:rFonts w:ascii="Arial" w:hAnsi="Arial" w:cs="Arial"/>
          <w:b/>
          <w:bCs/>
          <w:i w:val="0"/>
          <w:iCs w:val="0"/>
          <w:noProof/>
          <w:color w:val="auto"/>
          <w:sz w:val="22"/>
          <w:szCs w:val="22"/>
        </w:rPr>
        <w:t>4</w:t>
      </w:r>
      <w:r w:rsidRPr="004F0994">
        <w:rPr>
          <w:rFonts w:ascii="Arial" w:hAnsi="Arial" w:cs="Arial"/>
          <w:b/>
          <w:bCs/>
          <w:i w:val="0"/>
          <w:iCs w:val="0"/>
          <w:color w:val="auto"/>
          <w:sz w:val="22"/>
          <w:szCs w:val="22"/>
        </w:rPr>
        <w:fldChar w:fldCharType="end"/>
      </w:r>
      <w:r w:rsidRPr="004F0994">
        <w:rPr>
          <w:rFonts w:ascii="Arial" w:hAnsi="Arial" w:cs="Arial"/>
          <w:i w:val="0"/>
          <w:iCs w:val="0"/>
          <w:color w:val="auto"/>
          <w:sz w:val="22"/>
          <w:szCs w:val="22"/>
        </w:rPr>
        <w:t xml:space="preserve"> Comparación del tratamiento por tipo de transacción en sistemas CTC</w:t>
      </w:r>
      <w:bookmarkEnd w:id="20"/>
    </w:p>
    <w:tbl>
      <w:tblPr>
        <w:tblStyle w:val="Tablaconcuadrcula4-nfasis6"/>
        <w:tblW w:w="0" w:type="auto"/>
        <w:tblLook w:val="04A0" w:firstRow="1" w:lastRow="0" w:firstColumn="1" w:lastColumn="0" w:noHBand="0" w:noVBand="1"/>
      </w:tblPr>
      <w:tblGrid>
        <w:gridCol w:w="2345"/>
        <w:gridCol w:w="2388"/>
        <w:gridCol w:w="2059"/>
        <w:gridCol w:w="1702"/>
      </w:tblGrid>
      <w:tr w:rsidR="00F2042D" w:rsidRPr="004F0994" w14:paraId="5C9DF6A9" w14:textId="77777777" w:rsidTr="006F1084">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DBB0B2" w14:textId="77777777" w:rsidR="00F2042D" w:rsidRPr="004F0994" w:rsidRDefault="00F2042D"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Criterio</w:t>
            </w:r>
          </w:p>
        </w:tc>
        <w:tc>
          <w:tcPr>
            <w:tcW w:w="0" w:type="auto"/>
            <w:vAlign w:val="center"/>
            <w:hideMark/>
          </w:tcPr>
          <w:p w14:paraId="6C166BB6" w14:textId="77777777" w:rsidR="00F2042D" w:rsidRPr="004F0994" w:rsidRDefault="00F2042D" w:rsidP="004F099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B2B</w:t>
            </w:r>
          </w:p>
        </w:tc>
        <w:tc>
          <w:tcPr>
            <w:tcW w:w="0" w:type="auto"/>
            <w:vAlign w:val="center"/>
            <w:hideMark/>
          </w:tcPr>
          <w:p w14:paraId="332F1729" w14:textId="77777777" w:rsidR="00F2042D" w:rsidRPr="004F0994" w:rsidRDefault="00F2042D" w:rsidP="004F099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B2C</w:t>
            </w:r>
          </w:p>
        </w:tc>
        <w:tc>
          <w:tcPr>
            <w:tcW w:w="0" w:type="auto"/>
            <w:vAlign w:val="center"/>
            <w:hideMark/>
          </w:tcPr>
          <w:p w14:paraId="3098450E" w14:textId="77777777" w:rsidR="00F2042D" w:rsidRPr="004F0994" w:rsidRDefault="00F2042D" w:rsidP="004F099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B2G</w:t>
            </w:r>
          </w:p>
        </w:tc>
      </w:tr>
      <w:tr w:rsidR="00F2042D" w:rsidRPr="004F0994" w14:paraId="6FE960F9" w14:textId="77777777" w:rsidTr="006F1084">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330CA3A9" w14:textId="77777777" w:rsidR="00F2042D" w:rsidRPr="004F0994" w:rsidRDefault="00F2042D"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Nivel de identificación</w:t>
            </w:r>
          </w:p>
        </w:tc>
        <w:tc>
          <w:tcPr>
            <w:tcW w:w="0" w:type="auto"/>
            <w:shd w:val="clear" w:color="auto" w:fill="auto"/>
            <w:vAlign w:val="center"/>
            <w:hideMark/>
          </w:tcPr>
          <w:p w14:paraId="06EF6450"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Completo (emisor y receptor)</w:t>
            </w:r>
          </w:p>
        </w:tc>
        <w:tc>
          <w:tcPr>
            <w:tcW w:w="0" w:type="auto"/>
            <w:shd w:val="clear" w:color="auto" w:fill="auto"/>
            <w:vAlign w:val="center"/>
            <w:hideMark/>
          </w:tcPr>
          <w:p w14:paraId="28E80357"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Limitado o no requerido</w:t>
            </w:r>
          </w:p>
        </w:tc>
        <w:tc>
          <w:tcPr>
            <w:tcW w:w="0" w:type="auto"/>
            <w:shd w:val="clear" w:color="auto" w:fill="auto"/>
            <w:vAlign w:val="center"/>
            <w:hideMark/>
          </w:tcPr>
          <w:p w14:paraId="67D4F5DF"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Completo y formal</w:t>
            </w:r>
          </w:p>
        </w:tc>
      </w:tr>
      <w:tr w:rsidR="00F2042D" w:rsidRPr="004F0994" w14:paraId="7C6453F4" w14:textId="77777777" w:rsidTr="006F1084">
        <w:trPr>
          <w:trHeight w:val="51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673A1F0D" w14:textId="77777777" w:rsidR="00F2042D" w:rsidRPr="004F0994" w:rsidRDefault="00F2042D"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Volumen transaccional</w:t>
            </w:r>
          </w:p>
        </w:tc>
        <w:tc>
          <w:tcPr>
            <w:tcW w:w="0" w:type="auto"/>
            <w:shd w:val="clear" w:color="auto" w:fill="auto"/>
            <w:vAlign w:val="center"/>
            <w:hideMark/>
          </w:tcPr>
          <w:p w14:paraId="3BC61375" w14:textId="77777777" w:rsidR="00F2042D" w:rsidRPr="004F0994" w:rsidRDefault="00F2042D"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Medio a alto</w:t>
            </w:r>
          </w:p>
        </w:tc>
        <w:tc>
          <w:tcPr>
            <w:tcW w:w="0" w:type="auto"/>
            <w:shd w:val="clear" w:color="auto" w:fill="auto"/>
            <w:vAlign w:val="center"/>
            <w:hideMark/>
          </w:tcPr>
          <w:p w14:paraId="38E55243" w14:textId="77777777" w:rsidR="00F2042D" w:rsidRPr="004F0994" w:rsidRDefault="00F2042D"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Alto</w:t>
            </w:r>
          </w:p>
        </w:tc>
        <w:tc>
          <w:tcPr>
            <w:tcW w:w="0" w:type="auto"/>
            <w:shd w:val="clear" w:color="auto" w:fill="auto"/>
            <w:vAlign w:val="center"/>
            <w:hideMark/>
          </w:tcPr>
          <w:p w14:paraId="50919740" w14:textId="77777777" w:rsidR="00F2042D" w:rsidRPr="004F0994" w:rsidRDefault="00F2042D"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Bajo a medio</w:t>
            </w:r>
          </w:p>
        </w:tc>
      </w:tr>
      <w:tr w:rsidR="00F2042D" w:rsidRPr="004F0994" w14:paraId="71FCCB6A" w14:textId="77777777" w:rsidTr="006F1084">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2FF5B273" w14:textId="77777777" w:rsidR="00F2042D" w:rsidRPr="004F0994" w:rsidRDefault="00F2042D"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Granularidad de datos</w:t>
            </w:r>
          </w:p>
        </w:tc>
        <w:tc>
          <w:tcPr>
            <w:tcW w:w="0" w:type="auto"/>
            <w:shd w:val="clear" w:color="auto" w:fill="auto"/>
            <w:vAlign w:val="center"/>
            <w:hideMark/>
          </w:tcPr>
          <w:p w14:paraId="7FCBB486"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Alta</w:t>
            </w:r>
          </w:p>
        </w:tc>
        <w:tc>
          <w:tcPr>
            <w:tcW w:w="0" w:type="auto"/>
            <w:shd w:val="clear" w:color="auto" w:fill="auto"/>
            <w:vAlign w:val="center"/>
            <w:hideMark/>
          </w:tcPr>
          <w:p w14:paraId="44D97536"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Variable</w:t>
            </w:r>
          </w:p>
        </w:tc>
        <w:tc>
          <w:tcPr>
            <w:tcW w:w="0" w:type="auto"/>
            <w:shd w:val="clear" w:color="auto" w:fill="auto"/>
            <w:vAlign w:val="center"/>
            <w:hideMark/>
          </w:tcPr>
          <w:p w14:paraId="65726E42"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Alta</w:t>
            </w:r>
          </w:p>
        </w:tc>
      </w:tr>
      <w:tr w:rsidR="00F2042D" w:rsidRPr="004F0994" w14:paraId="5A8A8D39" w14:textId="77777777" w:rsidTr="006F1084">
        <w:trPr>
          <w:trHeight w:val="51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0A14A1DD" w14:textId="77777777" w:rsidR="00F2042D" w:rsidRPr="004F0994" w:rsidRDefault="00F2042D"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Validación fiscal</w:t>
            </w:r>
          </w:p>
        </w:tc>
        <w:tc>
          <w:tcPr>
            <w:tcW w:w="0" w:type="auto"/>
            <w:shd w:val="clear" w:color="auto" w:fill="auto"/>
            <w:vAlign w:val="center"/>
            <w:hideMark/>
          </w:tcPr>
          <w:p w14:paraId="5492549B" w14:textId="77777777" w:rsidR="00F2042D" w:rsidRPr="004F0994" w:rsidRDefault="00F2042D"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Individual</w:t>
            </w:r>
          </w:p>
        </w:tc>
        <w:tc>
          <w:tcPr>
            <w:tcW w:w="0" w:type="auto"/>
            <w:shd w:val="clear" w:color="auto" w:fill="auto"/>
            <w:vAlign w:val="center"/>
            <w:hideMark/>
          </w:tcPr>
          <w:p w14:paraId="0CC4966D" w14:textId="77777777" w:rsidR="00F2042D" w:rsidRPr="004F0994" w:rsidRDefault="00F2042D"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Individual o agregada</w:t>
            </w:r>
          </w:p>
        </w:tc>
        <w:tc>
          <w:tcPr>
            <w:tcW w:w="0" w:type="auto"/>
            <w:shd w:val="clear" w:color="auto" w:fill="auto"/>
            <w:vAlign w:val="center"/>
            <w:hideMark/>
          </w:tcPr>
          <w:p w14:paraId="6CCB9E73" w14:textId="77777777" w:rsidR="00F2042D" w:rsidRPr="004F0994" w:rsidRDefault="00F2042D"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Individual estricta</w:t>
            </w:r>
          </w:p>
        </w:tc>
      </w:tr>
      <w:tr w:rsidR="00F2042D" w:rsidRPr="004F0994" w14:paraId="08DD8809" w14:textId="77777777" w:rsidTr="006F1084">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1058AFD5" w14:textId="77777777" w:rsidR="00F2042D" w:rsidRPr="004F0994" w:rsidRDefault="00F2042D"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Complejidad estructural</w:t>
            </w:r>
          </w:p>
        </w:tc>
        <w:tc>
          <w:tcPr>
            <w:tcW w:w="0" w:type="auto"/>
            <w:shd w:val="clear" w:color="auto" w:fill="auto"/>
            <w:vAlign w:val="center"/>
            <w:hideMark/>
          </w:tcPr>
          <w:p w14:paraId="355E35FA"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Alta</w:t>
            </w:r>
          </w:p>
        </w:tc>
        <w:tc>
          <w:tcPr>
            <w:tcW w:w="0" w:type="auto"/>
            <w:shd w:val="clear" w:color="auto" w:fill="auto"/>
            <w:vAlign w:val="center"/>
            <w:hideMark/>
          </w:tcPr>
          <w:p w14:paraId="7A49891D"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Media</w:t>
            </w:r>
          </w:p>
        </w:tc>
        <w:tc>
          <w:tcPr>
            <w:tcW w:w="0" w:type="auto"/>
            <w:shd w:val="clear" w:color="auto" w:fill="auto"/>
            <w:vAlign w:val="center"/>
            <w:hideMark/>
          </w:tcPr>
          <w:p w14:paraId="721E20CF" w14:textId="77777777" w:rsidR="00F2042D" w:rsidRPr="004F0994" w:rsidRDefault="00F2042D"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Muy alta</w:t>
            </w:r>
          </w:p>
        </w:tc>
      </w:tr>
      <w:tr w:rsidR="00F2042D" w:rsidRPr="004F0994" w14:paraId="1514FD47" w14:textId="77777777" w:rsidTr="006F1084">
        <w:trPr>
          <w:trHeight w:val="51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35B864DD" w14:textId="77777777" w:rsidR="00F2042D" w:rsidRPr="004F0994" w:rsidRDefault="00F2042D"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Exigencia normativa</w:t>
            </w:r>
          </w:p>
        </w:tc>
        <w:tc>
          <w:tcPr>
            <w:tcW w:w="0" w:type="auto"/>
            <w:shd w:val="clear" w:color="auto" w:fill="auto"/>
            <w:vAlign w:val="center"/>
            <w:hideMark/>
          </w:tcPr>
          <w:p w14:paraId="7E023079" w14:textId="77777777" w:rsidR="00F2042D" w:rsidRPr="004F0994" w:rsidRDefault="00F2042D"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Elevada</w:t>
            </w:r>
          </w:p>
        </w:tc>
        <w:tc>
          <w:tcPr>
            <w:tcW w:w="0" w:type="auto"/>
            <w:shd w:val="clear" w:color="auto" w:fill="auto"/>
            <w:vAlign w:val="center"/>
            <w:hideMark/>
          </w:tcPr>
          <w:p w14:paraId="350A8905" w14:textId="77777777" w:rsidR="00F2042D" w:rsidRPr="004F0994" w:rsidRDefault="00F2042D"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Moderada</w:t>
            </w:r>
          </w:p>
        </w:tc>
        <w:tc>
          <w:tcPr>
            <w:tcW w:w="0" w:type="auto"/>
            <w:shd w:val="clear" w:color="auto" w:fill="auto"/>
            <w:vAlign w:val="center"/>
            <w:hideMark/>
          </w:tcPr>
          <w:p w14:paraId="7037506B" w14:textId="77777777" w:rsidR="00F2042D" w:rsidRPr="004F0994" w:rsidRDefault="00F2042D"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Muy elevada</w:t>
            </w:r>
          </w:p>
        </w:tc>
      </w:tr>
    </w:tbl>
    <w:p w14:paraId="61454F8D" w14:textId="77777777" w:rsidR="00F2042D" w:rsidRPr="004F0994" w:rsidRDefault="00F2042D" w:rsidP="004F0994">
      <w:pPr>
        <w:spacing w:after="0" w:line="360" w:lineRule="auto"/>
        <w:rPr>
          <w:rFonts w:ascii="Arial" w:eastAsia="Times New Roman" w:hAnsi="Arial" w:cs="Arial"/>
          <w:lang w:val="es-PY" w:eastAsia="es-PY" w:bidi="ar-SA"/>
        </w:rPr>
      </w:pPr>
      <w:r w:rsidRPr="004F0994">
        <w:rPr>
          <w:rFonts w:ascii="Arial" w:eastAsia="Times New Roman" w:hAnsi="Arial" w:cs="Arial"/>
          <w:b/>
          <w:bCs/>
          <w:lang w:val="es-PY" w:eastAsia="es-PY" w:bidi="ar-SA"/>
        </w:rPr>
        <w:t>Fuente:</w:t>
      </w:r>
      <w:r w:rsidRPr="004F0994">
        <w:rPr>
          <w:rFonts w:ascii="Arial" w:eastAsia="Times New Roman" w:hAnsi="Arial" w:cs="Arial"/>
          <w:lang w:val="es-PY" w:eastAsia="es-PY" w:bidi="ar-SA"/>
        </w:rPr>
        <w:t xml:space="preserve"> Elaboración propia</w:t>
      </w:r>
    </w:p>
    <w:p w14:paraId="3B09CE5B" w14:textId="77777777" w:rsidR="00F2042D" w:rsidRPr="004F0994" w:rsidRDefault="00F2042D"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Desde una perspectiva sistémica, esta segmentación no solo afecta la estructura de los datos, sino que redefine el comportamiento del flujo de validación dentro del modelo CTC. Cada tipo de transacción activa un patrón operativo específico:</w:t>
      </w:r>
    </w:p>
    <w:p w14:paraId="07CB4043" w14:textId="77777777" w:rsidR="005B552B" w:rsidRPr="004F0994" w:rsidRDefault="005B552B" w:rsidP="004F0994">
      <w:pPr>
        <w:spacing w:after="0" w:line="360" w:lineRule="auto"/>
        <w:rPr>
          <w:rFonts w:ascii="Arial" w:hAnsi="Arial" w:cs="Arial"/>
          <w:b/>
          <w:bCs/>
        </w:rPr>
      </w:pPr>
      <w:r w:rsidRPr="004F0994">
        <w:rPr>
          <w:rFonts w:ascii="Arial" w:hAnsi="Arial" w:cs="Arial"/>
          <w:b/>
          <w:bCs/>
          <w:i/>
          <w:iCs/>
        </w:rPr>
        <w:br w:type="page"/>
      </w:r>
    </w:p>
    <w:p w14:paraId="023E55C0" w14:textId="7F58ABFF" w:rsidR="00F2042D" w:rsidRPr="004F0994" w:rsidRDefault="006F1084" w:rsidP="004F0994">
      <w:pPr>
        <w:pStyle w:val="Descripcin"/>
        <w:spacing w:after="0" w:line="360" w:lineRule="auto"/>
        <w:rPr>
          <w:rFonts w:ascii="Arial" w:eastAsia="Times New Roman" w:hAnsi="Arial" w:cs="Arial"/>
          <w:i w:val="0"/>
          <w:iCs w:val="0"/>
          <w:color w:val="auto"/>
          <w:sz w:val="22"/>
          <w:szCs w:val="22"/>
          <w:lang w:val="es-PY" w:eastAsia="es-PY" w:bidi="ar-SA"/>
        </w:rPr>
      </w:pPr>
      <w:bookmarkStart w:id="21" w:name="_Toc227216445"/>
      <w:r w:rsidRPr="004F0994">
        <w:rPr>
          <w:rFonts w:ascii="Arial" w:hAnsi="Arial" w:cs="Arial"/>
          <w:b/>
          <w:bCs/>
          <w:i w:val="0"/>
          <w:iCs w:val="0"/>
          <w:color w:val="auto"/>
          <w:sz w:val="22"/>
          <w:szCs w:val="22"/>
        </w:rPr>
        <w:lastRenderedPageBreak/>
        <w:t xml:space="preserve">Figura </w:t>
      </w:r>
      <w:r w:rsidRPr="004F0994">
        <w:rPr>
          <w:rFonts w:ascii="Arial" w:hAnsi="Arial" w:cs="Arial"/>
          <w:b/>
          <w:bCs/>
          <w:i w:val="0"/>
          <w:iCs w:val="0"/>
          <w:color w:val="auto"/>
          <w:sz w:val="22"/>
          <w:szCs w:val="22"/>
        </w:rPr>
        <w:fldChar w:fldCharType="begin"/>
      </w:r>
      <w:r w:rsidRPr="004F0994">
        <w:rPr>
          <w:rFonts w:ascii="Arial" w:hAnsi="Arial" w:cs="Arial"/>
          <w:b/>
          <w:bCs/>
          <w:i w:val="0"/>
          <w:iCs w:val="0"/>
          <w:color w:val="auto"/>
          <w:sz w:val="22"/>
          <w:szCs w:val="22"/>
        </w:rPr>
        <w:instrText xml:space="preserve"> SEQ Figura \* ARABIC </w:instrText>
      </w:r>
      <w:r w:rsidRPr="004F0994">
        <w:rPr>
          <w:rFonts w:ascii="Arial" w:hAnsi="Arial" w:cs="Arial"/>
          <w:b/>
          <w:bCs/>
          <w:i w:val="0"/>
          <w:iCs w:val="0"/>
          <w:color w:val="auto"/>
          <w:sz w:val="22"/>
          <w:szCs w:val="22"/>
        </w:rPr>
        <w:fldChar w:fldCharType="separate"/>
      </w:r>
      <w:r w:rsidR="00A010CD" w:rsidRPr="004F0994">
        <w:rPr>
          <w:rFonts w:ascii="Arial" w:hAnsi="Arial" w:cs="Arial"/>
          <w:b/>
          <w:bCs/>
          <w:i w:val="0"/>
          <w:iCs w:val="0"/>
          <w:noProof/>
          <w:color w:val="auto"/>
          <w:sz w:val="22"/>
          <w:szCs w:val="22"/>
        </w:rPr>
        <w:t>2</w:t>
      </w:r>
      <w:r w:rsidRPr="004F0994">
        <w:rPr>
          <w:rFonts w:ascii="Arial" w:hAnsi="Arial" w:cs="Arial"/>
          <w:b/>
          <w:bCs/>
          <w:i w:val="0"/>
          <w:iCs w:val="0"/>
          <w:color w:val="auto"/>
          <w:sz w:val="22"/>
          <w:szCs w:val="22"/>
        </w:rPr>
        <w:fldChar w:fldCharType="end"/>
      </w:r>
      <w:r w:rsidRPr="004F0994">
        <w:rPr>
          <w:rFonts w:ascii="Arial" w:hAnsi="Arial" w:cs="Arial"/>
          <w:i w:val="0"/>
          <w:iCs w:val="0"/>
          <w:color w:val="auto"/>
          <w:sz w:val="22"/>
          <w:szCs w:val="22"/>
        </w:rPr>
        <w:t xml:space="preserve"> Lógica de validación diferenciada según tipo de transacción</w:t>
      </w:r>
      <w:bookmarkEnd w:id="21"/>
    </w:p>
    <w:p w14:paraId="50A8A1ED" w14:textId="3D85B7C0" w:rsidR="004E3326" w:rsidRPr="004F0994" w:rsidRDefault="004E3326" w:rsidP="004F0994">
      <w:pPr>
        <w:spacing w:after="0" w:line="360" w:lineRule="auto"/>
        <w:rPr>
          <w:rFonts w:ascii="Arial" w:eastAsia="Times New Roman" w:hAnsi="Arial" w:cs="Arial"/>
          <w:b/>
          <w:bCs/>
          <w:lang w:val="es-PY" w:eastAsia="es-PY" w:bidi="ar-SA"/>
        </w:rPr>
      </w:pPr>
      <w:r w:rsidRPr="004F0994">
        <w:rPr>
          <w:rFonts w:ascii="Arial" w:eastAsia="Times New Roman" w:hAnsi="Arial" w:cs="Arial"/>
          <w:b/>
          <w:bCs/>
          <w:noProof/>
          <w:lang w:val="es-PY" w:eastAsia="es-PY" w:bidi="ar-SA"/>
        </w:rPr>
        <w:drawing>
          <wp:inline distT="0" distB="0" distL="0" distR="0" wp14:anchorId="2B296984" wp14:editId="7CD166C1">
            <wp:extent cx="5400675" cy="2714625"/>
            <wp:effectExtent l="0" t="0" r="9525"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9">
                      <a:extLst>
                        <a:ext uri="{28A0092B-C50C-407E-A947-70E740481C1C}">
                          <a14:useLocalDpi xmlns:a14="http://schemas.microsoft.com/office/drawing/2010/main" val="0"/>
                        </a:ext>
                      </a:extLst>
                    </a:blip>
                    <a:srcRect t="8466" b="16137"/>
                    <a:stretch/>
                  </pic:blipFill>
                  <pic:spPr bwMode="auto">
                    <a:xfrm>
                      <a:off x="0" y="0"/>
                      <a:ext cx="5400675" cy="2714625"/>
                    </a:xfrm>
                    <a:prstGeom prst="rect">
                      <a:avLst/>
                    </a:prstGeom>
                    <a:noFill/>
                    <a:ln>
                      <a:noFill/>
                    </a:ln>
                    <a:extLst>
                      <a:ext uri="{53640926-AAD7-44D8-BBD7-CCE9431645EC}">
                        <a14:shadowObscured xmlns:a14="http://schemas.microsoft.com/office/drawing/2010/main"/>
                      </a:ext>
                    </a:extLst>
                  </pic:spPr>
                </pic:pic>
              </a:graphicData>
            </a:graphic>
          </wp:inline>
        </w:drawing>
      </w:r>
    </w:p>
    <w:p w14:paraId="67A2F6CA" w14:textId="3FBCFFA8" w:rsidR="00F2042D" w:rsidRPr="004F0994" w:rsidRDefault="00F2042D" w:rsidP="004F0994">
      <w:pPr>
        <w:spacing w:after="0" w:line="360" w:lineRule="auto"/>
        <w:rPr>
          <w:rFonts w:ascii="Arial" w:eastAsia="Times New Roman" w:hAnsi="Arial" w:cs="Arial"/>
          <w:lang w:val="es-PY" w:eastAsia="es-PY" w:bidi="ar-SA"/>
        </w:rPr>
      </w:pPr>
      <w:r w:rsidRPr="004F0994">
        <w:rPr>
          <w:rFonts w:ascii="Arial" w:eastAsia="Times New Roman" w:hAnsi="Arial" w:cs="Arial"/>
          <w:b/>
          <w:bCs/>
          <w:lang w:val="es-PY" w:eastAsia="es-PY" w:bidi="ar-SA"/>
        </w:rPr>
        <w:t>Fuente:</w:t>
      </w:r>
      <w:r w:rsidRPr="004F0994">
        <w:rPr>
          <w:rFonts w:ascii="Arial" w:eastAsia="Times New Roman" w:hAnsi="Arial" w:cs="Arial"/>
          <w:lang w:val="es-PY" w:eastAsia="es-PY" w:bidi="ar-SA"/>
        </w:rPr>
        <w:t xml:space="preserve"> Elaboración propia</w:t>
      </w:r>
    </w:p>
    <w:p w14:paraId="71E286CF" w14:textId="77777777" w:rsidR="00F2042D" w:rsidRPr="004F0994" w:rsidRDefault="00F2042D"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Este enfoque obliga a abandonar diseños uniformes de facturación electrónica. La solución debe ser capaz de adaptarse dinámicamente a múltiples escenarios regulatorios sin comprometer la coherencia del sistema. Esta necesidad incrementa la complejidad arquitectónica, pero resulta indispensable para garantizar el cumplimiento normativo en un entorno de control en tiempo real.</w:t>
      </w:r>
    </w:p>
    <w:p w14:paraId="1A5AB4D4" w14:textId="77777777" w:rsidR="00F2042D" w:rsidRPr="004F0994" w:rsidRDefault="00F2042D"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En términos metodológicos, la diferenciación por tipo de transacción introduce desafíos específicos para cada rol. El Business </w:t>
      </w:r>
      <w:proofErr w:type="spellStart"/>
      <w:r w:rsidRPr="004F0994">
        <w:rPr>
          <w:rFonts w:ascii="Arial" w:eastAsia="Times New Roman" w:hAnsi="Arial" w:cs="Arial"/>
          <w:lang w:val="es-PY" w:eastAsia="es-PY" w:bidi="ar-SA"/>
        </w:rPr>
        <w:t>Analyst</w:t>
      </w:r>
      <w:proofErr w:type="spellEnd"/>
      <w:r w:rsidRPr="004F0994">
        <w:rPr>
          <w:rFonts w:ascii="Arial" w:eastAsia="Times New Roman" w:hAnsi="Arial" w:cs="Arial"/>
          <w:lang w:val="es-PY" w:eastAsia="es-PY" w:bidi="ar-SA"/>
        </w:rPr>
        <w:t xml:space="preserve"> debe formalizar las variaciones regulatorias en reglas funcionales consistentes; el </w:t>
      </w:r>
      <w:proofErr w:type="spellStart"/>
      <w:r w:rsidRPr="004F0994">
        <w:rPr>
          <w:rFonts w:ascii="Arial" w:eastAsia="Times New Roman" w:hAnsi="Arial" w:cs="Arial"/>
          <w:lang w:val="es-PY" w:eastAsia="es-PY" w:bidi="ar-SA"/>
        </w:rPr>
        <w:t>Product</w:t>
      </w:r>
      <w:proofErr w:type="spellEnd"/>
      <w:r w:rsidRPr="004F0994">
        <w:rPr>
          <w:rFonts w:ascii="Arial" w:eastAsia="Times New Roman" w:hAnsi="Arial" w:cs="Arial"/>
          <w:lang w:val="es-PY" w:eastAsia="es-PY" w:bidi="ar-SA"/>
        </w:rPr>
        <w:t xml:space="preserve"> </w:t>
      </w:r>
      <w:proofErr w:type="spellStart"/>
      <w:r w:rsidRPr="004F0994">
        <w:rPr>
          <w:rFonts w:ascii="Arial" w:eastAsia="Times New Roman" w:hAnsi="Arial" w:cs="Arial"/>
          <w:lang w:val="es-PY" w:eastAsia="es-PY" w:bidi="ar-SA"/>
        </w:rPr>
        <w:t>Owner</w:t>
      </w:r>
      <w:proofErr w:type="spellEnd"/>
      <w:r w:rsidRPr="004F0994">
        <w:rPr>
          <w:rFonts w:ascii="Arial" w:eastAsia="Times New Roman" w:hAnsi="Arial" w:cs="Arial"/>
          <w:lang w:val="es-PY" w:eastAsia="es-PY" w:bidi="ar-SA"/>
        </w:rPr>
        <w:t xml:space="preserve"> debe priorizar capacidades que permitan gestionar múltiples flujos sin fragmentar la experiencia del sistema; y el Project Manager debe anticipar el impacto de esta heterogeneidad en la planificación, especialmente en lo relativo a pruebas, dependencias y gestión de riesgos.</w:t>
      </w:r>
    </w:p>
    <w:p w14:paraId="24D7E5C9" w14:textId="26471497" w:rsidR="00F2042D" w:rsidRPr="004F0994" w:rsidRDefault="006F1084"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El</w:t>
      </w:r>
      <w:r w:rsidR="00F2042D" w:rsidRPr="004F0994">
        <w:rPr>
          <w:rFonts w:ascii="Arial" w:eastAsia="Times New Roman" w:hAnsi="Arial" w:cs="Arial"/>
          <w:lang w:val="es-PY" w:eastAsia="es-PY" w:bidi="ar-SA"/>
        </w:rPr>
        <w:t xml:space="preserve"> tratamiento diferenciado de las transacciones B2B, B2C y B2G constituye un componente estructural del sistema </w:t>
      </w:r>
      <w:proofErr w:type="spellStart"/>
      <w:r w:rsidR="00F2042D" w:rsidRPr="004F0994">
        <w:rPr>
          <w:rFonts w:ascii="Arial" w:eastAsia="Times New Roman" w:hAnsi="Arial" w:cs="Arial"/>
          <w:lang w:val="es-PY" w:eastAsia="es-PY" w:bidi="ar-SA"/>
        </w:rPr>
        <w:t>MyInvois</w:t>
      </w:r>
      <w:proofErr w:type="spellEnd"/>
      <w:r w:rsidR="00F2042D" w:rsidRPr="004F0994">
        <w:rPr>
          <w:rFonts w:ascii="Arial" w:eastAsia="Times New Roman" w:hAnsi="Arial" w:cs="Arial"/>
          <w:lang w:val="es-PY" w:eastAsia="es-PY" w:bidi="ar-SA"/>
        </w:rPr>
        <w:t>. No se trata de una variación operativa menor, sino de un mecanismo central mediante el cual se materializa el control fiscal adaptativo en entornos de validación transaccional continua.</w:t>
      </w:r>
    </w:p>
    <w:p w14:paraId="1B4754C5" w14:textId="24BBA26D" w:rsidR="00B85FB2" w:rsidRPr="00CF6510" w:rsidRDefault="00817F0E" w:rsidP="004F0994">
      <w:pPr>
        <w:pStyle w:val="Ttulo1"/>
        <w:spacing w:before="0" w:line="360" w:lineRule="auto"/>
        <w:contextualSpacing w:val="0"/>
        <w:rPr>
          <w:rFonts w:ascii="Arial" w:hAnsi="Arial" w:cs="Arial"/>
          <w:b w:val="0"/>
          <w:bCs w:val="0"/>
          <w:sz w:val="32"/>
          <w:szCs w:val="32"/>
        </w:rPr>
      </w:pPr>
      <w:bookmarkStart w:id="22" w:name="_Toc227078142"/>
      <w:bookmarkStart w:id="23" w:name="_Toc42882"/>
      <w:r w:rsidRPr="00CF6510">
        <w:rPr>
          <w:rFonts w:ascii="Arial" w:hAnsi="Arial" w:cs="Arial"/>
          <w:b w:val="0"/>
          <w:bCs w:val="0"/>
          <w:sz w:val="32"/>
          <w:szCs w:val="32"/>
        </w:rPr>
        <w:t xml:space="preserve">Análisis del problema desde la perspectiva de </w:t>
      </w:r>
      <w:proofErr w:type="spellStart"/>
      <w:r w:rsidRPr="00CF6510">
        <w:rPr>
          <w:rFonts w:ascii="Arial" w:hAnsi="Arial" w:cs="Arial"/>
          <w:b w:val="0"/>
          <w:bCs w:val="0"/>
          <w:sz w:val="32"/>
          <w:szCs w:val="32"/>
        </w:rPr>
        <w:t>Product</w:t>
      </w:r>
      <w:proofErr w:type="spellEnd"/>
      <w:r w:rsidRPr="00CF6510">
        <w:rPr>
          <w:rFonts w:ascii="Arial" w:hAnsi="Arial" w:cs="Arial"/>
          <w:b w:val="0"/>
          <w:bCs w:val="0"/>
          <w:sz w:val="32"/>
          <w:szCs w:val="32"/>
        </w:rPr>
        <w:t xml:space="preserve"> </w:t>
      </w:r>
      <w:proofErr w:type="spellStart"/>
      <w:r w:rsidRPr="00CF6510">
        <w:rPr>
          <w:rFonts w:ascii="Arial" w:hAnsi="Arial" w:cs="Arial"/>
          <w:b w:val="0"/>
          <w:bCs w:val="0"/>
          <w:sz w:val="32"/>
          <w:szCs w:val="32"/>
        </w:rPr>
        <w:t>Owner</w:t>
      </w:r>
      <w:proofErr w:type="spellEnd"/>
      <w:r w:rsidRPr="00CF6510">
        <w:rPr>
          <w:rFonts w:ascii="Arial" w:hAnsi="Arial" w:cs="Arial"/>
          <w:b w:val="0"/>
          <w:bCs w:val="0"/>
          <w:sz w:val="32"/>
          <w:szCs w:val="32"/>
        </w:rPr>
        <w:t xml:space="preserve">, Business </w:t>
      </w:r>
      <w:proofErr w:type="spellStart"/>
      <w:r w:rsidRPr="00CF6510">
        <w:rPr>
          <w:rFonts w:ascii="Arial" w:hAnsi="Arial" w:cs="Arial"/>
          <w:b w:val="0"/>
          <w:bCs w:val="0"/>
          <w:sz w:val="32"/>
          <w:szCs w:val="32"/>
        </w:rPr>
        <w:t>Analyst</w:t>
      </w:r>
      <w:proofErr w:type="spellEnd"/>
      <w:r w:rsidRPr="00CF6510">
        <w:rPr>
          <w:rFonts w:ascii="Arial" w:hAnsi="Arial" w:cs="Arial"/>
          <w:b w:val="0"/>
          <w:bCs w:val="0"/>
          <w:sz w:val="32"/>
          <w:szCs w:val="32"/>
        </w:rPr>
        <w:t xml:space="preserve"> y Project Manager</w:t>
      </w:r>
      <w:bookmarkEnd w:id="22"/>
      <w:r w:rsidR="00B85FB2" w:rsidRPr="00CF6510">
        <w:rPr>
          <w:rFonts w:ascii="Arial" w:hAnsi="Arial" w:cs="Arial"/>
          <w:b w:val="0"/>
          <w:bCs w:val="0"/>
          <w:sz w:val="32"/>
          <w:szCs w:val="32"/>
        </w:rPr>
        <w:t xml:space="preserve"> </w:t>
      </w:r>
      <w:bookmarkEnd w:id="23"/>
    </w:p>
    <w:p w14:paraId="1A8BD59F" w14:textId="77777777" w:rsidR="00B85FB2" w:rsidRPr="004F0994" w:rsidRDefault="00B85FB2" w:rsidP="004F0994">
      <w:pPr>
        <w:spacing w:after="0" w:line="360" w:lineRule="auto"/>
        <w:ind w:left="-29"/>
        <w:rPr>
          <w:rFonts w:ascii="Arial" w:hAnsi="Arial" w:cs="Arial"/>
        </w:rPr>
      </w:pPr>
      <w:r w:rsidRPr="004F0994">
        <w:rPr>
          <w:rFonts w:ascii="Arial" w:eastAsia="Calibri" w:hAnsi="Arial" w:cs="Arial"/>
          <w:noProof/>
        </w:rPr>
        <mc:AlternateContent>
          <mc:Choice Requires="wpg">
            <w:drawing>
              <wp:inline distT="0" distB="0" distL="0" distR="0" wp14:anchorId="0543BD02" wp14:editId="12B6B4F8">
                <wp:extent cx="6031358" cy="6096"/>
                <wp:effectExtent l="0" t="0" r="0" b="0"/>
                <wp:docPr id="40199" name="Group 40199"/>
                <wp:cNvGraphicFramePr/>
                <a:graphic xmlns:a="http://schemas.openxmlformats.org/drawingml/2006/main">
                  <a:graphicData uri="http://schemas.microsoft.com/office/word/2010/wordprocessingGroup">
                    <wpg:wgp>
                      <wpg:cNvGrpSpPr/>
                      <wpg:grpSpPr>
                        <a:xfrm>
                          <a:off x="0" y="0"/>
                          <a:ext cx="6031358" cy="6096"/>
                          <a:chOff x="0" y="0"/>
                          <a:chExt cx="6031358" cy="6096"/>
                        </a:xfrm>
                      </wpg:grpSpPr>
                      <wps:wsp>
                        <wps:cNvPr id="43908" name="Shape 43908"/>
                        <wps:cNvSpPr/>
                        <wps:spPr>
                          <a:xfrm>
                            <a:off x="0" y="0"/>
                            <a:ext cx="6031358" cy="9144"/>
                          </a:xfrm>
                          <a:custGeom>
                            <a:avLst/>
                            <a:gdLst/>
                            <a:ahLst/>
                            <a:cxnLst/>
                            <a:rect l="0" t="0" r="0" b="0"/>
                            <a:pathLst>
                              <a:path w="6031358" h="9144">
                                <a:moveTo>
                                  <a:pt x="0" y="0"/>
                                </a:moveTo>
                                <a:lnTo>
                                  <a:pt x="6031358" y="0"/>
                                </a:lnTo>
                                <a:lnTo>
                                  <a:pt x="60313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08E8DD7" id="Group 40199" o:spid="_x0000_s1026" style="width:474.9pt;height:.5pt;mso-position-horizontal-relative:char;mso-position-vertical-relative:line" coordsize="6031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">
                <v:shape id="Shape 43908" o:spid="_x0000_s1027" style="position:absolute;width:60313;height:91;visibility:visible;mso-wrap-style:square;v-text-anchor:top" coordsize="60313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" path="m,l6031358,r,9144l,9144,,e" fillcolor="black" stroked="f" strokeweight="0">
                  <v:stroke miterlimit="83231f" joinstyle="miter"/>
                  <v:path arrowok="t" textboxrect="0,0,6031358,9144"/>
                </v:shape>
                <w10:anchorlock/>
              </v:group>
            </w:pict>
          </mc:Fallback>
        </mc:AlternateContent>
      </w:r>
    </w:p>
    <w:p w14:paraId="5C910113" w14:textId="77777777" w:rsidR="000826AB" w:rsidRPr="004F0994" w:rsidRDefault="000826AB" w:rsidP="004F0994">
      <w:pPr>
        <w:pStyle w:val="NormalWeb"/>
        <w:spacing w:before="0" w:beforeAutospacing="0" w:after="0" w:afterAutospacing="0" w:line="360" w:lineRule="auto"/>
        <w:jc w:val="both"/>
        <w:rPr>
          <w:rFonts w:ascii="Arial" w:hAnsi="Arial" w:cs="Arial"/>
          <w:sz w:val="22"/>
          <w:szCs w:val="22"/>
          <w:lang w:val="es-PY"/>
        </w:rPr>
      </w:pPr>
      <w:bookmarkStart w:id="24" w:name="_Toc42883"/>
      <w:r w:rsidRPr="004F0994">
        <w:rPr>
          <w:rFonts w:ascii="Arial" w:hAnsi="Arial" w:cs="Arial"/>
          <w:sz w:val="22"/>
          <w:szCs w:val="22"/>
        </w:rPr>
        <w:t xml:space="preserve">La implementación de un sistema de facturación electrónica en un entorno regulado como el del gobierno de Malasia introduce un conjunto de desafíos que no pueden ser abordados desde una única dimensión. La adopción del modelo </w:t>
      </w:r>
      <w:proofErr w:type="spellStart"/>
      <w:r w:rsidRPr="004F0994">
        <w:rPr>
          <w:rFonts w:ascii="Arial" w:hAnsi="Arial" w:cs="Arial"/>
          <w:sz w:val="22"/>
          <w:szCs w:val="22"/>
        </w:rPr>
        <w:t>MyInvois</w:t>
      </w:r>
      <w:proofErr w:type="spellEnd"/>
      <w:r w:rsidRPr="004F0994">
        <w:rPr>
          <w:rFonts w:ascii="Arial" w:hAnsi="Arial" w:cs="Arial"/>
          <w:sz w:val="22"/>
          <w:szCs w:val="22"/>
        </w:rPr>
        <w:t xml:space="preserve">, basada en un esquema de control transaccional continuo, no solo implica la integración técnica con </w:t>
      </w:r>
      <w:r w:rsidRPr="004F0994">
        <w:rPr>
          <w:rFonts w:ascii="Arial" w:hAnsi="Arial" w:cs="Arial"/>
          <w:sz w:val="22"/>
          <w:szCs w:val="22"/>
        </w:rPr>
        <w:lastRenderedPageBreak/>
        <w:t>una plataforma externa, sino también la reinterpretación de procesos de negocio, estructuras de datos y dinámicas organizativas.</w:t>
      </w:r>
    </w:p>
    <w:p w14:paraId="41E320C0" w14:textId="77777777" w:rsidR="000826AB" w:rsidRPr="004F0994" w:rsidRDefault="000826AB"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 xml:space="preserve">En este contexto, el problema central no se limita a la adecuación tecnológica, sino que se extiende a la necesidad de </w:t>
      </w:r>
      <w:r w:rsidRPr="004F0994">
        <w:rPr>
          <w:rStyle w:val="Textoennegrita"/>
          <w:rFonts w:ascii="Arial" w:hAnsi="Arial" w:cs="Arial"/>
          <w:sz w:val="22"/>
          <w:szCs w:val="22"/>
        </w:rPr>
        <w:t>alinear requerimientos regulatorios, capacidades del sistema y objetivos operativos de la organización</w:t>
      </w:r>
      <w:r w:rsidRPr="004F0994">
        <w:rPr>
          <w:rFonts w:ascii="Arial" w:hAnsi="Arial" w:cs="Arial"/>
          <w:sz w:val="22"/>
          <w:szCs w:val="22"/>
        </w:rPr>
        <w:t>. Esta convergencia genera un escenario donde las decisiones técnicas, funcionales y de gestión se encuentran interdependientes.</w:t>
      </w:r>
    </w:p>
    <w:p w14:paraId="416C4057" w14:textId="77777777" w:rsidR="000826AB" w:rsidRPr="004F0994" w:rsidRDefault="000826AB"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 xml:space="preserve">Para abordar esta complejidad, resulta pertinente analizar el problema desde tres perspectivas complementarias. En primer lugar, el enfoque del </w:t>
      </w:r>
      <w:proofErr w:type="spellStart"/>
      <w:r w:rsidRPr="004F0994">
        <w:rPr>
          <w:rStyle w:val="Textoennegrita"/>
          <w:rFonts w:ascii="Arial" w:hAnsi="Arial" w:cs="Arial"/>
          <w:sz w:val="22"/>
          <w:szCs w:val="22"/>
        </w:rPr>
        <w:t>Product</w:t>
      </w:r>
      <w:proofErr w:type="spellEnd"/>
      <w:r w:rsidRPr="004F0994">
        <w:rPr>
          <w:rStyle w:val="Textoennegrita"/>
          <w:rFonts w:ascii="Arial" w:hAnsi="Arial" w:cs="Arial"/>
          <w:sz w:val="22"/>
          <w:szCs w:val="22"/>
        </w:rPr>
        <w:t xml:space="preserve"> </w:t>
      </w:r>
      <w:proofErr w:type="spellStart"/>
      <w:r w:rsidRPr="004F0994">
        <w:rPr>
          <w:rStyle w:val="Textoennegrita"/>
          <w:rFonts w:ascii="Arial" w:hAnsi="Arial" w:cs="Arial"/>
          <w:sz w:val="22"/>
          <w:szCs w:val="22"/>
        </w:rPr>
        <w:t>Owner</w:t>
      </w:r>
      <w:proofErr w:type="spellEnd"/>
      <w:r w:rsidRPr="004F0994">
        <w:rPr>
          <w:rFonts w:ascii="Arial" w:hAnsi="Arial" w:cs="Arial"/>
          <w:sz w:val="22"/>
          <w:szCs w:val="22"/>
        </w:rPr>
        <w:t xml:space="preserve">, centrado en la definición de valor y priorización de funcionalidades dentro de un entorno condicionado por la regulación. En segundo lugar, la visión del </w:t>
      </w:r>
      <w:r w:rsidRPr="004F0994">
        <w:rPr>
          <w:rStyle w:val="Textoennegrita"/>
          <w:rFonts w:ascii="Arial" w:hAnsi="Arial" w:cs="Arial"/>
          <w:sz w:val="22"/>
          <w:szCs w:val="22"/>
        </w:rPr>
        <w:t xml:space="preserve">Business </w:t>
      </w:r>
      <w:proofErr w:type="spellStart"/>
      <w:r w:rsidRPr="004F0994">
        <w:rPr>
          <w:rStyle w:val="Textoennegrita"/>
          <w:rFonts w:ascii="Arial" w:hAnsi="Arial" w:cs="Arial"/>
          <w:sz w:val="22"/>
          <w:szCs w:val="22"/>
        </w:rPr>
        <w:t>Analyst</w:t>
      </w:r>
      <w:proofErr w:type="spellEnd"/>
      <w:r w:rsidRPr="004F0994">
        <w:rPr>
          <w:rFonts w:ascii="Arial" w:hAnsi="Arial" w:cs="Arial"/>
          <w:sz w:val="22"/>
          <w:szCs w:val="22"/>
        </w:rPr>
        <w:t xml:space="preserve">, orientada a la interpretación de los requisitos normativos y su traducción en especificaciones claras y consistentes. Finalmente, la perspectiva del </w:t>
      </w:r>
      <w:r w:rsidRPr="004F0994">
        <w:rPr>
          <w:rStyle w:val="Textoennegrita"/>
          <w:rFonts w:ascii="Arial" w:hAnsi="Arial" w:cs="Arial"/>
          <w:sz w:val="22"/>
          <w:szCs w:val="22"/>
        </w:rPr>
        <w:t>Project Manager</w:t>
      </w:r>
      <w:r w:rsidRPr="004F0994">
        <w:rPr>
          <w:rFonts w:ascii="Arial" w:hAnsi="Arial" w:cs="Arial"/>
          <w:sz w:val="22"/>
          <w:szCs w:val="22"/>
        </w:rPr>
        <w:t>, que introduce criterios de viabilidad, planificación y gestión de riesgos en el proceso de implementación.</w:t>
      </w:r>
    </w:p>
    <w:p w14:paraId="70ED143B" w14:textId="77777777" w:rsidR="000826AB" w:rsidRPr="004F0994" w:rsidRDefault="000826AB"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Este enfoque multidimensional permite estructurar el análisis de forma progresiva. A partir de esta base, en las siguientes secciones se desarrollará, en primer lugar, la identificación de brechas existentes entre los requerimientos del sistema y las capacidades organizativas. Posteriormente, se profundizará en cada uno de los roles mencionados, con el objetivo de comprender cómo contribuyen a la resolución del problema dentro del marco de la facturación electrónica en Malasia.</w:t>
      </w:r>
    </w:p>
    <w:p w14:paraId="018EF641" w14:textId="5CAA3004" w:rsidR="00B85FB2" w:rsidRPr="00CF6510" w:rsidRDefault="00817F0E" w:rsidP="004F0994">
      <w:pPr>
        <w:pStyle w:val="Ttulo2"/>
        <w:spacing w:before="0" w:line="360" w:lineRule="auto"/>
        <w:rPr>
          <w:rFonts w:ascii="Arial" w:hAnsi="Arial" w:cs="Arial"/>
          <w:b w:val="0"/>
          <w:bCs w:val="0"/>
          <w:sz w:val="32"/>
          <w:szCs w:val="32"/>
        </w:rPr>
      </w:pPr>
      <w:bookmarkStart w:id="25" w:name="_Toc227078143"/>
      <w:r w:rsidRPr="00CF6510">
        <w:rPr>
          <w:rFonts w:ascii="Arial" w:hAnsi="Arial" w:cs="Arial"/>
          <w:b w:val="0"/>
          <w:bCs w:val="0"/>
          <w:sz w:val="32"/>
          <w:szCs w:val="32"/>
        </w:rPr>
        <w:t>Identificación de brechas técnicas, regulatorias y operativas por tipo de transacción</w:t>
      </w:r>
      <w:bookmarkEnd w:id="25"/>
      <w:r w:rsidR="00B85FB2" w:rsidRPr="00CF6510">
        <w:rPr>
          <w:rFonts w:ascii="Arial" w:hAnsi="Arial" w:cs="Arial"/>
          <w:b w:val="0"/>
          <w:bCs w:val="0"/>
          <w:sz w:val="32"/>
          <w:szCs w:val="32"/>
        </w:rPr>
        <w:t xml:space="preserve"> </w:t>
      </w:r>
      <w:bookmarkEnd w:id="24"/>
    </w:p>
    <w:p w14:paraId="6A681CFF" w14:textId="77777777" w:rsidR="000826AB" w:rsidRPr="004F0994" w:rsidRDefault="000826AB" w:rsidP="004F0994">
      <w:pPr>
        <w:pStyle w:val="NormalWeb"/>
        <w:spacing w:before="0" w:beforeAutospacing="0" w:after="0" w:afterAutospacing="0" w:line="360" w:lineRule="auto"/>
        <w:jc w:val="both"/>
        <w:rPr>
          <w:rFonts w:ascii="Arial" w:hAnsi="Arial" w:cs="Arial"/>
          <w:sz w:val="22"/>
          <w:szCs w:val="22"/>
          <w:lang w:val="es-PY"/>
        </w:rPr>
      </w:pPr>
      <w:r w:rsidRPr="004F0994">
        <w:rPr>
          <w:rFonts w:ascii="Arial" w:hAnsi="Arial" w:cs="Arial"/>
          <w:sz w:val="22"/>
          <w:szCs w:val="22"/>
        </w:rPr>
        <w:t xml:space="preserve">La adopción de un sistema de facturación electrónica basado en control transaccional continuo introduce una serie de </w:t>
      </w:r>
      <w:r w:rsidRPr="004F0994">
        <w:rPr>
          <w:rStyle w:val="Textoennegrita"/>
          <w:rFonts w:ascii="Arial" w:hAnsi="Arial" w:cs="Arial"/>
          <w:sz w:val="22"/>
          <w:szCs w:val="22"/>
        </w:rPr>
        <w:t>desajustes estructurales</w:t>
      </w:r>
      <w:r w:rsidRPr="004F0994">
        <w:rPr>
          <w:rFonts w:ascii="Arial" w:hAnsi="Arial" w:cs="Arial"/>
          <w:sz w:val="22"/>
          <w:szCs w:val="22"/>
        </w:rPr>
        <w:t xml:space="preserve"> entre las capacidades actuales de las organizaciones y los requerimientos del modelo regulatorio. Estas brechas no se manifiestan de forma homogénea, sino que varían en función del tipo de transacción y del nivel de madurez digital de los sistemas involucrados.</w:t>
      </w:r>
    </w:p>
    <w:p w14:paraId="372D4DAC" w14:textId="77777777" w:rsidR="000826AB" w:rsidRPr="004F0994" w:rsidRDefault="000826AB"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 xml:space="preserve">El concepto de brecha, en este contexto, hace referencia a la diferencia entre el estado requerido por el sistema </w:t>
      </w:r>
      <w:proofErr w:type="spellStart"/>
      <w:r w:rsidRPr="004F0994">
        <w:rPr>
          <w:rFonts w:ascii="Arial" w:hAnsi="Arial" w:cs="Arial"/>
          <w:sz w:val="22"/>
          <w:szCs w:val="22"/>
        </w:rPr>
        <w:t>MyInvois</w:t>
      </w:r>
      <w:proofErr w:type="spellEnd"/>
      <w:r w:rsidRPr="004F0994">
        <w:rPr>
          <w:rFonts w:ascii="Arial" w:hAnsi="Arial" w:cs="Arial"/>
          <w:sz w:val="22"/>
          <w:szCs w:val="22"/>
        </w:rPr>
        <w:t xml:space="preserve"> y el estado real de los procesos, datos y tecnologías de la organización. Estas diferencias pueden clasificarse en tres dimensiones principales:</w:t>
      </w:r>
    </w:p>
    <w:p w14:paraId="60099859" w14:textId="77777777" w:rsidR="000826AB" w:rsidRPr="004F0994" w:rsidRDefault="000826AB" w:rsidP="004F0994">
      <w:pPr>
        <w:numPr>
          <w:ilvl w:val="0"/>
          <w:numId w:val="5"/>
        </w:numPr>
        <w:spacing w:after="0" w:line="360" w:lineRule="auto"/>
        <w:jc w:val="both"/>
        <w:rPr>
          <w:rFonts w:ascii="Arial" w:hAnsi="Arial" w:cs="Arial"/>
        </w:rPr>
      </w:pPr>
      <w:r w:rsidRPr="004F0994">
        <w:rPr>
          <w:rStyle w:val="Textoennegrita"/>
          <w:rFonts w:ascii="Arial" w:hAnsi="Arial" w:cs="Arial"/>
        </w:rPr>
        <w:t>Brechas técnicas</w:t>
      </w:r>
      <w:r w:rsidRPr="004F0994">
        <w:rPr>
          <w:rFonts w:ascii="Arial" w:hAnsi="Arial" w:cs="Arial"/>
        </w:rPr>
        <w:t xml:space="preserve">: relacionadas con integración, formatos y arquitectura de sistemas </w:t>
      </w:r>
    </w:p>
    <w:p w14:paraId="6B267881" w14:textId="77777777" w:rsidR="000826AB" w:rsidRPr="004F0994" w:rsidRDefault="000826AB" w:rsidP="004F0994">
      <w:pPr>
        <w:numPr>
          <w:ilvl w:val="0"/>
          <w:numId w:val="5"/>
        </w:numPr>
        <w:spacing w:after="0" w:line="360" w:lineRule="auto"/>
        <w:jc w:val="both"/>
        <w:rPr>
          <w:rFonts w:ascii="Arial" w:hAnsi="Arial" w:cs="Arial"/>
        </w:rPr>
      </w:pPr>
      <w:r w:rsidRPr="004F0994">
        <w:rPr>
          <w:rStyle w:val="Textoennegrita"/>
          <w:rFonts w:ascii="Arial" w:hAnsi="Arial" w:cs="Arial"/>
        </w:rPr>
        <w:t>Brechas regulatorias</w:t>
      </w:r>
      <w:r w:rsidRPr="004F0994">
        <w:rPr>
          <w:rFonts w:ascii="Arial" w:hAnsi="Arial" w:cs="Arial"/>
        </w:rPr>
        <w:t xml:space="preserve">: vinculadas a interpretación y cumplimiento normativo </w:t>
      </w:r>
    </w:p>
    <w:p w14:paraId="3DE9D577" w14:textId="77777777" w:rsidR="000826AB" w:rsidRPr="004F0994" w:rsidRDefault="000826AB" w:rsidP="004F0994">
      <w:pPr>
        <w:numPr>
          <w:ilvl w:val="0"/>
          <w:numId w:val="5"/>
        </w:numPr>
        <w:spacing w:after="0" w:line="360" w:lineRule="auto"/>
        <w:jc w:val="both"/>
        <w:rPr>
          <w:rFonts w:ascii="Arial" w:hAnsi="Arial" w:cs="Arial"/>
        </w:rPr>
      </w:pPr>
      <w:r w:rsidRPr="004F0994">
        <w:rPr>
          <w:rStyle w:val="Textoennegrita"/>
          <w:rFonts w:ascii="Arial" w:hAnsi="Arial" w:cs="Arial"/>
        </w:rPr>
        <w:t>Brechas operativas</w:t>
      </w:r>
      <w:r w:rsidRPr="004F0994">
        <w:rPr>
          <w:rFonts w:ascii="Arial" w:hAnsi="Arial" w:cs="Arial"/>
        </w:rPr>
        <w:t xml:space="preserve">: asociadas a procesos internos y dinámica organizativa </w:t>
      </w:r>
    </w:p>
    <w:p w14:paraId="4EAEFF96" w14:textId="77777777" w:rsidR="000826AB" w:rsidRPr="004F0994" w:rsidRDefault="000826AB"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lastRenderedPageBreak/>
        <w:t>Estas dimensiones no actúan de forma aislada. Existe una relación de dependencia entre ellas, donde una limitación técnica puede derivar en incumplimientos regulatorios o en ineficiencias operativas.</w:t>
      </w:r>
    </w:p>
    <w:p w14:paraId="2A8FF0AA" w14:textId="2F8437A8" w:rsidR="000826AB" w:rsidRPr="004F0994" w:rsidRDefault="00CF5993" w:rsidP="004F0994">
      <w:pPr>
        <w:pStyle w:val="Descripcin"/>
        <w:spacing w:after="0" w:line="360" w:lineRule="auto"/>
        <w:rPr>
          <w:rFonts w:ascii="Arial" w:hAnsi="Arial" w:cs="Arial"/>
          <w:i w:val="0"/>
          <w:iCs w:val="0"/>
          <w:color w:val="auto"/>
          <w:sz w:val="22"/>
          <w:szCs w:val="22"/>
        </w:rPr>
      </w:pPr>
      <w:bookmarkStart w:id="26" w:name="_Toc227216446"/>
      <w:r w:rsidRPr="004F0994">
        <w:rPr>
          <w:rFonts w:ascii="Arial" w:hAnsi="Arial" w:cs="Arial"/>
          <w:b/>
          <w:bCs/>
          <w:i w:val="0"/>
          <w:iCs w:val="0"/>
          <w:color w:val="auto"/>
          <w:sz w:val="22"/>
          <w:szCs w:val="22"/>
        </w:rPr>
        <w:t xml:space="preserve">Figura </w:t>
      </w:r>
      <w:r w:rsidRPr="004F0994">
        <w:rPr>
          <w:rFonts w:ascii="Arial" w:hAnsi="Arial" w:cs="Arial"/>
          <w:b/>
          <w:bCs/>
          <w:i w:val="0"/>
          <w:iCs w:val="0"/>
          <w:color w:val="auto"/>
          <w:sz w:val="22"/>
          <w:szCs w:val="22"/>
        </w:rPr>
        <w:fldChar w:fldCharType="begin"/>
      </w:r>
      <w:r w:rsidRPr="004F0994">
        <w:rPr>
          <w:rFonts w:ascii="Arial" w:hAnsi="Arial" w:cs="Arial"/>
          <w:b/>
          <w:bCs/>
          <w:i w:val="0"/>
          <w:iCs w:val="0"/>
          <w:color w:val="auto"/>
          <w:sz w:val="22"/>
          <w:szCs w:val="22"/>
        </w:rPr>
        <w:instrText xml:space="preserve"> SEQ Figura \* ARABIC </w:instrText>
      </w:r>
      <w:r w:rsidRPr="004F0994">
        <w:rPr>
          <w:rFonts w:ascii="Arial" w:hAnsi="Arial" w:cs="Arial"/>
          <w:b/>
          <w:bCs/>
          <w:i w:val="0"/>
          <w:iCs w:val="0"/>
          <w:color w:val="auto"/>
          <w:sz w:val="22"/>
          <w:szCs w:val="22"/>
        </w:rPr>
        <w:fldChar w:fldCharType="separate"/>
      </w:r>
      <w:r w:rsidR="00A010CD" w:rsidRPr="004F0994">
        <w:rPr>
          <w:rFonts w:ascii="Arial" w:hAnsi="Arial" w:cs="Arial"/>
          <w:b/>
          <w:bCs/>
          <w:i w:val="0"/>
          <w:iCs w:val="0"/>
          <w:noProof/>
          <w:color w:val="auto"/>
          <w:sz w:val="22"/>
          <w:szCs w:val="22"/>
        </w:rPr>
        <w:t>3</w:t>
      </w:r>
      <w:r w:rsidRPr="004F0994">
        <w:rPr>
          <w:rFonts w:ascii="Arial" w:hAnsi="Arial" w:cs="Arial"/>
          <w:b/>
          <w:bCs/>
          <w:i w:val="0"/>
          <w:iCs w:val="0"/>
          <w:color w:val="auto"/>
          <w:sz w:val="22"/>
          <w:szCs w:val="22"/>
        </w:rPr>
        <w:fldChar w:fldCharType="end"/>
      </w:r>
      <w:r w:rsidRPr="004F0994">
        <w:rPr>
          <w:rFonts w:ascii="Arial" w:hAnsi="Arial" w:cs="Arial"/>
          <w:b/>
          <w:bCs/>
          <w:i w:val="0"/>
          <w:iCs w:val="0"/>
          <w:color w:val="auto"/>
          <w:sz w:val="22"/>
          <w:szCs w:val="22"/>
        </w:rPr>
        <w:t xml:space="preserve"> </w:t>
      </w:r>
      <w:r w:rsidRPr="004F0994">
        <w:rPr>
          <w:rFonts w:ascii="Arial" w:hAnsi="Arial" w:cs="Arial"/>
          <w:i w:val="0"/>
          <w:iCs w:val="0"/>
          <w:color w:val="auto"/>
          <w:sz w:val="22"/>
          <w:szCs w:val="22"/>
        </w:rPr>
        <w:t>Relación entre brechas en la implementación de facturación electrónica</w:t>
      </w:r>
      <w:bookmarkEnd w:id="26"/>
    </w:p>
    <w:p w14:paraId="3056FE8B" w14:textId="581DFEDB" w:rsidR="004E3326" w:rsidRPr="004F0994" w:rsidRDefault="004E3326" w:rsidP="004F0994">
      <w:pPr>
        <w:spacing w:after="0" w:line="360" w:lineRule="auto"/>
        <w:rPr>
          <w:rFonts w:ascii="Arial" w:hAnsi="Arial" w:cs="Arial"/>
        </w:rPr>
      </w:pPr>
      <w:r w:rsidRPr="004F0994">
        <w:rPr>
          <w:rFonts w:ascii="Arial" w:hAnsi="Arial" w:cs="Arial"/>
          <w:noProof/>
        </w:rPr>
        <w:drawing>
          <wp:inline distT="0" distB="0" distL="0" distR="0" wp14:anchorId="045FE792" wp14:editId="63F45596">
            <wp:extent cx="5400675" cy="2724150"/>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10">
                      <a:extLst>
                        <a:ext uri="{28A0092B-C50C-407E-A947-70E740481C1C}">
                          <a14:useLocalDpi xmlns:a14="http://schemas.microsoft.com/office/drawing/2010/main" val="0"/>
                        </a:ext>
                      </a:extLst>
                    </a:blip>
                    <a:srcRect t="4497" b="19841"/>
                    <a:stretch/>
                  </pic:blipFill>
                  <pic:spPr bwMode="auto">
                    <a:xfrm>
                      <a:off x="0" y="0"/>
                      <a:ext cx="5400675" cy="2724150"/>
                    </a:xfrm>
                    <a:prstGeom prst="rect">
                      <a:avLst/>
                    </a:prstGeom>
                    <a:noFill/>
                    <a:ln>
                      <a:noFill/>
                    </a:ln>
                    <a:extLst>
                      <a:ext uri="{53640926-AAD7-44D8-BBD7-CCE9431645EC}">
                        <a14:shadowObscured xmlns:a14="http://schemas.microsoft.com/office/drawing/2010/main"/>
                      </a:ext>
                    </a:extLst>
                  </pic:spPr>
                </pic:pic>
              </a:graphicData>
            </a:graphic>
          </wp:inline>
        </w:drawing>
      </w:r>
    </w:p>
    <w:p w14:paraId="0B958E41" w14:textId="77777777" w:rsidR="000826AB" w:rsidRPr="004F0994" w:rsidRDefault="000826AB" w:rsidP="004F0994">
      <w:pPr>
        <w:pStyle w:val="NormalWeb"/>
        <w:spacing w:before="0" w:beforeAutospacing="0" w:after="0" w:afterAutospacing="0" w:line="360" w:lineRule="auto"/>
        <w:rPr>
          <w:rFonts w:ascii="Arial" w:hAnsi="Arial" w:cs="Arial"/>
          <w:sz w:val="22"/>
          <w:szCs w:val="22"/>
        </w:rPr>
      </w:pPr>
      <w:r w:rsidRPr="004F0994">
        <w:rPr>
          <w:rStyle w:val="Textoennegrita"/>
          <w:rFonts w:ascii="Arial" w:hAnsi="Arial" w:cs="Arial"/>
          <w:sz w:val="22"/>
          <w:szCs w:val="22"/>
        </w:rPr>
        <w:t xml:space="preserve">Fuente: </w:t>
      </w:r>
      <w:r w:rsidRPr="004F0994">
        <w:rPr>
          <w:rStyle w:val="Textoennegrita"/>
          <w:rFonts w:ascii="Arial" w:hAnsi="Arial" w:cs="Arial"/>
          <w:b w:val="0"/>
          <w:bCs w:val="0"/>
          <w:sz w:val="22"/>
          <w:szCs w:val="22"/>
        </w:rPr>
        <w:t>Elaboración propia</w:t>
      </w:r>
    </w:p>
    <w:p w14:paraId="037F1807" w14:textId="77777777" w:rsidR="000826AB" w:rsidRPr="004F0994" w:rsidRDefault="000826AB"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Al incorporar la variable del tipo de transacción, estas brechas adquieren características diferenciadas. La naturaleza de cada flujo determina el nivel de exigencia en términos de validación, volumen de datos y complejidad de procesamiento.</w:t>
      </w:r>
    </w:p>
    <w:p w14:paraId="3DC971CD" w14:textId="77777777" w:rsidR="000826AB" w:rsidRPr="004F0994" w:rsidRDefault="000826AB" w:rsidP="004F0994">
      <w:pPr>
        <w:pStyle w:val="Ttulo3"/>
        <w:spacing w:before="0" w:line="360" w:lineRule="auto"/>
        <w:rPr>
          <w:rFonts w:ascii="Arial" w:hAnsi="Arial" w:cs="Arial"/>
        </w:rPr>
      </w:pPr>
      <w:bookmarkStart w:id="27" w:name="_Toc227078144"/>
      <w:r w:rsidRPr="004F0994">
        <w:rPr>
          <w:rStyle w:val="Textoennegrita"/>
          <w:rFonts w:ascii="Arial" w:hAnsi="Arial" w:cs="Arial"/>
          <w:b/>
          <w:bCs/>
        </w:rPr>
        <w:t>Clasificación de brechas por tipo de transacción</w:t>
      </w:r>
      <w:bookmarkEnd w:id="27"/>
    </w:p>
    <w:p w14:paraId="6B00A40D" w14:textId="77777777" w:rsidR="004E3326" w:rsidRPr="004F0994" w:rsidRDefault="004E3326" w:rsidP="004F0994">
      <w:pPr>
        <w:pStyle w:val="NormalWeb"/>
        <w:spacing w:before="0" w:beforeAutospacing="0" w:after="0" w:afterAutospacing="0" w:line="360" w:lineRule="auto"/>
        <w:jc w:val="both"/>
        <w:rPr>
          <w:rFonts w:ascii="Arial" w:hAnsi="Arial" w:cs="Arial"/>
          <w:sz w:val="22"/>
          <w:szCs w:val="22"/>
          <w:lang w:val="es-PY"/>
        </w:rPr>
      </w:pPr>
      <w:r w:rsidRPr="004F0994">
        <w:rPr>
          <w:rFonts w:ascii="Arial" w:hAnsi="Arial" w:cs="Arial"/>
          <w:sz w:val="22"/>
          <w:szCs w:val="22"/>
        </w:rPr>
        <w:t>La identificación de brechas en entornos de facturación electrónica bajo modelos de control transaccional continuo requiere un análisis que contemple no solo la naturaleza de las limitaciones existentes, sino también su manifestación diferenciada según el tipo de transacción. En este sentido, la segmentación en flujos B2B, B2C y B2G permite descomponer el problema en unidades analíticas más precisas, facilitando la comprensión de cómo los requerimientos regulatorios impactan de forma desigual en los sistemas y procesos organizativos.</w:t>
      </w:r>
    </w:p>
    <w:p w14:paraId="12A27ED6" w14:textId="77777777" w:rsidR="004E3326" w:rsidRPr="004F0994" w:rsidRDefault="004E3326"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 xml:space="preserve">Esta diferenciación responde a que cada tipo de transacción presenta características propias en términos de volumen, nivel de estructuración de datos y exigencias normativas. Como consecuencia, las brechas no pueden ser abordadas de forma homogénea, ya que su origen, impacto y complejidad varían en función del contexto operativo en el que se manifiestan. Desde esta perspectiva, la clasificación de brechas se convierte en una herramienta analítica que permite mapear de forma estructurada las principales áreas de fricción entre el estado actual de la organización y los requerimientos del sistema </w:t>
      </w:r>
      <w:proofErr w:type="spellStart"/>
      <w:r w:rsidRPr="004F0994">
        <w:rPr>
          <w:rFonts w:ascii="Arial" w:hAnsi="Arial" w:cs="Arial"/>
          <w:sz w:val="22"/>
          <w:szCs w:val="22"/>
        </w:rPr>
        <w:t>MyInvois</w:t>
      </w:r>
      <w:proofErr w:type="spellEnd"/>
      <w:r w:rsidRPr="004F0994">
        <w:rPr>
          <w:rFonts w:ascii="Arial" w:hAnsi="Arial" w:cs="Arial"/>
          <w:sz w:val="22"/>
          <w:szCs w:val="22"/>
        </w:rPr>
        <w:t>.</w:t>
      </w:r>
    </w:p>
    <w:p w14:paraId="741F9438" w14:textId="005A197D" w:rsidR="000826AB" w:rsidRPr="004F0994" w:rsidRDefault="00CF5993" w:rsidP="004F0994">
      <w:pPr>
        <w:pStyle w:val="Descripcin"/>
        <w:spacing w:after="0" w:line="360" w:lineRule="auto"/>
        <w:rPr>
          <w:rFonts w:ascii="Arial" w:hAnsi="Arial" w:cs="Arial"/>
          <w:i w:val="0"/>
          <w:iCs w:val="0"/>
          <w:color w:val="auto"/>
          <w:sz w:val="22"/>
          <w:szCs w:val="22"/>
        </w:rPr>
      </w:pPr>
      <w:bookmarkStart w:id="28" w:name="_Toc227078178"/>
      <w:r w:rsidRPr="004F0994">
        <w:rPr>
          <w:rFonts w:ascii="Arial" w:hAnsi="Arial" w:cs="Arial"/>
          <w:b/>
          <w:bCs/>
          <w:i w:val="0"/>
          <w:iCs w:val="0"/>
          <w:color w:val="auto"/>
          <w:sz w:val="22"/>
          <w:szCs w:val="22"/>
        </w:rPr>
        <w:t xml:space="preserve">Tabla </w:t>
      </w:r>
      <w:r w:rsidRPr="004F0994">
        <w:rPr>
          <w:rFonts w:ascii="Arial" w:hAnsi="Arial" w:cs="Arial"/>
          <w:b/>
          <w:bCs/>
          <w:i w:val="0"/>
          <w:iCs w:val="0"/>
          <w:color w:val="auto"/>
          <w:sz w:val="22"/>
          <w:szCs w:val="22"/>
        </w:rPr>
        <w:fldChar w:fldCharType="begin"/>
      </w:r>
      <w:r w:rsidRPr="004F0994">
        <w:rPr>
          <w:rFonts w:ascii="Arial" w:hAnsi="Arial" w:cs="Arial"/>
          <w:b/>
          <w:bCs/>
          <w:i w:val="0"/>
          <w:iCs w:val="0"/>
          <w:color w:val="auto"/>
          <w:sz w:val="22"/>
          <w:szCs w:val="22"/>
        </w:rPr>
        <w:instrText xml:space="preserve"> SEQ Tabla \* ARABIC </w:instrText>
      </w:r>
      <w:r w:rsidRPr="004F0994">
        <w:rPr>
          <w:rFonts w:ascii="Arial" w:hAnsi="Arial" w:cs="Arial"/>
          <w:b/>
          <w:bCs/>
          <w:i w:val="0"/>
          <w:iCs w:val="0"/>
          <w:color w:val="auto"/>
          <w:sz w:val="22"/>
          <w:szCs w:val="22"/>
        </w:rPr>
        <w:fldChar w:fldCharType="separate"/>
      </w:r>
      <w:r w:rsidR="00A010CD" w:rsidRPr="004F0994">
        <w:rPr>
          <w:rFonts w:ascii="Arial" w:hAnsi="Arial" w:cs="Arial"/>
          <w:b/>
          <w:bCs/>
          <w:i w:val="0"/>
          <w:iCs w:val="0"/>
          <w:noProof/>
          <w:color w:val="auto"/>
          <w:sz w:val="22"/>
          <w:szCs w:val="22"/>
        </w:rPr>
        <w:t>5</w:t>
      </w:r>
      <w:r w:rsidRPr="004F0994">
        <w:rPr>
          <w:rFonts w:ascii="Arial" w:hAnsi="Arial" w:cs="Arial"/>
          <w:b/>
          <w:bCs/>
          <w:i w:val="0"/>
          <w:iCs w:val="0"/>
          <w:color w:val="auto"/>
          <w:sz w:val="22"/>
          <w:szCs w:val="22"/>
        </w:rPr>
        <w:fldChar w:fldCharType="end"/>
      </w:r>
      <w:r w:rsidRPr="004F0994">
        <w:rPr>
          <w:rFonts w:ascii="Arial" w:hAnsi="Arial" w:cs="Arial"/>
          <w:i w:val="0"/>
          <w:iCs w:val="0"/>
          <w:color w:val="auto"/>
          <w:sz w:val="22"/>
          <w:szCs w:val="22"/>
        </w:rPr>
        <w:t xml:space="preserve"> Identificación de brechas según tipo de transacción</w:t>
      </w:r>
      <w:bookmarkEnd w:id="28"/>
    </w:p>
    <w:tbl>
      <w:tblPr>
        <w:tblStyle w:val="Tablaconcuadrcula4-nfasis6"/>
        <w:tblW w:w="0" w:type="auto"/>
        <w:tblLook w:val="04A0" w:firstRow="1" w:lastRow="0" w:firstColumn="1" w:lastColumn="0" w:noHBand="0" w:noVBand="1"/>
      </w:tblPr>
      <w:tblGrid>
        <w:gridCol w:w="1342"/>
        <w:gridCol w:w="2248"/>
        <w:gridCol w:w="2109"/>
        <w:gridCol w:w="2795"/>
      </w:tblGrid>
      <w:tr w:rsidR="005B552B" w:rsidRPr="004F0994" w14:paraId="49C18E5C" w14:textId="77777777" w:rsidTr="005B552B">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7A8624DF" w14:textId="77777777" w:rsidR="000826AB" w:rsidRPr="004F0994" w:rsidRDefault="000826AB" w:rsidP="004F0994">
            <w:pPr>
              <w:spacing w:line="360" w:lineRule="auto"/>
              <w:jc w:val="center"/>
              <w:rPr>
                <w:rFonts w:ascii="Arial" w:hAnsi="Arial" w:cs="Arial"/>
              </w:rPr>
            </w:pPr>
            <w:r w:rsidRPr="004F0994">
              <w:rPr>
                <w:rFonts w:ascii="Arial" w:hAnsi="Arial" w:cs="Arial"/>
              </w:rPr>
              <w:lastRenderedPageBreak/>
              <w:t>Tipo de brecha</w:t>
            </w:r>
          </w:p>
        </w:tc>
        <w:tc>
          <w:tcPr>
            <w:tcW w:w="2268" w:type="dxa"/>
            <w:vAlign w:val="center"/>
            <w:hideMark/>
          </w:tcPr>
          <w:p w14:paraId="07417B06" w14:textId="77777777" w:rsidR="000826AB" w:rsidRPr="004F0994" w:rsidRDefault="000826AB" w:rsidP="004F099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4F0994">
              <w:rPr>
                <w:rFonts w:ascii="Arial" w:hAnsi="Arial" w:cs="Arial"/>
              </w:rPr>
              <w:t>B2B</w:t>
            </w:r>
          </w:p>
        </w:tc>
        <w:tc>
          <w:tcPr>
            <w:tcW w:w="2126" w:type="dxa"/>
            <w:vAlign w:val="center"/>
            <w:hideMark/>
          </w:tcPr>
          <w:p w14:paraId="761939F7" w14:textId="77777777" w:rsidR="000826AB" w:rsidRPr="004F0994" w:rsidRDefault="000826AB" w:rsidP="004F099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4F0994">
              <w:rPr>
                <w:rFonts w:ascii="Arial" w:hAnsi="Arial" w:cs="Arial"/>
              </w:rPr>
              <w:t>B2C</w:t>
            </w:r>
          </w:p>
        </w:tc>
        <w:tc>
          <w:tcPr>
            <w:tcW w:w="2829" w:type="dxa"/>
            <w:vAlign w:val="center"/>
            <w:hideMark/>
          </w:tcPr>
          <w:p w14:paraId="40D1C00D" w14:textId="77777777" w:rsidR="000826AB" w:rsidRPr="004F0994" w:rsidRDefault="000826AB" w:rsidP="004F099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4F0994">
              <w:rPr>
                <w:rFonts w:ascii="Arial" w:hAnsi="Arial" w:cs="Arial"/>
              </w:rPr>
              <w:t>B2G</w:t>
            </w:r>
          </w:p>
        </w:tc>
      </w:tr>
      <w:tr w:rsidR="005B552B" w:rsidRPr="004F0994" w14:paraId="2C3B1C13" w14:textId="77777777" w:rsidTr="005B552B">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vAlign w:val="center"/>
            <w:hideMark/>
          </w:tcPr>
          <w:p w14:paraId="217F3EE2" w14:textId="77777777" w:rsidR="000826AB" w:rsidRPr="004F0994" w:rsidRDefault="000826AB" w:rsidP="004F0994">
            <w:pPr>
              <w:spacing w:line="360" w:lineRule="auto"/>
              <w:jc w:val="center"/>
              <w:rPr>
                <w:rFonts w:ascii="Arial" w:hAnsi="Arial" w:cs="Arial"/>
                <w:b w:val="0"/>
                <w:bCs w:val="0"/>
              </w:rPr>
            </w:pPr>
            <w:r w:rsidRPr="004F0994">
              <w:rPr>
                <w:rStyle w:val="Textoennegrita"/>
                <w:rFonts w:ascii="Arial" w:hAnsi="Arial" w:cs="Arial"/>
              </w:rPr>
              <w:t>Técnica</w:t>
            </w:r>
          </w:p>
        </w:tc>
        <w:tc>
          <w:tcPr>
            <w:tcW w:w="2268" w:type="dxa"/>
            <w:shd w:val="clear" w:color="auto" w:fill="auto"/>
            <w:vAlign w:val="center"/>
            <w:hideMark/>
          </w:tcPr>
          <w:p w14:paraId="299C2750" w14:textId="77777777" w:rsidR="000826AB" w:rsidRPr="004F0994" w:rsidRDefault="000826AB"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F0994">
              <w:rPr>
                <w:rFonts w:ascii="Arial" w:hAnsi="Arial" w:cs="Arial"/>
              </w:rPr>
              <w:t>Integración con sistemas empresariales y validación estructurada</w:t>
            </w:r>
          </w:p>
        </w:tc>
        <w:tc>
          <w:tcPr>
            <w:tcW w:w="2126" w:type="dxa"/>
            <w:shd w:val="clear" w:color="auto" w:fill="auto"/>
            <w:vAlign w:val="center"/>
            <w:hideMark/>
          </w:tcPr>
          <w:p w14:paraId="669CFF47" w14:textId="77777777" w:rsidR="000826AB" w:rsidRPr="004F0994" w:rsidRDefault="000826AB"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F0994">
              <w:rPr>
                <w:rFonts w:ascii="Arial" w:hAnsi="Arial" w:cs="Arial"/>
              </w:rPr>
              <w:t>Gestión de alto volumen y consolidación de datos</w:t>
            </w:r>
          </w:p>
        </w:tc>
        <w:tc>
          <w:tcPr>
            <w:tcW w:w="2829" w:type="dxa"/>
            <w:shd w:val="clear" w:color="auto" w:fill="auto"/>
            <w:vAlign w:val="center"/>
            <w:hideMark/>
          </w:tcPr>
          <w:p w14:paraId="2FFA311E" w14:textId="77777777" w:rsidR="000826AB" w:rsidRPr="004F0994" w:rsidRDefault="000826AB"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F0994">
              <w:rPr>
                <w:rFonts w:ascii="Arial" w:hAnsi="Arial" w:cs="Arial"/>
              </w:rPr>
              <w:t>Cumplimiento de estándares formales estrictos</w:t>
            </w:r>
          </w:p>
        </w:tc>
      </w:tr>
      <w:tr w:rsidR="000826AB" w:rsidRPr="004F0994" w14:paraId="67C3110C" w14:textId="77777777" w:rsidTr="005B552B">
        <w:trPr>
          <w:trHeight w:val="907"/>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vAlign w:val="center"/>
            <w:hideMark/>
          </w:tcPr>
          <w:p w14:paraId="72B0C603" w14:textId="77777777" w:rsidR="000826AB" w:rsidRPr="004F0994" w:rsidRDefault="000826AB" w:rsidP="004F0994">
            <w:pPr>
              <w:spacing w:line="360" w:lineRule="auto"/>
              <w:jc w:val="center"/>
              <w:rPr>
                <w:rFonts w:ascii="Arial" w:hAnsi="Arial" w:cs="Arial"/>
              </w:rPr>
            </w:pPr>
            <w:r w:rsidRPr="004F0994">
              <w:rPr>
                <w:rStyle w:val="Textoennegrita"/>
                <w:rFonts w:ascii="Arial" w:hAnsi="Arial" w:cs="Arial"/>
              </w:rPr>
              <w:t>Regulatoria</w:t>
            </w:r>
          </w:p>
        </w:tc>
        <w:tc>
          <w:tcPr>
            <w:tcW w:w="2268" w:type="dxa"/>
            <w:shd w:val="clear" w:color="auto" w:fill="auto"/>
            <w:vAlign w:val="center"/>
            <w:hideMark/>
          </w:tcPr>
          <w:p w14:paraId="02A95B60" w14:textId="77777777" w:rsidR="000826AB" w:rsidRPr="004F0994" w:rsidRDefault="000826AB"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F0994">
              <w:rPr>
                <w:rFonts w:ascii="Arial" w:hAnsi="Arial" w:cs="Arial"/>
              </w:rPr>
              <w:t>Coherencia entre datos de emisor y receptor</w:t>
            </w:r>
          </w:p>
        </w:tc>
        <w:tc>
          <w:tcPr>
            <w:tcW w:w="2126" w:type="dxa"/>
            <w:shd w:val="clear" w:color="auto" w:fill="auto"/>
            <w:vAlign w:val="center"/>
            <w:hideMark/>
          </w:tcPr>
          <w:p w14:paraId="36233623" w14:textId="77777777" w:rsidR="000826AB" w:rsidRPr="004F0994" w:rsidRDefault="000826AB"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F0994">
              <w:rPr>
                <w:rFonts w:ascii="Arial" w:hAnsi="Arial" w:cs="Arial"/>
              </w:rPr>
              <w:t>Adaptación a esquemas de menor detalle</w:t>
            </w:r>
          </w:p>
        </w:tc>
        <w:tc>
          <w:tcPr>
            <w:tcW w:w="2829" w:type="dxa"/>
            <w:shd w:val="clear" w:color="auto" w:fill="auto"/>
            <w:vAlign w:val="center"/>
            <w:hideMark/>
          </w:tcPr>
          <w:p w14:paraId="7FE0A266" w14:textId="77777777" w:rsidR="000826AB" w:rsidRPr="004F0994" w:rsidRDefault="000826AB"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F0994">
              <w:rPr>
                <w:rFonts w:ascii="Arial" w:hAnsi="Arial" w:cs="Arial"/>
              </w:rPr>
              <w:t>Cumplimiento normativo riguroso</w:t>
            </w:r>
          </w:p>
        </w:tc>
      </w:tr>
      <w:tr w:rsidR="005B552B" w:rsidRPr="004F0994" w14:paraId="3AB28ED7" w14:textId="77777777" w:rsidTr="005B552B">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vAlign w:val="center"/>
            <w:hideMark/>
          </w:tcPr>
          <w:p w14:paraId="4171EC13" w14:textId="77777777" w:rsidR="000826AB" w:rsidRPr="004F0994" w:rsidRDefault="000826AB" w:rsidP="004F0994">
            <w:pPr>
              <w:spacing w:line="360" w:lineRule="auto"/>
              <w:jc w:val="center"/>
              <w:rPr>
                <w:rFonts w:ascii="Arial" w:hAnsi="Arial" w:cs="Arial"/>
              </w:rPr>
            </w:pPr>
            <w:r w:rsidRPr="004F0994">
              <w:rPr>
                <w:rStyle w:val="Textoennegrita"/>
                <w:rFonts w:ascii="Arial" w:hAnsi="Arial" w:cs="Arial"/>
              </w:rPr>
              <w:t>Operativa</w:t>
            </w:r>
          </w:p>
        </w:tc>
        <w:tc>
          <w:tcPr>
            <w:tcW w:w="2268" w:type="dxa"/>
            <w:shd w:val="clear" w:color="auto" w:fill="auto"/>
            <w:vAlign w:val="center"/>
            <w:hideMark/>
          </w:tcPr>
          <w:p w14:paraId="4A7A7243" w14:textId="77777777" w:rsidR="000826AB" w:rsidRPr="004F0994" w:rsidRDefault="000826AB"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F0994">
              <w:rPr>
                <w:rFonts w:ascii="Arial" w:hAnsi="Arial" w:cs="Arial"/>
              </w:rPr>
              <w:t>Coordinación entre sistemas internos</w:t>
            </w:r>
          </w:p>
        </w:tc>
        <w:tc>
          <w:tcPr>
            <w:tcW w:w="2126" w:type="dxa"/>
            <w:shd w:val="clear" w:color="auto" w:fill="auto"/>
            <w:vAlign w:val="center"/>
            <w:hideMark/>
          </w:tcPr>
          <w:p w14:paraId="567E5A9E" w14:textId="77777777" w:rsidR="000826AB" w:rsidRPr="004F0994" w:rsidRDefault="000826AB"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F0994">
              <w:rPr>
                <w:rFonts w:ascii="Arial" w:hAnsi="Arial" w:cs="Arial"/>
              </w:rPr>
              <w:t>Ajuste de procesos para alta frecuencia transaccional</w:t>
            </w:r>
          </w:p>
        </w:tc>
        <w:tc>
          <w:tcPr>
            <w:tcW w:w="2829" w:type="dxa"/>
            <w:shd w:val="clear" w:color="auto" w:fill="auto"/>
            <w:vAlign w:val="center"/>
            <w:hideMark/>
          </w:tcPr>
          <w:p w14:paraId="486736EA" w14:textId="77777777" w:rsidR="000826AB" w:rsidRPr="004F0994" w:rsidRDefault="000826AB"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F0994">
              <w:rPr>
                <w:rFonts w:ascii="Arial" w:hAnsi="Arial" w:cs="Arial"/>
              </w:rPr>
              <w:t>Alineación con procesos administrativos formales</w:t>
            </w:r>
          </w:p>
        </w:tc>
      </w:tr>
    </w:tbl>
    <w:p w14:paraId="6F1EB428" w14:textId="77777777" w:rsidR="000826AB" w:rsidRPr="004F0994" w:rsidRDefault="000826AB" w:rsidP="004F0994">
      <w:pPr>
        <w:pStyle w:val="NormalWeb"/>
        <w:spacing w:before="0" w:beforeAutospacing="0" w:after="0" w:afterAutospacing="0" w:line="360" w:lineRule="auto"/>
        <w:rPr>
          <w:rFonts w:ascii="Arial" w:hAnsi="Arial" w:cs="Arial"/>
          <w:sz w:val="22"/>
          <w:szCs w:val="22"/>
        </w:rPr>
      </w:pPr>
      <w:r w:rsidRPr="004F0994">
        <w:rPr>
          <w:rStyle w:val="Textoennegrita"/>
          <w:rFonts w:ascii="Arial" w:hAnsi="Arial" w:cs="Arial"/>
          <w:sz w:val="22"/>
          <w:szCs w:val="22"/>
        </w:rPr>
        <w:t xml:space="preserve">Fuente: </w:t>
      </w:r>
      <w:r w:rsidRPr="004F0994">
        <w:rPr>
          <w:rStyle w:val="Textoennegrita"/>
          <w:rFonts w:ascii="Arial" w:hAnsi="Arial" w:cs="Arial"/>
          <w:b w:val="0"/>
          <w:bCs w:val="0"/>
          <w:sz w:val="22"/>
          <w:szCs w:val="22"/>
        </w:rPr>
        <w:t>Elaboración propia</w:t>
      </w:r>
    </w:p>
    <w:p w14:paraId="07F24B82" w14:textId="566085E6" w:rsidR="000826AB" w:rsidRPr="004F0994" w:rsidRDefault="000826AB"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 xml:space="preserve">El análisis de esta clasificación permite identificar que las brechas no solo difieren en intensidad, sino también en naturaleza. En el caso de </w:t>
      </w:r>
      <w:r w:rsidRPr="004F0994">
        <w:rPr>
          <w:rStyle w:val="Textoennegrita"/>
          <w:rFonts w:ascii="Arial" w:hAnsi="Arial" w:cs="Arial"/>
          <w:sz w:val="22"/>
          <w:szCs w:val="22"/>
        </w:rPr>
        <w:t>B2B</w:t>
      </w:r>
      <w:r w:rsidRPr="004F0994">
        <w:rPr>
          <w:rFonts w:ascii="Arial" w:hAnsi="Arial" w:cs="Arial"/>
          <w:sz w:val="22"/>
          <w:szCs w:val="22"/>
        </w:rPr>
        <w:t xml:space="preserve">, el principal desafío radica en la sincronización de información entre entidades. En </w:t>
      </w:r>
      <w:r w:rsidRPr="004F0994">
        <w:rPr>
          <w:rStyle w:val="Textoennegrita"/>
          <w:rFonts w:ascii="Arial" w:hAnsi="Arial" w:cs="Arial"/>
          <w:sz w:val="22"/>
          <w:szCs w:val="22"/>
        </w:rPr>
        <w:t>B2C</w:t>
      </w:r>
      <w:r w:rsidRPr="004F0994">
        <w:rPr>
          <w:rFonts w:ascii="Arial" w:hAnsi="Arial" w:cs="Arial"/>
          <w:sz w:val="22"/>
          <w:szCs w:val="22"/>
        </w:rPr>
        <w:t xml:space="preserve">, la dificultad se concentra en la gestión eficiente del volumen transaccional. En </w:t>
      </w:r>
      <w:r w:rsidRPr="004F0994">
        <w:rPr>
          <w:rStyle w:val="Textoennegrita"/>
          <w:rFonts w:ascii="Arial" w:hAnsi="Arial" w:cs="Arial"/>
          <w:sz w:val="22"/>
          <w:szCs w:val="22"/>
        </w:rPr>
        <w:t>B2G</w:t>
      </w:r>
      <w:r w:rsidRPr="004F0994">
        <w:rPr>
          <w:rFonts w:ascii="Arial" w:hAnsi="Arial" w:cs="Arial"/>
          <w:sz w:val="22"/>
          <w:szCs w:val="22"/>
        </w:rPr>
        <w:t>, el énfasis se sitúa en el cumplimiento estricto de requisitos formales.</w:t>
      </w:r>
    </w:p>
    <w:p w14:paraId="75478022" w14:textId="77777777" w:rsidR="000826AB" w:rsidRPr="004F0994" w:rsidRDefault="000826AB"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Desde una perspectiva analítica, estas brechas pueden interpretarse como puntos de fricción en la transición hacia el modelo CTC. Su identificación no solo permite comprender las limitaciones actuales, sino que también orienta la definición de estrategias de solución en los siguientes apartados.</w:t>
      </w:r>
    </w:p>
    <w:p w14:paraId="530B843F" w14:textId="77777777" w:rsidR="000826AB" w:rsidRPr="004F0994" w:rsidRDefault="000826AB"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Adicionalmente, es posible agrupar estas brechas en función de su impacto en la organización:</w:t>
      </w:r>
    </w:p>
    <w:p w14:paraId="7BDD544D" w14:textId="77777777" w:rsidR="000826AB" w:rsidRPr="004F0994" w:rsidRDefault="000826AB" w:rsidP="004F0994">
      <w:pPr>
        <w:numPr>
          <w:ilvl w:val="0"/>
          <w:numId w:val="6"/>
        </w:numPr>
        <w:spacing w:after="0" w:line="360" w:lineRule="auto"/>
        <w:jc w:val="both"/>
        <w:rPr>
          <w:rFonts w:ascii="Arial" w:hAnsi="Arial" w:cs="Arial"/>
        </w:rPr>
      </w:pPr>
      <w:r w:rsidRPr="004F0994">
        <w:rPr>
          <w:rStyle w:val="Textoennegrita"/>
          <w:rFonts w:ascii="Arial" w:hAnsi="Arial" w:cs="Arial"/>
        </w:rPr>
        <w:t>Impacto estructural</w:t>
      </w:r>
      <w:r w:rsidRPr="004F0994">
        <w:rPr>
          <w:rFonts w:ascii="Arial" w:hAnsi="Arial" w:cs="Arial"/>
        </w:rPr>
        <w:t xml:space="preserve">: afecta arquitectura de sistemas y modelos de datos </w:t>
      </w:r>
    </w:p>
    <w:p w14:paraId="74F811FE" w14:textId="77777777" w:rsidR="000826AB" w:rsidRPr="004F0994" w:rsidRDefault="000826AB" w:rsidP="004F0994">
      <w:pPr>
        <w:numPr>
          <w:ilvl w:val="0"/>
          <w:numId w:val="6"/>
        </w:numPr>
        <w:spacing w:after="0" w:line="360" w:lineRule="auto"/>
        <w:jc w:val="both"/>
        <w:rPr>
          <w:rFonts w:ascii="Arial" w:hAnsi="Arial" w:cs="Arial"/>
        </w:rPr>
      </w:pPr>
      <w:r w:rsidRPr="004F0994">
        <w:rPr>
          <w:rStyle w:val="Textoennegrita"/>
          <w:rFonts w:ascii="Arial" w:hAnsi="Arial" w:cs="Arial"/>
        </w:rPr>
        <w:t>Impacto funcional</w:t>
      </w:r>
      <w:r w:rsidRPr="004F0994">
        <w:rPr>
          <w:rFonts w:ascii="Arial" w:hAnsi="Arial" w:cs="Arial"/>
        </w:rPr>
        <w:t xml:space="preserve">: condiciona la forma en que se ejecutan los procesos </w:t>
      </w:r>
    </w:p>
    <w:p w14:paraId="6BD73F92" w14:textId="77777777" w:rsidR="000826AB" w:rsidRPr="004F0994" w:rsidRDefault="000826AB" w:rsidP="004F0994">
      <w:pPr>
        <w:numPr>
          <w:ilvl w:val="0"/>
          <w:numId w:val="6"/>
        </w:numPr>
        <w:spacing w:after="0" w:line="360" w:lineRule="auto"/>
        <w:jc w:val="both"/>
        <w:rPr>
          <w:rFonts w:ascii="Arial" w:hAnsi="Arial" w:cs="Arial"/>
        </w:rPr>
      </w:pPr>
      <w:r w:rsidRPr="004F0994">
        <w:rPr>
          <w:rStyle w:val="Textoennegrita"/>
          <w:rFonts w:ascii="Arial" w:hAnsi="Arial" w:cs="Arial"/>
        </w:rPr>
        <w:t>Impacto organizativo</w:t>
      </w:r>
      <w:r w:rsidRPr="004F0994">
        <w:rPr>
          <w:rFonts w:ascii="Arial" w:hAnsi="Arial" w:cs="Arial"/>
        </w:rPr>
        <w:t xml:space="preserve">: requiere adaptación de roles y responsabilidades </w:t>
      </w:r>
    </w:p>
    <w:p w14:paraId="3BAEBF72" w14:textId="77777777" w:rsidR="000826AB" w:rsidRPr="004F0994" w:rsidRDefault="000826AB"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Este enfoque permite trascender una visión descriptiva y avanzar hacia una comprensión sistémica del problema. La identificación de brechas no constituye un fin en sí mismo, sino un paso necesario para diseñar una solución que sea viable tanto desde el punto de vista técnico como organizativo.</w:t>
      </w:r>
    </w:p>
    <w:p w14:paraId="39F3588C" w14:textId="77777777" w:rsidR="000826AB" w:rsidRPr="004F0994" w:rsidRDefault="000826AB"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En consecuencia, el análisis desarrollado en esta sección establece la base para los apartados siguientes, donde cada rol abordará estas brechas desde su propia lógica de actuación.</w:t>
      </w:r>
    </w:p>
    <w:p w14:paraId="6D477826" w14:textId="36404620" w:rsidR="00B2500E" w:rsidRPr="00CF6510" w:rsidRDefault="00B2500E" w:rsidP="004F0994">
      <w:pPr>
        <w:pStyle w:val="Ttulo2"/>
        <w:spacing w:before="0" w:line="360" w:lineRule="auto"/>
        <w:rPr>
          <w:rFonts w:ascii="Arial" w:hAnsi="Arial" w:cs="Arial"/>
          <w:b w:val="0"/>
          <w:bCs w:val="0"/>
          <w:sz w:val="32"/>
          <w:szCs w:val="32"/>
        </w:rPr>
      </w:pPr>
      <w:bookmarkStart w:id="29" w:name="_Toc227078145"/>
      <w:r w:rsidRPr="00CF6510">
        <w:rPr>
          <w:rFonts w:ascii="Arial" w:hAnsi="Arial" w:cs="Arial"/>
          <w:b w:val="0"/>
          <w:bCs w:val="0"/>
          <w:sz w:val="32"/>
          <w:szCs w:val="32"/>
        </w:rPr>
        <w:lastRenderedPageBreak/>
        <w:t xml:space="preserve">Perspectiva del </w:t>
      </w:r>
      <w:proofErr w:type="spellStart"/>
      <w:r w:rsidRPr="00CF6510">
        <w:rPr>
          <w:rFonts w:ascii="Arial" w:hAnsi="Arial" w:cs="Arial"/>
          <w:b w:val="0"/>
          <w:bCs w:val="0"/>
          <w:sz w:val="32"/>
          <w:szCs w:val="32"/>
        </w:rPr>
        <w:t>Product</w:t>
      </w:r>
      <w:proofErr w:type="spellEnd"/>
      <w:r w:rsidRPr="00CF6510">
        <w:rPr>
          <w:rFonts w:ascii="Arial" w:hAnsi="Arial" w:cs="Arial"/>
          <w:b w:val="0"/>
          <w:bCs w:val="0"/>
          <w:sz w:val="32"/>
          <w:szCs w:val="32"/>
        </w:rPr>
        <w:t xml:space="preserve"> </w:t>
      </w:r>
      <w:proofErr w:type="spellStart"/>
      <w:r w:rsidRPr="00CF6510">
        <w:rPr>
          <w:rFonts w:ascii="Arial" w:hAnsi="Arial" w:cs="Arial"/>
          <w:b w:val="0"/>
          <w:bCs w:val="0"/>
          <w:sz w:val="32"/>
          <w:szCs w:val="32"/>
        </w:rPr>
        <w:t>Owner</w:t>
      </w:r>
      <w:proofErr w:type="spellEnd"/>
      <w:r w:rsidRPr="00CF6510">
        <w:rPr>
          <w:rFonts w:ascii="Arial" w:hAnsi="Arial" w:cs="Arial"/>
          <w:b w:val="0"/>
          <w:bCs w:val="0"/>
          <w:sz w:val="32"/>
          <w:szCs w:val="32"/>
        </w:rPr>
        <w:t xml:space="preserve">: priorización estratégica de funcionalidades y </w:t>
      </w:r>
      <w:proofErr w:type="spellStart"/>
      <w:r w:rsidRPr="00CF6510">
        <w:rPr>
          <w:rFonts w:ascii="Arial" w:hAnsi="Arial" w:cs="Arial"/>
          <w:b w:val="0"/>
          <w:bCs w:val="0"/>
          <w:sz w:val="32"/>
          <w:szCs w:val="32"/>
        </w:rPr>
        <w:t>roadmap</w:t>
      </w:r>
      <w:proofErr w:type="spellEnd"/>
      <w:r w:rsidRPr="00CF6510">
        <w:rPr>
          <w:rFonts w:ascii="Arial" w:hAnsi="Arial" w:cs="Arial"/>
          <w:b w:val="0"/>
          <w:bCs w:val="0"/>
          <w:sz w:val="32"/>
          <w:szCs w:val="32"/>
        </w:rPr>
        <w:t xml:space="preserve"> de producto</w:t>
      </w:r>
      <w:bookmarkEnd w:id="29"/>
    </w:p>
    <w:p w14:paraId="08C078B0" w14:textId="77777777" w:rsidR="000826AB" w:rsidRPr="004F0994" w:rsidRDefault="000826AB"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La implementación de un sistema de facturación electrónica bajo el modelo CTC introduce un entorno donde la priorización de funcionalidades no puede basarse exclusivamente en criterios de valor de negocio tradicionales. En este contexto, el </w:t>
      </w:r>
      <w:proofErr w:type="spellStart"/>
      <w:r w:rsidRPr="004F0994">
        <w:rPr>
          <w:rFonts w:ascii="Arial" w:eastAsia="Times New Roman" w:hAnsi="Arial" w:cs="Arial"/>
          <w:b/>
          <w:bCs/>
          <w:lang w:val="es-PY" w:eastAsia="es-PY" w:bidi="ar-SA"/>
        </w:rPr>
        <w:t>Product</w:t>
      </w:r>
      <w:proofErr w:type="spellEnd"/>
      <w:r w:rsidRPr="004F0994">
        <w:rPr>
          <w:rFonts w:ascii="Arial" w:eastAsia="Times New Roman" w:hAnsi="Arial" w:cs="Arial"/>
          <w:b/>
          <w:bCs/>
          <w:lang w:val="es-PY" w:eastAsia="es-PY" w:bidi="ar-SA"/>
        </w:rPr>
        <w:t xml:space="preserve"> </w:t>
      </w:r>
      <w:proofErr w:type="spellStart"/>
      <w:r w:rsidRPr="004F0994">
        <w:rPr>
          <w:rFonts w:ascii="Arial" w:eastAsia="Times New Roman" w:hAnsi="Arial" w:cs="Arial"/>
          <w:b/>
          <w:bCs/>
          <w:lang w:val="es-PY" w:eastAsia="es-PY" w:bidi="ar-SA"/>
        </w:rPr>
        <w:t>Owner</w:t>
      </w:r>
      <w:proofErr w:type="spellEnd"/>
      <w:r w:rsidRPr="004F0994">
        <w:rPr>
          <w:rFonts w:ascii="Arial" w:eastAsia="Times New Roman" w:hAnsi="Arial" w:cs="Arial"/>
          <w:lang w:val="es-PY" w:eastAsia="es-PY" w:bidi="ar-SA"/>
        </w:rPr>
        <w:t xml:space="preserve"> enfrenta una condición particular: debe equilibrar la generación de valor con el cumplimiento estricto de requisitos regulatorios, los cuales no son negociables.</w:t>
      </w:r>
    </w:p>
    <w:p w14:paraId="5AE2BD9F" w14:textId="77777777" w:rsidR="000826AB" w:rsidRPr="004F0994" w:rsidRDefault="000826AB"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A diferencia de productos digitales convencionales, donde la evolución funcional responde principalmente a necesidades del usuario, en sistemas como </w:t>
      </w:r>
      <w:proofErr w:type="spellStart"/>
      <w:r w:rsidRPr="004F0994">
        <w:rPr>
          <w:rFonts w:ascii="Arial" w:eastAsia="Times New Roman" w:hAnsi="Arial" w:cs="Arial"/>
          <w:lang w:val="es-PY" w:eastAsia="es-PY" w:bidi="ar-SA"/>
        </w:rPr>
        <w:t>MyInvois</w:t>
      </w:r>
      <w:proofErr w:type="spellEnd"/>
      <w:r w:rsidRPr="004F0994">
        <w:rPr>
          <w:rFonts w:ascii="Arial" w:eastAsia="Times New Roman" w:hAnsi="Arial" w:cs="Arial"/>
          <w:lang w:val="es-PY" w:eastAsia="es-PY" w:bidi="ar-SA"/>
        </w:rPr>
        <w:t xml:space="preserve"> el punto de partida está definido por la regulación. Esto implica que la priorización no se orienta únicamente a maximizar beneficios, sino a </w:t>
      </w:r>
      <w:r w:rsidRPr="004F0994">
        <w:rPr>
          <w:rFonts w:ascii="Arial" w:eastAsia="Times New Roman" w:hAnsi="Arial" w:cs="Arial"/>
          <w:b/>
          <w:bCs/>
          <w:lang w:val="es-PY" w:eastAsia="es-PY" w:bidi="ar-SA"/>
        </w:rPr>
        <w:t>garantizar la viabilidad operativa dentro de un marco normativo rígido</w:t>
      </w:r>
      <w:r w:rsidRPr="004F0994">
        <w:rPr>
          <w:rFonts w:ascii="Arial" w:eastAsia="Times New Roman" w:hAnsi="Arial" w:cs="Arial"/>
          <w:lang w:val="es-PY" w:eastAsia="es-PY" w:bidi="ar-SA"/>
        </w:rPr>
        <w:t>.</w:t>
      </w:r>
    </w:p>
    <w:p w14:paraId="479153C1" w14:textId="77777777" w:rsidR="000826AB" w:rsidRPr="004F0994" w:rsidRDefault="000826AB"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Desde esta perspectiva, las funcionalidades pueden agruparse en tres categorías estratégicas:</w:t>
      </w:r>
    </w:p>
    <w:p w14:paraId="2D46E888" w14:textId="77777777" w:rsidR="000826AB" w:rsidRPr="004F0994" w:rsidRDefault="000826AB" w:rsidP="004F0994">
      <w:pPr>
        <w:numPr>
          <w:ilvl w:val="0"/>
          <w:numId w:val="7"/>
        </w:numPr>
        <w:spacing w:after="0" w:line="360" w:lineRule="auto"/>
        <w:jc w:val="both"/>
        <w:rPr>
          <w:rFonts w:ascii="Arial" w:eastAsia="Times New Roman" w:hAnsi="Arial" w:cs="Arial"/>
          <w:lang w:val="es-PY" w:eastAsia="es-PY" w:bidi="ar-SA"/>
        </w:rPr>
      </w:pPr>
      <w:r w:rsidRPr="004F0994">
        <w:rPr>
          <w:rFonts w:ascii="Arial" w:eastAsia="Times New Roman" w:hAnsi="Arial" w:cs="Arial"/>
          <w:b/>
          <w:bCs/>
          <w:lang w:val="es-PY" w:eastAsia="es-PY" w:bidi="ar-SA"/>
        </w:rPr>
        <w:t>Funcionalidades obligatorias</w:t>
      </w:r>
      <w:r w:rsidRPr="004F0994">
        <w:rPr>
          <w:rFonts w:ascii="Arial" w:eastAsia="Times New Roman" w:hAnsi="Arial" w:cs="Arial"/>
          <w:lang w:val="es-PY" w:eastAsia="es-PY" w:bidi="ar-SA"/>
        </w:rPr>
        <w:t xml:space="preserve">: necesarias para cumplir con requisitos regulatorios </w:t>
      </w:r>
    </w:p>
    <w:p w14:paraId="145385F2" w14:textId="77777777" w:rsidR="000826AB" w:rsidRPr="004F0994" w:rsidRDefault="000826AB" w:rsidP="004F0994">
      <w:pPr>
        <w:numPr>
          <w:ilvl w:val="0"/>
          <w:numId w:val="7"/>
        </w:numPr>
        <w:spacing w:after="0" w:line="360" w:lineRule="auto"/>
        <w:jc w:val="both"/>
        <w:rPr>
          <w:rFonts w:ascii="Arial" w:eastAsia="Times New Roman" w:hAnsi="Arial" w:cs="Arial"/>
          <w:lang w:val="es-PY" w:eastAsia="es-PY" w:bidi="ar-SA"/>
        </w:rPr>
      </w:pPr>
      <w:r w:rsidRPr="004F0994">
        <w:rPr>
          <w:rFonts w:ascii="Arial" w:eastAsia="Times New Roman" w:hAnsi="Arial" w:cs="Arial"/>
          <w:b/>
          <w:bCs/>
          <w:lang w:val="es-PY" w:eastAsia="es-PY" w:bidi="ar-SA"/>
        </w:rPr>
        <w:t>Funcionalidades habilitadoras</w:t>
      </w:r>
      <w:r w:rsidRPr="004F0994">
        <w:rPr>
          <w:rFonts w:ascii="Arial" w:eastAsia="Times New Roman" w:hAnsi="Arial" w:cs="Arial"/>
          <w:lang w:val="es-PY" w:eastAsia="es-PY" w:bidi="ar-SA"/>
        </w:rPr>
        <w:t xml:space="preserve">: permiten la integración y operación del sistema </w:t>
      </w:r>
    </w:p>
    <w:p w14:paraId="634654E7" w14:textId="77777777" w:rsidR="000826AB" w:rsidRPr="004F0994" w:rsidRDefault="000826AB" w:rsidP="004F0994">
      <w:pPr>
        <w:numPr>
          <w:ilvl w:val="0"/>
          <w:numId w:val="7"/>
        </w:numPr>
        <w:spacing w:after="0" w:line="360" w:lineRule="auto"/>
        <w:jc w:val="both"/>
        <w:rPr>
          <w:rFonts w:ascii="Arial" w:eastAsia="Times New Roman" w:hAnsi="Arial" w:cs="Arial"/>
          <w:lang w:val="es-PY" w:eastAsia="es-PY" w:bidi="ar-SA"/>
        </w:rPr>
      </w:pPr>
      <w:r w:rsidRPr="004F0994">
        <w:rPr>
          <w:rFonts w:ascii="Arial" w:eastAsia="Times New Roman" w:hAnsi="Arial" w:cs="Arial"/>
          <w:b/>
          <w:bCs/>
          <w:lang w:val="es-PY" w:eastAsia="es-PY" w:bidi="ar-SA"/>
        </w:rPr>
        <w:t>Funcionalidades de optimización</w:t>
      </w:r>
      <w:r w:rsidRPr="004F0994">
        <w:rPr>
          <w:rFonts w:ascii="Arial" w:eastAsia="Times New Roman" w:hAnsi="Arial" w:cs="Arial"/>
          <w:lang w:val="es-PY" w:eastAsia="es-PY" w:bidi="ar-SA"/>
        </w:rPr>
        <w:t xml:space="preserve">: mejoran eficiencia y experiencia operativa </w:t>
      </w:r>
    </w:p>
    <w:p w14:paraId="1C340068" w14:textId="6F24EE4D" w:rsidR="000826AB" w:rsidRPr="004F0994" w:rsidRDefault="000826AB"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Esta clasificación introduce una lógica de priorización diferente, donde las decisiones no se basan en retorno inmediato, sino en dependencia estructural. Las funcionalidades obligatorias actúan como base, sin la cual el sistema no puede operar dentro del entorno regulado.</w:t>
      </w:r>
    </w:p>
    <w:p w14:paraId="76D6FD53" w14:textId="0EBBDCA5" w:rsidR="00CF5993" w:rsidRPr="004F0994" w:rsidRDefault="00CF5993" w:rsidP="004F0994">
      <w:pPr>
        <w:pStyle w:val="Descripcin"/>
        <w:spacing w:after="0" w:line="360" w:lineRule="auto"/>
        <w:rPr>
          <w:rFonts w:ascii="Arial" w:eastAsia="Times New Roman" w:hAnsi="Arial" w:cs="Arial"/>
          <w:i w:val="0"/>
          <w:iCs w:val="0"/>
          <w:color w:val="auto"/>
          <w:sz w:val="22"/>
          <w:szCs w:val="22"/>
          <w:lang w:val="es-PY" w:eastAsia="es-PY" w:bidi="ar-SA"/>
        </w:rPr>
      </w:pPr>
      <w:bookmarkStart w:id="30" w:name="_Toc227216447"/>
      <w:r w:rsidRPr="004F0994">
        <w:rPr>
          <w:rFonts w:ascii="Arial" w:hAnsi="Arial" w:cs="Arial"/>
          <w:b/>
          <w:bCs/>
          <w:i w:val="0"/>
          <w:iCs w:val="0"/>
          <w:color w:val="auto"/>
          <w:sz w:val="22"/>
          <w:szCs w:val="22"/>
        </w:rPr>
        <w:t xml:space="preserve">Figura </w:t>
      </w:r>
      <w:r w:rsidRPr="004F0994">
        <w:rPr>
          <w:rFonts w:ascii="Arial" w:hAnsi="Arial" w:cs="Arial"/>
          <w:b/>
          <w:bCs/>
          <w:i w:val="0"/>
          <w:iCs w:val="0"/>
          <w:color w:val="auto"/>
          <w:sz w:val="22"/>
          <w:szCs w:val="22"/>
        </w:rPr>
        <w:fldChar w:fldCharType="begin"/>
      </w:r>
      <w:r w:rsidRPr="004F0994">
        <w:rPr>
          <w:rFonts w:ascii="Arial" w:hAnsi="Arial" w:cs="Arial"/>
          <w:b/>
          <w:bCs/>
          <w:i w:val="0"/>
          <w:iCs w:val="0"/>
          <w:color w:val="auto"/>
          <w:sz w:val="22"/>
          <w:szCs w:val="22"/>
        </w:rPr>
        <w:instrText xml:space="preserve"> SEQ Figura \* ARABIC </w:instrText>
      </w:r>
      <w:r w:rsidRPr="004F0994">
        <w:rPr>
          <w:rFonts w:ascii="Arial" w:hAnsi="Arial" w:cs="Arial"/>
          <w:b/>
          <w:bCs/>
          <w:i w:val="0"/>
          <w:iCs w:val="0"/>
          <w:color w:val="auto"/>
          <w:sz w:val="22"/>
          <w:szCs w:val="22"/>
        </w:rPr>
        <w:fldChar w:fldCharType="separate"/>
      </w:r>
      <w:r w:rsidR="00A010CD" w:rsidRPr="004F0994">
        <w:rPr>
          <w:rFonts w:ascii="Arial" w:hAnsi="Arial" w:cs="Arial"/>
          <w:b/>
          <w:bCs/>
          <w:i w:val="0"/>
          <w:iCs w:val="0"/>
          <w:noProof/>
          <w:color w:val="auto"/>
          <w:sz w:val="22"/>
          <w:szCs w:val="22"/>
        </w:rPr>
        <w:t>4</w:t>
      </w:r>
      <w:r w:rsidRPr="004F0994">
        <w:rPr>
          <w:rFonts w:ascii="Arial" w:hAnsi="Arial" w:cs="Arial"/>
          <w:b/>
          <w:bCs/>
          <w:i w:val="0"/>
          <w:iCs w:val="0"/>
          <w:color w:val="auto"/>
          <w:sz w:val="22"/>
          <w:szCs w:val="22"/>
        </w:rPr>
        <w:fldChar w:fldCharType="end"/>
      </w:r>
      <w:r w:rsidRPr="004F0994">
        <w:rPr>
          <w:rFonts w:ascii="Arial" w:hAnsi="Arial" w:cs="Arial"/>
          <w:i w:val="0"/>
          <w:iCs w:val="0"/>
          <w:color w:val="auto"/>
          <w:sz w:val="22"/>
          <w:szCs w:val="22"/>
        </w:rPr>
        <w:t xml:space="preserve"> Lógica de priorización en entornos CTC</w:t>
      </w:r>
      <w:bookmarkEnd w:id="30"/>
    </w:p>
    <w:p w14:paraId="35440EF6" w14:textId="134EFE0F" w:rsidR="000826AB" w:rsidRPr="004F0994" w:rsidRDefault="004E3326" w:rsidP="004F0994">
      <w:pPr>
        <w:spacing w:after="0" w:line="360" w:lineRule="auto"/>
        <w:ind w:left="720"/>
        <w:rPr>
          <w:rFonts w:ascii="Arial" w:eastAsia="Times New Roman" w:hAnsi="Arial" w:cs="Arial"/>
          <w:lang w:val="es-PY" w:eastAsia="es-PY" w:bidi="ar-SA"/>
        </w:rPr>
      </w:pPr>
      <w:r w:rsidRPr="004F0994">
        <w:rPr>
          <w:rFonts w:ascii="Arial" w:eastAsia="Times New Roman" w:hAnsi="Arial" w:cs="Arial"/>
          <w:noProof/>
          <w:lang w:val="es-PY" w:eastAsia="es-PY" w:bidi="ar-SA"/>
        </w:rPr>
        <w:drawing>
          <wp:inline distT="0" distB="0" distL="0" distR="0" wp14:anchorId="62E9618D" wp14:editId="1DBD30A3">
            <wp:extent cx="5400675" cy="2695575"/>
            <wp:effectExtent l="0" t="0" r="9525"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11">
                      <a:extLst>
                        <a:ext uri="{28A0092B-C50C-407E-A947-70E740481C1C}">
                          <a14:useLocalDpi xmlns:a14="http://schemas.microsoft.com/office/drawing/2010/main" val="0"/>
                        </a:ext>
                      </a:extLst>
                    </a:blip>
                    <a:srcRect t="6350" b="18784"/>
                    <a:stretch/>
                  </pic:blipFill>
                  <pic:spPr bwMode="auto">
                    <a:xfrm>
                      <a:off x="0" y="0"/>
                      <a:ext cx="5400675" cy="2695575"/>
                    </a:xfrm>
                    <a:prstGeom prst="rect">
                      <a:avLst/>
                    </a:prstGeom>
                    <a:noFill/>
                    <a:ln>
                      <a:noFill/>
                    </a:ln>
                    <a:extLst>
                      <a:ext uri="{53640926-AAD7-44D8-BBD7-CCE9431645EC}">
                        <a14:shadowObscured xmlns:a14="http://schemas.microsoft.com/office/drawing/2010/main"/>
                      </a:ext>
                    </a:extLst>
                  </pic:spPr>
                </pic:pic>
              </a:graphicData>
            </a:graphic>
          </wp:inline>
        </w:drawing>
      </w:r>
      <w:r w:rsidR="000826AB" w:rsidRPr="004F0994">
        <w:rPr>
          <w:rFonts w:ascii="Arial" w:eastAsia="Times New Roman" w:hAnsi="Arial" w:cs="Arial"/>
          <w:lang w:val="es-PY" w:eastAsia="es-PY" w:bidi="ar-SA"/>
        </w:rPr>
        <w:t xml:space="preserve"> </w:t>
      </w:r>
    </w:p>
    <w:p w14:paraId="0EFEB3CF" w14:textId="77777777" w:rsidR="000826AB" w:rsidRPr="004F0994" w:rsidRDefault="000826AB" w:rsidP="004F0994">
      <w:pPr>
        <w:spacing w:after="0" w:line="360" w:lineRule="auto"/>
        <w:rPr>
          <w:rFonts w:ascii="Arial" w:eastAsia="Times New Roman" w:hAnsi="Arial" w:cs="Arial"/>
          <w:lang w:val="es-PY" w:eastAsia="es-PY" w:bidi="ar-SA"/>
        </w:rPr>
      </w:pPr>
      <w:r w:rsidRPr="004F0994">
        <w:rPr>
          <w:rFonts w:ascii="Arial" w:eastAsia="Times New Roman" w:hAnsi="Arial" w:cs="Arial"/>
          <w:b/>
          <w:bCs/>
          <w:lang w:val="es-PY" w:eastAsia="es-PY" w:bidi="ar-SA"/>
        </w:rPr>
        <w:t xml:space="preserve">Fuente: </w:t>
      </w:r>
      <w:r w:rsidRPr="004F0994">
        <w:rPr>
          <w:rFonts w:ascii="Arial" w:eastAsia="Times New Roman" w:hAnsi="Arial" w:cs="Arial"/>
          <w:lang w:val="es-PY" w:eastAsia="es-PY" w:bidi="ar-SA"/>
        </w:rPr>
        <w:t>Elaboración propia</w:t>
      </w:r>
    </w:p>
    <w:p w14:paraId="5C44C7C4" w14:textId="77777777" w:rsidR="000826AB" w:rsidRPr="004F0994" w:rsidRDefault="000826AB"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lastRenderedPageBreak/>
        <w:t xml:space="preserve">El proceso de priorización, por tanto, se configura como un ejercicio de restricción más que de elección libre. El </w:t>
      </w:r>
      <w:proofErr w:type="spellStart"/>
      <w:r w:rsidRPr="004F0994">
        <w:rPr>
          <w:rFonts w:ascii="Arial" w:eastAsia="Times New Roman" w:hAnsi="Arial" w:cs="Arial"/>
          <w:lang w:val="es-PY" w:eastAsia="es-PY" w:bidi="ar-SA"/>
        </w:rPr>
        <w:t>Product</w:t>
      </w:r>
      <w:proofErr w:type="spellEnd"/>
      <w:r w:rsidRPr="004F0994">
        <w:rPr>
          <w:rFonts w:ascii="Arial" w:eastAsia="Times New Roman" w:hAnsi="Arial" w:cs="Arial"/>
          <w:lang w:val="es-PY" w:eastAsia="es-PY" w:bidi="ar-SA"/>
        </w:rPr>
        <w:t xml:space="preserve"> </w:t>
      </w:r>
      <w:proofErr w:type="spellStart"/>
      <w:r w:rsidRPr="004F0994">
        <w:rPr>
          <w:rFonts w:ascii="Arial" w:eastAsia="Times New Roman" w:hAnsi="Arial" w:cs="Arial"/>
          <w:lang w:val="es-PY" w:eastAsia="es-PY" w:bidi="ar-SA"/>
        </w:rPr>
        <w:t>Owner</w:t>
      </w:r>
      <w:proofErr w:type="spellEnd"/>
      <w:r w:rsidRPr="004F0994">
        <w:rPr>
          <w:rFonts w:ascii="Arial" w:eastAsia="Times New Roman" w:hAnsi="Arial" w:cs="Arial"/>
          <w:lang w:val="es-PY" w:eastAsia="es-PY" w:bidi="ar-SA"/>
        </w:rPr>
        <w:t xml:space="preserve"> debe identificar qué capacidades son indispensables para asegurar la validación de las transacciones y cuáles pueden ser desarrolladas en fases posteriores sin comprometer el cumplimiento.</w:t>
      </w:r>
    </w:p>
    <w:p w14:paraId="55B0938D" w14:textId="2499C7E2" w:rsidR="000826AB" w:rsidRPr="004F0994" w:rsidRDefault="000826AB"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Para estructurar esta toma de decisiones, es necesario considerar múltiples criterios de evaluación:</w:t>
      </w:r>
    </w:p>
    <w:p w14:paraId="721970E5" w14:textId="4310A0CD" w:rsidR="000826AB" w:rsidRPr="004F0994" w:rsidRDefault="00CF5993" w:rsidP="004F0994">
      <w:pPr>
        <w:pStyle w:val="Descripcin"/>
        <w:spacing w:after="0" w:line="360" w:lineRule="auto"/>
        <w:rPr>
          <w:rFonts w:ascii="Arial" w:eastAsia="Times New Roman" w:hAnsi="Arial" w:cs="Arial"/>
          <w:i w:val="0"/>
          <w:iCs w:val="0"/>
          <w:color w:val="auto"/>
          <w:sz w:val="22"/>
          <w:szCs w:val="22"/>
          <w:lang w:val="es-PY" w:eastAsia="es-PY" w:bidi="ar-SA"/>
        </w:rPr>
      </w:pPr>
      <w:bookmarkStart w:id="31" w:name="_Toc227078179"/>
      <w:r w:rsidRPr="004F0994">
        <w:rPr>
          <w:rFonts w:ascii="Arial" w:hAnsi="Arial" w:cs="Arial"/>
          <w:b/>
          <w:bCs/>
          <w:i w:val="0"/>
          <w:iCs w:val="0"/>
          <w:color w:val="auto"/>
          <w:sz w:val="22"/>
          <w:szCs w:val="22"/>
        </w:rPr>
        <w:t xml:space="preserve">Tabla </w:t>
      </w:r>
      <w:r w:rsidRPr="004F0994">
        <w:rPr>
          <w:rFonts w:ascii="Arial" w:hAnsi="Arial" w:cs="Arial"/>
          <w:b/>
          <w:bCs/>
          <w:i w:val="0"/>
          <w:iCs w:val="0"/>
          <w:color w:val="auto"/>
          <w:sz w:val="22"/>
          <w:szCs w:val="22"/>
        </w:rPr>
        <w:fldChar w:fldCharType="begin"/>
      </w:r>
      <w:r w:rsidRPr="004F0994">
        <w:rPr>
          <w:rFonts w:ascii="Arial" w:hAnsi="Arial" w:cs="Arial"/>
          <w:b/>
          <w:bCs/>
          <w:i w:val="0"/>
          <w:iCs w:val="0"/>
          <w:color w:val="auto"/>
          <w:sz w:val="22"/>
          <w:szCs w:val="22"/>
        </w:rPr>
        <w:instrText xml:space="preserve"> SEQ Tabla \* ARABIC </w:instrText>
      </w:r>
      <w:r w:rsidRPr="004F0994">
        <w:rPr>
          <w:rFonts w:ascii="Arial" w:hAnsi="Arial" w:cs="Arial"/>
          <w:b/>
          <w:bCs/>
          <w:i w:val="0"/>
          <w:iCs w:val="0"/>
          <w:color w:val="auto"/>
          <w:sz w:val="22"/>
          <w:szCs w:val="22"/>
        </w:rPr>
        <w:fldChar w:fldCharType="separate"/>
      </w:r>
      <w:r w:rsidR="00A010CD" w:rsidRPr="004F0994">
        <w:rPr>
          <w:rFonts w:ascii="Arial" w:hAnsi="Arial" w:cs="Arial"/>
          <w:b/>
          <w:bCs/>
          <w:i w:val="0"/>
          <w:iCs w:val="0"/>
          <w:noProof/>
          <w:color w:val="auto"/>
          <w:sz w:val="22"/>
          <w:szCs w:val="22"/>
        </w:rPr>
        <w:t>6</w:t>
      </w:r>
      <w:r w:rsidRPr="004F0994">
        <w:rPr>
          <w:rFonts w:ascii="Arial" w:hAnsi="Arial" w:cs="Arial"/>
          <w:b/>
          <w:bCs/>
          <w:i w:val="0"/>
          <w:iCs w:val="0"/>
          <w:color w:val="auto"/>
          <w:sz w:val="22"/>
          <w:szCs w:val="22"/>
        </w:rPr>
        <w:fldChar w:fldCharType="end"/>
      </w:r>
      <w:r w:rsidRPr="004F0994">
        <w:rPr>
          <w:rFonts w:ascii="Arial" w:hAnsi="Arial" w:cs="Arial"/>
          <w:i w:val="0"/>
          <w:iCs w:val="0"/>
          <w:color w:val="auto"/>
          <w:sz w:val="22"/>
          <w:szCs w:val="22"/>
        </w:rPr>
        <w:t xml:space="preserve"> Criterios de priorización de funcionalidades en facturación electrónica</w:t>
      </w:r>
      <w:bookmarkEnd w:id="31"/>
    </w:p>
    <w:tbl>
      <w:tblPr>
        <w:tblStyle w:val="Tablaconcuadrcula4-nfasis6"/>
        <w:tblW w:w="0" w:type="auto"/>
        <w:tblLook w:val="04A0" w:firstRow="1" w:lastRow="0" w:firstColumn="1" w:lastColumn="0" w:noHBand="0" w:noVBand="1"/>
      </w:tblPr>
      <w:tblGrid>
        <w:gridCol w:w="2631"/>
        <w:gridCol w:w="4115"/>
        <w:gridCol w:w="1748"/>
      </w:tblGrid>
      <w:tr w:rsidR="000826AB" w:rsidRPr="004F0994" w14:paraId="67E860F8" w14:textId="77777777" w:rsidTr="00CF599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0CF7E0" w14:textId="77777777" w:rsidR="000826AB" w:rsidRPr="004F0994" w:rsidRDefault="000826AB"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Criterio</w:t>
            </w:r>
          </w:p>
        </w:tc>
        <w:tc>
          <w:tcPr>
            <w:tcW w:w="0" w:type="auto"/>
            <w:vAlign w:val="center"/>
            <w:hideMark/>
          </w:tcPr>
          <w:p w14:paraId="6D8E41C9" w14:textId="77777777" w:rsidR="000826AB" w:rsidRPr="004F0994" w:rsidRDefault="000826AB" w:rsidP="004F099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Descripción</w:t>
            </w:r>
          </w:p>
        </w:tc>
        <w:tc>
          <w:tcPr>
            <w:tcW w:w="0" w:type="auto"/>
            <w:vAlign w:val="center"/>
            <w:hideMark/>
          </w:tcPr>
          <w:p w14:paraId="057EAE10" w14:textId="77777777" w:rsidR="000826AB" w:rsidRPr="004F0994" w:rsidRDefault="000826AB" w:rsidP="004F099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Impacto en la decisión</w:t>
            </w:r>
          </w:p>
        </w:tc>
      </w:tr>
      <w:tr w:rsidR="000826AB" w:rsidRPr="004F0994" w14:paraId="076A5B33" w14:textId="77777777" w:rsidTr="00CF599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DCFD08" w14:textId="77777777" w:rsidR="000826AB" w:rsidRPr="004F0994" w:rsidRDefault="000826AB"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Cumplimiento regulatorio</w:t>
            </w:r>
          </w:p>
        </w:tc>
        <w:tc>
          <w:tcPr>
            <w:tcW w:w="0" w:type="auto"/>
            <w:vAlign w:val="center"/>
            <w:hideMark/>
          </w:tcPr>
          <w:p w14:paraId="30E40E2C" w14:textId="77777777" w:rsidR="000826AB" w:rsidRPr="004F0994" w:rsidRDefault="000826AB"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Grado en que la funcionalidad es requerida por la normativa</w:t>
            </w:r>
          </w:p>
        </w:tc>
        <w:tc>
          <w:tcPr>
            <w:tcW w:w="0" w:type="auto"/>
            <w:vAlign w:val="center"/>
            <w:hideMark/>
          </w:tcPr>
          <w:p w14:paraId="380087E6" w14:textId="77777777" w:rsidR="000826AB" w:rsidRPr="004F0994" w:rsidRDefault="000826AB"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Crítico</w:t>
            </w:r>
          </w:p>
        </w:tc>
      </w:tr>
      <w:tr w:rsidR="000826AB" w:rsidRPr="004F0994" w14:paraId="4668EA40" w14:textId="77777777" w:rsidTr="00CF599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39626F" w14:textId="77777777" w:rsidR="000826AB" w:rsidRPr="004F0994" w:rsidRDefault="000826AB"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Dependencia técnica</w:t>
            </w:r>
          </w:p>
        </w:tc>
        <w:tc>
          <w:tcPr>
            <w:tcW w:w="0" w:type="auto"/>
            <w:vAlign w:val="center"/>
            <w:hideMark/>
          </w:tcPr>
          <w:p w14:paraId="32820AED" w14:textId="77777777" w:rsidR="000826AB" w:rsidRPr="004F0994" w:rsidRDefault="000826AB"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Relación con otras funcionalidades necesarias para el funcionamiento</w:t>
            </w:r>
          </w:p>
        </w:tc>
        <w:tc>
          <w:tcPr>
            <w:tcW w:w="0" w:type="auto"/>
            <w:vAlign w:val="center"/>
            <w:hideMark/>
          </w:tcPr>
          <w:p w14:paraId="41E9EE54" w14:textId="77777777" w:rsidR="000826AB" w:rsidRPr="004F0994" w:rsidRDefault="000826AB"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Alto</w:t>
            </w:r>
          </w:p>
        </w:tc>
      </w:tr>
      <w:tr w:rsidR="000826AB" w:rsidRPr="004F0994" w14:paraId="2A32BB2E" w14:textId="77777777" w:rsidTr="00CF599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EF7C01" w14:textId="77777777" w:rsidR="000826AB" w:rsidRPr="004F0994" w:rsidRDefault="000826AB"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Riesgo operativo</w:t>
            </w:r>
          </w:p>
        </w:tc>
        <w:tc>
          <w:tcPr>
            <w:tcW w:w="0" w:type="auto"/>
            <w:vAlign w:val="center"/>
            <w:hideMark/>
          </w:tcPr>
          <w:p w14:paraId="1B751BA4" w14:textId="77777777" w:rsidR="000826AB" w:rsidRPr="004F0994" w:rsidRDefault="000826AB"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Consecuencias de no implementar la funcionalidad en fases tempranas</w:t>
            </w:r>
          </w:p>
        </w:tc>
        <w:tc>
          <w:tcPr>
            <w:tcW w:w="0" w:type="auto"/>
            <w:vAlign w:val="center"/>
            <w:hideMark/>
          </w:tcPr>
          <w:p w14:paraId="76B21DEB" w14:textId="77777777" w:rsidR="000826AB" w:rsidRPr="004F0994" w:rsidRDefault="000826AB"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Alto</w:t>
            </w:r>
          </w:p>
        </w:tc>
      </w:tr>
      <w:tr w:rsidR="000826AB" w:rsidRPr="004F0994" w14:paraId="49342929" w14:textId="77777777" w:rsidTr="00CF5993">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43A275" w14:textId="77777777" w:rsidR="000826AB" w:rsidRPr="004F0994" w:rsidRDefault="000826AB"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Complejidad de implementación</w:t>
            </w:r>
          </w:p>
        </w:tc>
        <w:tc>
          <w:tcPr>
            <w:tcW w:w="0" w:type="auto"/>
            <w:vAlign w:val="center"/>
            <w:hideMark/>
          </w:tcPr>
          <w:p w14:paraId="78BC5F08" w14:textId="77777777" w:rsidR="000826AB" w:rsidRPr="004F0994" w:rsidRDefault="000826AB"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Nivel de esfuerzo técnico requerido</w:t>
            </w:r>
          </w:p>
        </w:tc>
        <w:tc>
          <w:tcPr>
            <w:tcW w:w="0" w:type="auto"/>
            <w:vAlign w:val="center"/>
            <w:hideMark/>
          </w:tcPr>
          <w:p w14:paraId="6D96B1E9" w14:textId="77777777" w:rsidR="000826AB" w:rsidRPr="004F0994" w:rsidRDefault="000826AB"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Medio</w:t>
            </w:r>
          </w:p>
        </w:tc>
      </w:tr>
      <w:tr w:rsidR="000826AB" w:rsidRPr="004F0994" w14:paraId="163B617B" w14:textId="77777777" w:rsidTr="00CF599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1BEAED" w14:textId="77777777" w:rsidR="000826AB" w:rsidRPr="004F0994" w:rsidRDefault="000826AB"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Impacto en procesos</w:t>
            </w:r>
          </w:p>
        </w:tc>
        <w:tc>
          <w:tcPr>
            <w:tcW w:w="0" w:type="auto"/>
            <w:vAlign w:val="center"/>
            <w:hideMark/>
          </w:tcPr>
          <w:p w14:paraId="5710688D" w14:textId="77777777" w:rsidR="000826AB" w:rsidRPr="004F0994" w:rsidRDefault="000826AB"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Influencia sobre la operación interna de la organización</w:t>
            </w:r>
          </w:p>
        </w:tc>
        <w:tc>
          <w:tcPr>
            <w:tcW w:w="0" w:type="auto"/>
            <w:vAlign w:val="center"/>
            <w:hideMark/>
          </w:tcPr>
          <w:p w14:paraId="2B87DD23" w14:textId="77777777" w:rsidR="000826AB" w:rsidRPr="004F0994" w:rsidRDefault="000826AB"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Alto</w:t>
            </w:r>
          </w:p>
        </w:tc>
      </w:tr>
    </w:tbl>
    <w:p w14:paraId="7F177662" w14:textId="77777777" w:rsidR="000826AB" w:rsidRPr="004F0994" w:rsidRDefault="000826AB" w:rsidP="004F0994">
      <w:pPr>
        <w:spacing w:after="0" w:line="360" w:lineRule="auto"/>
        <w:rPr>
          <w:rFonts w:ascii="Arial" w:eastAsia="Times New Roman" w:hAnsi="Arial" w:cs="Arial"/>
          <w:lang w:val="es-PY" w:eastAsia="es-PY" w:bidi="ar-SA"/>
        </w:rPr>
      </w:pPr>
      <w:r w:rsidRPr="004F0994">
        <w:rPr>
          <w:rFonts w:ascii="Arial" w:eastAsia="Times New Roman" w:hAnsi="Arial" w:cs="Arial"/>
          <w:b/>
          <w:bCs/>
          <w:lang w:val="es-PY" w:eastAsia="es-PY" w:bidi="ar-SA"/>
        </w:rPr>
        <w:t xml:space="preserve">Fuente: </w:t>
      </w:r>
      <w:r w:rsidRPr="004F0994">
        <w:rPr>
          <w:rFonts w:ascii="Arial" w:eastAsia="Times New Roman" w:hAnsi="Arial" w:cs="Arial"/>
          <w:lang w:val="es-PY" w:eastAsia="es-PY" w:bidi="ar-SA"/>
        </w:rPr>
        <w:t>Elaboración propia</w:t>
      </w:r>
    </w:p>
    <w:p w14:paraId="4225917A" w14:textId="77777777" w:rsidR="000826AB" w:rsidRPr="004F0994" w:rsidRDefault="000826AB"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A partir de estos criterios, el </w:t>
      </w:r>
      <w:proofErr w:type="spellStart"/>
      <w:r w:rsidRPr="004F0994">
        <w:rPr>
          <w:rFonts w:ascii="Arial" w:eastAsia="Times New Roman" w:hAnsi="Arial" w:cs="Arial"/>
          <w:lang w:val="es-PY" w:eastAsia="es-PY" w:bidi="ar-SA"/>
        </w:rPr>
        <w:t>Product</w:t>
      </w:r>
      <w:proofErr w:type="spellEnd"/>
      <w:r w:rsidRPr="004F0994">
        <w:rPr>
          <w:rFonts w:ascii="Arial" w:eastAsia="Times New Roman" w:hAnsi="Arial" w:cs="Arial"/>
          <w:lang w:val="es-PY" w:eastAsia="es-PY" w:bidi="ar-SA"/>
        </w:rPr>
        <w:t xml:space="preserve"> </w:t>
      </w:r>
      <w:proofErr w:type="spellStart"/>
      <w:r w:rsidRPr="004F0994">
        <w:rPr>
          <w:rFonts w:ascii="Arial" w:eastAsia="Times New Roman" w:hAnsi="Arial" w:cs="Arial"/>
          <w:lang w:val="es-PY" w:eastAsia="es-PY" w:bidi="ar-SA"/>
        </w:rPr>
        <w:t>Owner</w:t>
      </w:r>
      <w:proofErr w:type="spellEnd"/>
      <w:r w:rsidRPr="004F0994">
        <w:rPr>
          <w:rFonts w:ascii="Arial" w:eastAsia="Times New Roman" w:hAnsi="Arial" w:cs="Arial"/>
          <w:lang w:val="es-PY" w:eastAsia="es-PY" w:bidi="ar-SA"/>
        </w:rPr>
        <w:t xml:space="preserve"> construye el </w:t>
      </w:r>
      <w:proofErr w:type="spellStart"/>
      <w:r w:rsidRPr="004F0994">
        <w:rPr>
          <w:rFonts w:ascii="Arial" w:eastAsia="Times New Roman" w:hAnsi="Arial" w:cs="Arial"/>
          <w:b/>
          <w:bCs/>
          <w:lang w:val="es-PY" w:eastAsia="es-PY" w:bidi="ar-SA"/>
        </w:rPr>
        <w:t>roadmap</w:t>
      </w:r>
      <w:proofErr w:type="spellEnd"/>
      <w:r w:rsidRPr="004F0994">
        <w:rPr>
          <w:rFonts w:ascii="Arial" w:eastAsia="Times New Roman" w:hAnsi="Arial" w:cs="Arial"/>
          <w:b/>
          <w:bCs/>
          <w:lang w:val="es-PY" w:eastAsia="es-PY" w:bidi="ar-SA"/>
        </w:rPr>
        <w:t xml:space="preserve"> de producto</w:t>
      </w:r>
      <w:r w:rsidRPr="004F0994">
        <w:rPr>
          <w:rFonts w:ascii="Arial" w:eastAsia="Times New Roman" w:hAnsi="Arial" w:cs="Arial"/>
          <w:lang w:val="es-PY" w:eastAsia="es-PY" w:bidi="ar-SA"/>
        </w:rPr>
        <w:t xml:space="preserve">, que en este contexto no sigue una lógica incremental convencional. En lugar de priorizar funcionalidades de alto valor percibido, se establece una secuencia que garantice primero la capacidad de operar dentro del sistema </w:t>
      </w:r>
      <w:proofErr w:type="spellStart"/>
      <w:r w:rsidRPr="004F0994">
        <w:rPr>
          <w:rFonts w:ascii="Arial" w:eastAsia="Times New Roman" w:hAnsi="Arial" w:cs="Arial"/>
          <w:lang w:val="es-PY" w:eastAsia="es-PY" w:bidi="ar-SA"/>
        </w:rPr>
        <w:t>MyInvois</w:t>
      </w:r>
      <w:proofErr w:type="spellEnd"/>
      <w:r w:rsidRPr="004F0994">
        <w:rPr>
          <w:rFonts w:ascii="Arial" w:eastAsia="Times New Roman" w:hAnsi="Arial" w:cs="Arial"/>
          <w:lang w:val="es-PY" w:eastAsia="es-PY" w:bidi="ar-SA"/>
        </w:rPr>
        <w:t xml:space="preserve"> y posteriormente la optimización de los procesos.</w:t>
      </w:r>
    </w:p>
    <w:p w14:paraId="364AC32C" w14:textId="77777777" w:rsidR="000826AB" w:rsidRPr="004F0994" w:rsidRDefault="000826AB"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Este </w:t>
      </w:r>
      <w:proofErr w:type="spellStart"/>
      <w:r w:rsidRPr="004F0994">
        <w:rPr>
          <w:rFonts w:ascii="Arial" w:eastAsia="Times New Roman" w:hAnsi="Arial" w:cs="Arial"/>
          <w:lang w:val="es-PY" w:eastAsia="es-PY" w:bidi="ar-SA"/>
        </w:rPr>
        <w:t>roadmap</w:t>
      </w:r>
      <w:proofErr w:type="spellEnd"/>
      <w:r w:rsidRPr="004F0994">
        <w:rPr>
          <w:rFonts w:ascii="Arial" w:eastAsia="Times New Roman" w:hAnsi="Arial" w:cs="Arial"/>
          <w:lang w:val="es-PY" w:eastAsia="es-PY" w:bidi="ar-SA"/>
        </w:rPr>
        <w:t xml:space="preserve"> presenta características particulares:</w:t>
      </w:r>
    </w:p>
    <w:p w14:paraId="6D2E3E42" w14:textId="77777777" w:rsidR="000826AB" w:rsidRPr="004F0994" w:rsidRDefault="000826AB" w:rsidP="004F0994">
      <w:pPr>
        <w:numPr>
          <w:ilvl w:val="0"/>
          <w:numId w:val="8"/>
        </w:num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Se estructura en función de </w:t>
      </w:r>
      <w:r w:rsidRPr="004F0994">
        <w:rPr>
          <w:rFonts w:ascii="Arial" w:eastAsia="Times New Roman" w:hAnsi="Arial" w:cs="Arial"/>
          <w:b/>
          <w:bCs/>
          <w:lang w:val="es-PY" w:eastAsia="es-PY" w:bidi="ar-SA"/>
        </w:rPr>
        <w:t>dependencias regulatorias</w:t>
      </w:r>
      <w:r w:rsidRPr="004F0994">
        <w:rPr>
          <w:rFonts w:ascii="Arial" w:eastAsia="Times New Roman" w:hAnsi="Arial" w:cs="Arial"/>
          <w:lang w:val="es-PY" w:eastAsia="es-PY" w:bidi="ar-SA"/>
        </w:rPr>
        <w:t xml:space="preserve">, no solo técnicas </w:t>
      </w:r>
    </w:p>
    <w:p w14:paraId="22174A90" w14:textId="77777777" w:rsidR="000826AB" w:rsidRPr="004F0994" w:rsidRDefault="000826AB" w:rsidP="004F0994">
      <w:pPr>
        <w:numPr>
          <w:ilvl w:val="0"/>
          <w:numId w:val="8"/>
        </w:num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Reduce la flexibilidad en la planificación inicial </w:t>
      </w:r>
    </w:p>
    <w:p w14:paraId="72942F08" w14:textId="77777777" w:rsidR="000826AB" w:rsidRPr="004F0994" w:rsidRDefault="000826AB" w:rsidP="004F0994">
      <w:pPr>
        <w:numPr>
          <w:ilvl w:val="0"/>
          <w:numId w:val="8"/>
        </w:num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Introduce hitos obligatorios asociados al cumplimiento </w:t>
      </w:r>
    </w:p>
    <w:p w14:paraId="39DD3301" w14:textId="77777777" w:rsidR="000826AB" w:rsidRPr="004F0994" w:rsidRDefault="000826AB" w:rsidP="004F0994">
      <w:pPr>
        <w:numPr>
          <w:ilvl w:val="0"/>
          <w:numId w:val="8"/>
        </w:num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Requiere revisiones frecuentes ante cambios normativos </w:t>
      </w:r>
    </w:p>
    <w:p w14:paraId="75FA72D2" w14:textId="77777777" w:rsidR="000826AB" w:rsidRPr="004F0994" w:rsidRDefault="000826AB"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Desde un punto de vista analítico, el rol del </w:t>
      </w:r>
      <w:proofErr w:type="spellStart"/>
      <w:r w:rsidRPr="004F0994">
        <w:rPr>
          <w:rFonts w:ascii="Arial" w:eastAsia="Times New Roman" w:hAnsi="Arial" w:cs="Arial"/>
          <w:lang w:val="es-PY" w:eastAsia="es-PY" w:bidi="ar-SA"/>
        </w:rPr>
        <w:t>Product</w:t>
      </w:r>
      <w:proofErr w:type="spellEnd"/>
      <w:r w:rsidRPr="004F0994">
        <w:rPr>
          <w:rFonts w:ascii="Arial" w:eastAsia="Times New Roman" w:hAnsi="Arial" w:cs="Arial"/>
          <w:lang w:val="es-PY" w:eastAsia="es-PY" w:bidi="ar-SA"/>
        </w:rPr>
        <w:t xml:space="preserve"> </w:t>
      </w:r>
      <w:proofErr w:type="spellStart"/>
      <w:r w:rsidRPr="004F0994">
        <w:rPr>
          <w:rFonts w:ascii="Arial" w:eastAsia="Times New Roman" w:hAnsi="Arial" w:cs="Arial"/>
          <w:lang w:val="es-PY" w:eastAsia="es-PY" w:bidi="ar-SA"/>
        </w:rPr>
        <w:t>Owner</w:t>
      </w:r>
      <w:proofErr w:type="spellEnd"/>
      <w:r w:rsidRPr="004F0994">
        <w:rPr>
          <w:rFonts w:ascii="Arial" w:eastAsia="Times New Roman" w:hAnsi="Arial" w:cs="Arial"/>
          <w:lang w:val="es-PY" w:eastAsia="es-PY" w:bidi="ar-SA"/>
        </w:rPr>
        <w:t xml:space="preserve"> se redefine en este entorno. Ya no actúa únicamente como responsable de maximizar valor, sino como </w:t>
      </w:r>
      <w:r w:rsidRPr="004F0994">
        <w:rPr>
          <w:rFonts w:ascii="Arial" w:eastAsia="Times New Roman" w:hAnsi="Arial" w:cs="Arial"/>
          <w:b/>
          <w:bCs/>
          <w:lang w:val="es-PY" w:eastAsia="es-PY" w:bidi="ar-SA"/>
        </w:rPr>
        <w:t>gestor de restricciones</w:t>
      </w:r>
      <w:r w:rsidRPr="004F0994">
        <w:rPr>
          <w:rFonts w:ascii="Arial" w:eastAsia="Times New Roman" w:hAnsi="Arial" w:cs="Arial"/>
          <w:lang w:val="es-PY" w:eastAsia="es-PY" w:bidi="ar-SA"/>
        </w:rPr>
        <w:t>, donde el éxito del producto depende de su capacidad para operar dentro de un sistema externo que define reglas y tiempos.</w:t>
      </w:r>
    </w:p>
    <w:p w14:paraId="23AE0D94" w14:textId="77777777" w:rsidR="00971063" w:rsidRDefault="00971063">
      <w:pPr>
        <w:rPr>
          <w:rFonts w:ascii="Arial" w:eastAsia="Times New Roman" w:hAnsi="Arial" w:cs="Arial"/>
          <w:lang w:val="es-PY" w:eastAsia="es-PY" w:bidi="ar-SA"/>
        </w:rPr>
      </w:pPr>
      <w:r>
        <w:rPr>
          <w:rFonts w:ascii="Arial" w:eastAsia="Times New Roman" w:hAnsi="Arial" w:cs="Arial"/>
          <w:lang w:val="es-PY" w:eastAsia="es-PY" w:bidi="ar-SA"/>
        </w:rPr>
        <w:br w:type="page"/>
      </w:r>
    </w:p>
    <w:p w14:paraId="2413CABE" w14:textId="5D97CD5B" w:rsidR="000826AB" w:rsidRPr="004F0994" w:rsidRDefault="000826AB"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lastRenderedPageBreak/>
        <w:t>Esta condición genera una tensión constante entre cumplimiento y eficiencia. Una priorización orientada exclusivamente a la regulación puede derivar en soluciones poco optimizadas, mientras que una orientación excesiva a eficiencia puede comprometer el cumplimiento. La capacidad de equilibrar ambas dimensiones se convierte en el principal desafío estratégico del rol.</w:t>
      </w:r>
    </w:p>
    <w:p w14:paraId="69D9491B" w14:textId="5316C5D4" w:rsidR="00B2500E" w:rsidRPr="00CF6510" w:rsidRDefault="00B2500E" w:rsidP="004F0994">
      <w:pPr>
        <w:pStyle w:val="Ttulo2"/>
        <w:spacing w:before="0" w:line="360" w:lineRule="auto"/>
        <w:rPr>
          <w:rFonts w:ascii="Arial" w:hAnsi="Arial" w:cs="Arial"/>
          <w:b w:val="0"/>
          <w:bCs w:val="0"/>
          <w:sz w:val="32"/>
          <w:szCs w:val="32"/>
        </w:rPr>
      </w:pPr>
      <w:bookmarkStart w:id="32" w:name="_Toc227078146"/>
      <w:r w:rsidRPr="00CF6510">
        <w:rPr>
          <w:rFonts w:ascii="Arial" w:hAnsi="Arial" w:cs="Arial"/>
          <w:b w:val="0"/>
          <w:bCs w:val="0"/>
          <w:sz w:val="32"/>
          <w:szCs w:val="32"/>
        </w:rPr>
        <w:t xml:space="preserve">Perspectiva del Business </w:t>
      </w:r>
      <w:proofErr w:type="spellStart"/>
      <w:r w:rsidRPr="00CF6510">
        <w:rPr>
          <w:rFonts w:ascii="Arial" w:hAnsi="Arial" w:cs="Arial"/>
          <w:b w:val="0"/>
          <w:bCs w:val="0"/>
          <w:sz w:val="32"/>
          <w:szCs w:val="32"/>
        </w:rPr>
        <w:t>Analyst</w:t>
      </w:r>
      <w:proofErr w:type="spellEnd"/>
      <w:r w:rsidRPr="00CF6510">
        <w:rPr>
          <w:rFonts w:ascii="Arial" w:hAnsi="Arial" w:cs="Arial"/>
          <w:b w:val="0"/>
          <w:bCs w:val="0"/>
          <w:sz w:val="32"/>
          <w:szCs w:val="32"/>
        </w:rPr>
        <w:t>: traducción de requisitos regulatorios a especificaciones técnicas</w:t>
      </w:r>
      <w:bookmarkEnd w:id="32"/>
    </w:p>
    <w:p w14:paraId="381AD443" w14:textId="77777777" w:rsidR="000826AB" w:rsidRPr="004F0994" w:rsidRDefault="000826AB"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En el contexto de la facturación electrónica bajo un modelo CTC, el rol del </w:t>
      </w:r>
      <w:r w:rsidRPr="004F0994">
        <w:rPr>
          <w:rFonts w:ascii="Arial" w:eastAsia="Times New Roman" w:hAnsi="Arial" w:cs="Arial"/>
          <w:b/>
          <w:bCs/>
          <w:lang w:val="es-PY" w:eastAsia="es-PY" w:bidi="ar-SA"/>
        </w:rPr>
        <w:t xml:space="preserve">Business </w:t>
      </w:r>
      <w:proofErr w:type="spellStart"/>
      <w:r w:rsidRPr="004F0994">
        <w:rPr>
          <w:rFonts w:ascii="Arial" w:eastAsia="Times New Roman" w:hAnsi="Arial" w:cs="Arial"/>
          <w:b/>
          <w:bCs/>
          <w:lang w:val="es-PY" w:eastAsia="es-PY" w:bidi="ar-SA"/>
        </w:rPr>
        <w:t>Analyst</w:t>
      </w:r>
      <w:proofErr w:type="spellEnd"/>
      <w:r w:rsidRPr="004F0994">
        <w:rPr>
          <w:rFonts w:ascii="Arial" w:eastAsia="Times New Roman" w:hAnsi="Arial" w:cs="Arial"/>
          <w:lang w:val="es-PY" w:eastAsia="es-PY" w:bidi="ar-SA"/>
        </w:rPr>
        <w:t xml:space="preserve"> adquiere una relevancia estructural. La complejidad del sistema no reside únicamente en su implementación técnica, sino en la correcta interpretación de los requisitos regulatorios y su posterior transformación en especificaciones que puedan ser implementadas sin ambigüedades.</w:t>
      </w:r>
    </w:p>
    <w:p w14:paraId="784DD3CC" w14:textId="77777777" w:rsidR="000826AB" w:rsidRPr="004F0994" w:rsidRDefault="000826AB"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El sistema </w:t>
      </w:r>
      <w:proofErr w:type="spellStart"/>
      <w:r w:rsidRPr="004F0994">
        <w:rPr>
          <w:rFonts w:ascii="Arial" w:eastAsia="Times New Roman" w:hAnsi="Arial" w:cs="Arial"/>
          <w:lang w:val="es-PY" w:eastAsia="es-PY" w:bidi="ar-SA"/>
        </w:rPr>
        <w:t>MyInvois</w:t>
      </w:r>
      <w:proofErr w:type="spellEnd"/>
      <w:r w:rsidRPr="004F0994">
        <w:rPr>
          <w:rFonts w:ascii="Arial" w:eastAsia="Times New Roman" w:hAnsi="Arial" w:cs="Arial"/>
          <w:lang w:val="es-PY" w:eastAsia="es-PY" w:bidi="ar-SA"/>
        </w:rPr>
        <w:t xml:space="preserve"> establece un conjunto de reglas que, en su origen, están formuladas desde una lógica normativa. Estas reglas no están diseñadas para ser consumidas directamente por sistemas informáticos, lo que introduce una brecha entre el lenguaje regulatorio y el lenguaje técnico. El Business </w:t>
      </w:r>
      <w:proofErr w:type="spellStart"/>
      <w:r w:rsidRPr="004F0994">
        <w:rPr>
          <w:rFonts w:ascii="Arial" w:eastAsia="Times New Roman" w:hAnsi="Arial" w:cs="Arial"/>
          <w:lang w:val="es-PY" w:eastAsia="es-PY" w:bidi="ar-SA"/>
        </w:rPr>
        <w:t>Analyst</w:t>
      </w:r>
      <w:proofErr w:type="spellEnd"/>
      <w:r w:rsidRPr="004F0994">
        <w:rPr>
          <w:rFonts w:ascii="Arial" w:eastAsia="Times New Roman" w:hAnsi="Arial" w:cs="Arial"/>
          <w:lang w:val="es-PY" w:eastAsia="es-PY" w:bidi="ar-SA"/>
        </w:rPr>
        <w:t xml:space="preserve"> opera precisamente en este espacio intermedio, donde el principal desafío consiste en </w:t>
      </w:r>
      <w:r w:rsidRPr="004F0994">
        <w:rPr>
          <w:rFonts w:ascii="Arial" w:eastAsia="Times New Roman" w:hAnsi="Arial" w:cs="Arial"/>
          <w:b/>
          <w:bCs/>
          <w:lang w:val="es-PY" w:eastAsia="es-PY" w:bidi="ar-SA"/>
        </w:rPr>
        <w:t>reducir la ambigüedad y garantizar coherencia en la traducción</w:t>
      </w:r>
      <w:r w:rsidRPr="004F0994">
        <w:rPr>
          <w:rFonts w:ascii="Arial" w:eastAsia="Times New Roman" w:hAnsi="Arial" w:cs="Arial"/>
          <w:lang w:val="es-PY" w:eastAsia="es-PY" w:bidi="ar-SA"/>
        </w:rPr>
        <w:t>.</w:t>
      </w:r>
    </w:p>
    <w:p w14:paraId="5CC3218F" w14:textId="77777777" w:rsidR="000826AB" w:rsidRPr="004F0994" w:rsidRDefault="000826AB"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Este proceso de traducción no es lineal. Implica descomponer los requisitos en componentes interpretables, identificar dependencias y establecer reglas que puedan ser validadas de forma automática. En este sentido, el análisis no se limita a entender qué exige la normativa, sino a determinar </w:t>
      </w:r>
      <w:r w:rsidRPr="004F0994">
        <w:rPr>
          <w:rFonts w:ascii="Arial" w:eastAsia="Times New Roman" w:hAnsi="Arial" w:cs="Arial"/>
          <w:b/>
          <w:bCs/>
          <w:lang w:val="es-PY" w:eastAsia="es-PY" w:bidi="ar-SA"/>
        </w:rPr>
        <w:t>cómo debe representarse esa exigencia dentro de un sistema estructurado</w:t>
      </w:r>
      <w:r w:rsidRPr="004F0994">
        <w:rPr>
          <w:rFonts w:ascii="Arial" w:eastAsia="Times New Roman" w:hAnsi="Arial" w:cs="Arial"/>
          <w:lang w:val="es-PY" w:eastAsia="es-PY" w:bidi="ar-SA"/>
        </w:rPr>
        <w:t xml:space="preserve"> (IIBA, 2015).</w:t>
      </w:r>
    </w:p>
    <w:p w14:paraId="44EB4CE1" w14:textId="77777777" w:rsidR="000826AB" w:rsidRPr="004F0994" w:rsidRDefault="000826AB"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La transformación de requisitos puede entenderse como una secuencia de etapas interrelacionadas:</w:t>
      </w:r>
    </w:p>
    <w:p w14:paraId="11F13D17" w14:textId="3C50A4A9" w:rsidR="000826AB" w:rsidRPr="004F0994" w:rsidRDefault="00CF5993" w:rsidP="004F0994">
      <w:pPr>
        <w:pStyle w:val="Descripcin"/>
        <w:spacing w:after="0" w:line="360" w:lineRule="auto"/>
        <w:jc w:val="both"/>
        <w:rPr>
          <w:rFonts w:ascii="Arial" w:eastAsia="Times New Roman" w:hAnsi="Arial" w:cs="Arial"/>
          <w:i w:val="0"/>
          <w:iCs w:val="0"/>
          <w:color w:val="auto"/>
          <w:sz w:val="22"/>
          <w:szCs w:val="22"/>
          <w:lang w:val="es-PY" w:eastAsia="es-PY" w:bidi="ar-SA"/>
        </w:rPr>
      </w:pPr>
      <w:bookmarkStart w:id="33" w:name="_Toc227216448"/>
      <w:r w:rsidRPr="004F0994">
        <w:rPr>
          <w:rFonts w:ascii="Arial" w:hAnsi="Arial" w:cs="Arial"/>
          <w:b/>
          <w:bCs/>
          <w:i w:val="0"/>
          <w:iCs w:val="0"/>
          <w:color w:val="auto"/>
          <w:sz w:val="22"/>
          <w:szCs w:val="22"/>
        </w:rPr>
        <w:t xml:space="preserve">Figura </w:t>
      </w:r>
      <w:r w:rsidRPr="004F0994">
        <w:rPr>
          <w:rFonts w:ascii="Arial" w:hAnsi="Arial" w:cs="Arial"/>
          <w:b/>
          <w:bCs/>
          <w:i w:val="0"/>
          <w:iCs w:val="0"/>
          <w:color w:val="auto"/>
          <w:sz w:val="22"/>
          <w:szCs w:val="22"/>
        </w:rPr>
        <w:fldChar w:fldCharType="begin"/>
      </w:r>
      <w:r w:rsidRPr="004F0994">
        <w:rPr>
          <w:rFonts w:ascii="Arial" w:hAnsi="Arial" w:cs="Arial"/>
          <w:b/>
          <w:bCs/>
          <w:i w:val="0"/>
          <w:iCs w:val="0"/>
          <w:color w:val="auto"/>
          <w:sz w:val="22"/>
          <w:szCs w:val="22"/>
        </w:rPr>
        <w:instrText xml:space="preserve"> SEQ Figura \* ARABIC </w:instrText>
      </w:r>
      <w:r w:rsidRPr="004F0994">
        <w:rPr>
          <w:rFonts w:ascii="Arial" w:hAnsi="Arial" w:cs="Arial"/>
          <w:b/>
          <w:bCs/>
          <w:i w:val="0"/>
          <w:iCs w:val="0"/>
          <w:color w:val="auto"/>
          <w:sz w:val="22"/>
          <w:szCs w:val="22"/>
        </w:rPr>
        <w:fldChar w:fldCharType="separate"/>
      </w:r>
      <w:r w:rsidR="00A010CD" w:rsidRPr="004F0994">
        <w:rPr>
          <w:rFonts w:ascii="Arial" w:hAnsi="Arial" w:cs="Arial"/>
          <w:b/>
          <w:bCs/>
          <w:i w:val="0"/>
          <w:iCs w:val="0"/>
          <w:noProof/>
          <w:color w:val="auto"/>
          <w:sz w:val="22"/>
          <w:szCs w:val="22"/>
        </w:rPr>
        <w:t>5</w:t>
      </w:r>
      <w:r w:rsidRPr="004F0994">
        <w:rPr>
          <w:rFonts w:ascii="Arial" w:hAnsi="Arial" w:cs="Arial"/>
          <w:b/>
          <w:bCs/>
          <w:i w:val="0"/>
          <w:iCs w:val="0"/>
          <w:color w:val="auto"/>
          <w:sz w:val="22"/>
          <w:szCs w:val="22"/>
        </w:rPr>
        <w:fldChar w:fldCharType="end"/>
      </w:r>
      <w:r w:rsidRPr="004F0994">
        <w:rPr>
          <w:rFonts w:ascii="Arial" w:hAnsi="Arial" w:cs="Arial"/>
          <w:i w:val="0"/>
          <w:iCs w:val="0"/>
          <w:color w:val="auto"/>
          <w:sz w:val="22"/>
          <w:szCs w:val="22"/>
        </w:rPr>
        <w:t xml:space="preserve"> Proceso de traducción de requisitos regulatorios</w:t>
      </w:r>
      <w:bookmarkEnd w:id="33"/>
    </w:p>
    <w:p w14:paraId="2FCF7694" w14:textId="1742147B" w:rsidR="004E3326" w:rsidRPr="004F0994" w:rsidRDefault="004E3326" w:rsidP="004F0994">
      <w:pPr>
        <w:spacing w:after="0" w:line="360" w:lineRule="auto"/>
        <w:jc w:val="both"/>
        <w:rPr>
          <w:rFonts w:ascii="Arial" w:eastAsia="Times New Roman" w:hAnsi="Arial" w:cs="Arial"/>
          <w:b/>
          <w:bCs/>
          <w:lang w:val="es-PY" w:eastAsia="es-PY" w:bidi="ar-SA"/>
        </w:rPr>
      </w:pPr>
      <w:r w:rsidRPr="004F0994">
        <w:rPr>
          <w:rFonts w:ascii="Arial" w:eastAsia="Times New Roman" w:hAnsi="Arial" w:cs="Arial"/>
          <w:b/>
          <w:bCs/>
          <w:noProof/>
          <w:lang w:val="es-PY" w:eastAsia="es-PY" w:bidi="ar-SA"/>
        </w:rPr>
        <w:drawing>
          <wp:inline distT="0" distB="0" distL="0" distR="0" wp14:anchorId="142FF195" wp14:editId="2A3569B8">
            <wp:extent cx="5400675" cy="1581150"/>
            <wp:effectExtent l="133350" t="114300" r="142875" b="1714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12">
                      <a:extLst>
                        <a:ext uri="{28A0092B-C50C-407E-A947-70E740481C1C}">
                          <a14:useLocalDpi xmlns:a14="http://schemas.microsoft.com/office/drawing/2010/main" val="0"/>
                        </a:ext>
                      </a:extLst>
                    </a:blip>
                    <a:srcRect t="25132" b="30953"/>
                    <a:stretch/>
                  </pic:blipFill>
                  <pic:spPr bwMode="auto">
                    <a:xfrm>
                      <a:off x="0" y="0"/>
                      <a:ext cx="5400675" cy="15811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063F0A8" w14:textId="5965C1FA" w:rsidR="000826AB" w:rsidRPr="004F0994" w:rsidRDefault="000826AB"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b/>
          <w:bCs/>
          <w:lang w:val="es-PY" w:eastAsia="es-PY" w:bidi="ar-SA"/>
        </w:rPr>
        <w:t xml:space="preserve">Fuente: </w:t>
      </w:r>
      <w:r w:rsidRPr="004F0994">
        <w:rPr>
          <w:rFonts w:ascii="Arial" w:eastAsia="Times New Roman" w:hAnsi="Arial" w:cs="Arial"/>
          <w:lang w:val="es-PY" w:eastAsia="es-PY" w:bidi="ar-SA"/>
        </w:rPr>
        <w:t>Elaboración propia</w:t>
      </w:r>
    </w:p>
    <w:p w14:paraId="05141BAD" w14:textId="77777777" w:rsidR="000826AB" w:rsidRPr="004F0994" w:rsidRDefault="000826AB"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lastRenderedPageBreak/>
        <w:t xml:space="preserve">Cada una de estas etapas introduce posibles puntos de error. Una interpretación incompleta puede derivar en especificaciones incorrectas, mientras que una formalización deficiente puede generar inconsistencias en la validación de datos. Por esta razón, el rol del Business </w:t>
      </w:r>
      <w:proofErr w:type="spellStart"/>
      <w:r w:rsidRPr="004F0994">
        <w:rPr>
          <w:rFonts w:ascii="Arial" w:eastAsia="Times New Roman" w:hAnsi="Arial" w:cs="Arial"/>
          <w:lang w:val="es-PY" w:eastAsia="es-PY" w:bidi="ar-SA"/>
        </w:rPr>
        <w:t>Analyst</w:t>
      </w:r>
      <w:proofErr w:type="spellEnd"/>
      <w:r w:rsidRPr="004F0994">
        <w:rPr>
          <w:rFonts w:ascii="Arial" w:eastAsia="Times New Roman" w:hAnsi="Arial" w:cs="Arial"/>
          <w:lang w:val="es-PY" w:eastAsia="es-PY" w:bidi="ar-SA"/>
        </w:rPr>
        <w:t xml:space="preserve"> no se limita a documentar requisitos, sino que implica una </w:t>
      </w:r>
      <w:r w:rsidRPr="004F0994">
        <w:rPr>
          <w:rFonts w:ascii="Arial" w:eastAsia="Times New Roman" w:hAnsi="Arial" w:cs="Arial"/>
          <w:b/>
          <w:bCs/>
          <w:lang w:val="es-PY" w:eastAsia="es-PY" w:bidi="ar-SA"/>
        </w:rPr>
        <w:t>validación constante de coherencia entre normativa y sistema</w:t>
      </w:r>
      <w:r w:rsidRPr="004F0994">
        <w:rPr>
          <w:rFonts w:ascii="Arial" w:eastAsia="Times New Roman" w:hAnsi="Arial" w:cs="Arial"/>
          <w:lang w:val="es-PY" w:eastAsia="es-PY" w:bidi="ar-SA"/>
        </w:rPr>
        <w:t>.</w:t>
      </w:r>
    </w:p>
    <w:p w14:paraId="6F7669A0" w14:textId="77777777" w:rsidR="000826AB" w:rsidRPr="004F0994" w:rsidRDefault="000826AB"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Desde un punto de vista estructural, los requisitos regulatorios pueden clasificarse en función de su naturaleza y su impacto en el sistema:</w:t>
      </w:r>
    </w:p>
    <w:p w14:paraId="2CBF1EA8" w14:textId="4AD22815" w:rsidR="000826AB" w:rsidRPr="004F0994" w:rsidRDefault="00A010CD" w:rsidP="004F0994">
      <w:pPr>
        <w:pStyle w:val="Descripcin"/>
        <w:spacing w:after="0" w:line="360" w:lineRule="auto"/>
        <w:rPr>
          <w:rFonts w:ascii="Arial" w:eastAsia="Times New Roman" w:hAnsi="Arial" w:cs="Arial"/>
          <w:i w:val="0"/>
          <w:iCs w:val="0"/>
          <w:color w:val="auto"/>
          <w:sz w:val="22"/>
          <w:szCs w:val="22"/>
          <w:lang w:val="es-PY" w:eastAsia="es-PY" w:bidi="ar-SA"/>
        </w:rPr>
      </w:pPr>
      <w:bookmarkStart w:id="34" w:name="_Toc227078180"/>
      <w:r w:rsidRPr="004F0994">
        <w:rPr>
          <w:rFonts w:ascii="Arial" w:hAnsi="Arial" w:cs="Arial"/>
          <w:b/>
          <w:bCs/>
          <w:i w:val="0"/>
          <w:iCs w:val="0"/>
          <w:color w:val="auto"/>
          <w:sz w:val="22"/>
          <w:szCs w:val="22"/>
        </w:rPr>
        <w:t xml:space="preserve">Tabla </w:t>
      </w:r>
      <w:r w:rsidRPr="004F0994">
        <w:rPr>
          <w:rFonts w:ascii="Arial" w:hAnsi="Arial" w:cs="Arial"/>
          <w:b/>
          <w:bCs/>
          <w:i w:val="0"/>
          <w:iCs w:val="0"/>
          <w:color w:val="auto"/>
          <w:sz w:val="22"/>
          <w:szCs w:val="22"/>
        </w:rPr>
        <w:fldChar w:fldCharType="begin"/>
      </w:r>
      <w:r w:rsidRPr="004F0994">
        <w:rPr>
          <w:rFonts w:ascii="Arial" w:hAnsi="Arial" w:cs="Arial"/>
          <w:b/>
          <w:bCs/>
          <w:i w:val="0"/>
          <w:iCs w:val="0"/>
          <w:color w:val="auto"/>
          <w:sz w:val="22"/>
          <w:szCs w:val="22"/>
        </w:rPr>
        <w:instrText xml:space="preserve"> SEQ Tabla \* ARABIC </w:instrText>
      </w:r>
      <w:r w:rsidRPr="004F0994">
        <w:rPr>
          <w:rFonts w:ascii="Arial" w:hAnsi="Arial" w:cs="Arial"/>
          <w:b/>
          <w:bCs/>
          <w:i w:val="0"/>
          <w:iCs w:val="0"/>
          <w:color w:val="auto"/>
          <w:sz w:val="22"/>
          <w:szCs w:val="22"/>
        </w:rPr>
        <w:fldChar w:fldCharType="separate"/>
      </w:r>
      <w:r w:rsidRPr="004F0994">
        <w:rPr>
          <w:rFonts w:ascii="Arial" w:hAnsi="Arial" w:cs="Arial"/>
          <w:b/>
          <w:bCs/>
          <w:i w:val="0"/>
          <w:iCs w:val="0"/>
          <w:noProof/>
          <w:color w:val="auto"/>
          <w:sz w:val="22"/>
          <w:szCs w:val="22"/>
        </w:rPr>
        <w:t>7</w:t>
      </w:r>
      <w:r w:rsidRPr="004F0994">
        <w:rPr>
          <w:rFonts w:ascii="Arial" w:hAnsi="Arial" w:cs="Arial"/>
          <w:b/>
          <w:bCs/>
          <w:i w:val="0"/>
          <w:iCs w:val="0"/>
          <w:color w:val="auto"/>
          <w:sz w:val="22"/>
          <w:szCs w:val="22"/>
        </w:rPr>
        <w:fldChar w:fldCharType="end"/>
      </w:r>
      <w:r w:rsidRPr="004F0994">
        <w:rPr>
          <w:rFonts w:ascii="Arial" w:hAnsi="Arial" w:cs="Arial"/>
          <w:i w:val="0"/>
          <w:iCs w:val="0"/>
          <w:color w:val="auto"/>
          <w:sz w:val="22"/>
          <w:szCs w:val="22"/>
        </w:rPr>
        <w:t xml:space="preserve"> Clasificación de requisitos y su traducción técnica</w:t>
      </w:r>
      <w:bookmarkEnd w:id="34"/>
    </w:p>
    <w:tbl>
      <w:tblPr>
        <w:tblStyle w:val="Tablaconcuadrcula4-nfasis6"/>
        <w:tblW w:w="0" w:type="auto"/>
        <w:tblLook w:val="04A0" w:firstRow="1" w:lastRow="0" w:firstColumn="1" w:lastColumn="0" w:noHBand="0" w:noVBand="1"/>
      </w:tblPr>
      <w:tblGrid>
        <w:gridCol w:w="1616"/>
        <w:gridCol w:w="2220"/>
        <w:gridCol w:w="2439"/>
        <w:gridCol w:w="2219"/>
      </w:tblGrid>
      <w:tr w:rsidR="000826AB" w:rsidRPr="004F0994" w14:paraId="460EFA5A" w14:textId="77777777" w:rsidTr="00A010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07CC80" w14:textId="77777777" w:rsidR="000826AB" w:rsidRPr="004F0994" w:rsidRDefault="000826AB"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Tipo de requisito</w:t>
            </w:r>
          </w:p>
        </w:tc>
        <w:tc>
          <w:tcPr>
            <w:tcW w:w="0" w:type="auto"/>
            <w:vAlign w:val="center"/>
            <w:hideMark/>
          </w:tcPr>
          <w:p w14:paraId="353D308E" w14:textId="77777777" w:rsidR="000826AB" w:rsidRPr="004F0994" w:rsidRDefault="000826AB" w:rsidP="004F099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Naturaleza</w:t>
            </w:r>
          </w:p>
        </w:tc>
        <w:tc>
          <w:tcPr>
            <w:tcW w:w="0" w:type="auto"/>
            <w:vAlign w:val="center"/>
            <w:hideMark/>
          </w:tcPr>
          <w:p w14:paraId="077C7A33" w14:textId="77777777" w:rsidR="000826AB" w:rsidRPr="004F0994" w:rsidRDefault="000826AB" w:rsidP="004F099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Traducción técnica</w:t>
            </w:r>
          </w:p>
        </w:tc>
        <w:tc>
          <w:tcPr>
            <w:tcW w:w="0" w:type="auto"/>
            <w:vAlign w:val="center"/>
            <w:hideMark/>
          </w:tcPr>
          <w:p w14:paraId="4D68BC5C" w14:textId="77777777" w:rsidR="000826AB" w:rsidRPr="004F0994" w:rsidRDefault="000826AB" w:rsidP="004F099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Impacto en el sistema</w:t>
            </w:r>
          </w:p>
        </w:tc>
      </w:tr>
      <w:tr w:rsidR="000826AB" w:rsidRPr="004F0994" w14:paraId="2E8D5830" w14:textId="77777777" w:rsidTr="00A010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A71BDF" w14:textId="77777777" w:rsidR="000826AB" w:rsidRPr="004F0994" w:rsidRDefault="000826AB"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Estructural</w:t>
            </w:r>
          </w:p>
        </w:tc>
        <w:tc>
          <w:tcPr>
            <w:tcW w:w="0" w:type="auto"/>
            <w:vAlign w:val="center"/>
            <w:hideMark/>
          </w:tcPr>
          <w:p w14:paraId="70E5174B" w14:textId="77777777" w:rsidR="000826AB" w:rsidRPr="004F0994" w:rsidRDefault="000826AB"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Definición de campos y formatos</w:t>
            </w:r>
          </w:p>
        </w:tc>
        <w:tc>
          <w:tcPr>
            <w:tcW w:w="0" w:type="auto"/>
            <w:vAlign w:val="center"/>
            <w:hideMark/>
          </w:tcPr>
          <w:p w14:paraId="1FBB9DEC" w14:textId="77777777" w:rsidR="000826AB" w:rsidRPr="004F0994" w:rsidRDefault="000826AB"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Modelos de datos y esquemas (XML/JSON)</w:t>
            </w:r>
          </w:p>
        </w:tc>
        <w:tc>
          <w:tcPr>
            <w:tcW w:w="0" w:type="auto"/>
            <w:vAlign w:val="center"/>
            <w:hideMark/>
          </w:tcPr>
          <w:p w14:paraId="7BA61C01" w14:textId="77777777" w:rsidR="000826AB" w:rsidRPr="004F0994" w:rsidRDefault="000826AB"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Arquitectura de datos</w:t>
            </w:r>
          </w:p>
        </w:tc>
      </w:tr>
      <w:tr w:rsidR="000826AB" w:rsidRPr="004F0994" w14:paraId="4E28DD9E" w14:textId="77777777" w:rsidTr="00A010C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7CECCB" w14:textId="77777777" w:rsidR="000826AB" w:rsidRPr="004F0994" w:rsidRDefault="000826AB"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Validación</w:t>
            </w:r>
          </w:p>
        </w:tc>
        <w:tc>
          <w:tcPr>
            <w:tcW w:w="0" w:type="auto"/>
            <w:vAlign w:val="center"/>
            <w:hideMark/>
          </w:tcPr>
          <w:p w14:paraId="76953342" w14:textId="77777777" w:rsidR="000826AB" w:rsidRPr="004F0994" w:rsidRDefault="000826AB"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Reglas de consistencia</w:t>
            </w:r>
          </w:p>
        </w:tc>
        <w:tc>
          <w:tcPr>
            <w:tcW w:w="0" w:type="auto"/>
            <w:vAlign w:val="center"/>
            <w:hideMark/>
          </w:tcPr>
          <w:p w14:paraId="54DC7392" w14:textId="77777777" w:rsidR="000826AB" w:rsidRPr="004F0994" w:rsidRDefault="000826AB"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Lógica de validación automática</w:t>
            </w:r>
          </w:p>
        </w:tc>
        <w:tc>
          <w:tcPr>
            <w:tcW w:w="0" w:type="auto"/>
            <w:vAlign w:val="center"/>
            <w:hideMark/>
          </w:tcPr>
          <w:p w14:paraId="284A86FA" w14:textId="77777777" w:rsidR="000826AB" w:rsidRPr="004F0994" w:rsidRDefault="000826AB"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Control de integridad</w:t>
            </w:r>
          </w:p>
        </w:tc>
      </w:tr>
      <w:tr w:rsidR="000826AB" w:rsidRPr="004F0994" w14:paraId="1C0891B9" w14:textId="77777777" w:rsidTr="00A010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CAC41A" w14:textId="77777777" w:rsidR="000826AB" w:rsidRPr="004F0994" w:rsidRDefault="000826AB"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Regulatorio</w:t>
            </w:r>
          </w:p>
        </w:tc>
        <w:tc>
          <w:tcPr>
            <w:tcW w:w="0" w:type="auto"/>
            <w:vAlign w:val="center"/>
            <w:hideMark/>
          </w:tcPr>
          <w:p w14:paraId="4DD1DAC8" w14:textId="77777777" w:rsidR="000826AB" w:rsidRPr="004F0994" w:rsidRDefault="000826AB"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Obligaciones normativas</w:t>
            </w:r>
          </w:p>
        </w:tc>
        <w:tc>
          <w:tcPr>
            <w:tcW w:w="0" w:type="auto"/>
            <w:vAlign w:val="center"/>
            <w:hideMark/>
          </w:tcPr>
          <w:p w14:paraId="06C3137C" w14:textId="77777777" w:rsidR="000826AB" w:rsidRPr="004F0994" w:rsidRDefault="000826AB"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Reglas de negocio</w:t>
            </w:r>
          </w:p>
        </w:tc>
        <w:tc>
          <w:tcPr>
            <w:tcW w:w="0" w:type="auto"/>
            <w:vAlign w:val="center"/>
            <w:hideMark/>
          </w:tcPr>
          <w:p w14:paraId="04CF33F3" w14:textId="77777777" w:rsidR="000826AB" w:rsidRPr="004F0994" w:rsidRDefault="000826AB"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Cumplimiento fiscal</w:t>
            </w:r>
          </w:p>
        </w:tc>
      </w:tr>
      <w:tr w:rsidR="000826AB" w:rsidRPr="004F0994" w14:paraId="5111E0F2" w14:textId="77777777" w:rsidTr="00A010C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CB32A3" w14:textId="77777777" w:rsidR="000826AB" w:rsidRPr="004F0994" w:rsidRDefault="000826AB" w:rsidP="004F0994">
            <w:pPr>
              <w:spacing w:line="360" w:lineRule="auto"/>
              <w:jc w:val="center"/>
              <w:rPr>
                <w:rFonts w:ascii="Arial" w:eastAsia="Times New Roman" w:hAnsi="Arial" w:cs="Arial"/>
                <w:lang w:val="es-PY" w:eastAsia="es-PY" w:bidi="ar-SA"/>
              </w:rPr>
            </w:pPr>
            <w:r w:rsidRPr="004F0994">
              <w:rPr>
                <w:rFonts w:ascii="Arial" w:eastAsia="Times New Roman" w:hAnsi="Arial" w:cs="Arial"/>
                <w:lang w:val="es-PY" w:eastAsia="es-PY" w:bidi="ar-SA"/>
              </w:rPr>
              <w:t>Operativo</w:t>
            </w:r>
          </w:p>
        </w:tc>
        <w:tc>
          <w:tcPr>
            <w:tcW w:w="0" w:type="auto"/>
            <w:vAlign w:val="center"/>
            <w:hideMark/>
          </w:tcPr>
          <w:p w14:paraId="0162552F" w14:textId="77777777" w:rsidR="000826AB" w:rsidRPr="004F0994" w:rsidRDefault="000826AB"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Condiciones de procesamiento</w:t>
            </w:r>
          </w:p>
        </w:tc>
        <w:tc>
          <w:tcPr>
            <w:tcW w:w="0" w:type="auto"/>
            <w:vAlign w:val="center"/>
            <w:hideMark/>
          </w:tcPr>
          <w:p w14:paraId="346AA7DE" w14:textId="77777777" w:rsidR="000826AB" w:rsidRPr="004F0994" w:rsidRDefault="000826AB"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Flujos de integración y estados</w:t>
            </w:r>
          </w:p>
        </w:tc>
        <w:tc>
          <w:tcPr>
            <w:tcW w:w="0" w:type="auto"/>
            <w:vAlign w:val="center"/>
            <w:hideMark/>
          </w:tcPr>
          <w:p w14:paraId="7AB6C78A" w14:textId="77777777" w:rsidR="000826AB" w:rsidRPr="004F0994" w:rsidRDefault="000826AB"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PY" w:eastAsia="es-PY" w:bidi="ar-SA"/>
              </w:rPr>
            </w:pPr>
            <w:r w:rsidRPr="004F0994">
              <w:rPr>
                <w:rFonts w:ascii="Arial" w:eastAsia="Times New Roman" w:hAnsi="Arial" w:cs="Arial"/>
                <w:lang w:val="es-PY" w:eastAsia="es-PY" w:bidi="ar-SA"/>
              </w:rPr>
              <w:t>Comportamiento del sistema</w:t>
            </w:r>
          </w:p>
        </w:tc>
      </w:tr>
    </w:tbl>
    <w:p w14:paraId="35EF840C" w14:textId="77777777" w:rsidR="000826AB" w:rsidRPr="004F0994" w:rsidRDefault="000826AB" w:rsidP="004F0994">
      <w:pPr>
        <w:spacing w:after="0" w:line="360" w:lineRule="auto"/>
        <w:rPr>
          <w:rFonts w:ascii="Arial" w:eastAsia="Times New Roman" w:hAnsi="Arial" w:cs="Arial"/>
          <w:lang w:val="es-PY" w:eastAsia="es-PY" w:bidi="ar-SA"/>
        </w:rPr>
      </w:pPr>
      <w:r w:rsidRPr="004F0994">
        <w:rPr>
          <w:rFonts w:ascii="Arial" w:eastAsia="Times New Roman" w:hAnsi="Arial" w:cs="Arial"/>
          <w:b/>
          <w:bCs/>
          <w:lang w:val="es-PY" w:eastAsia="es-PY" w:bidi="ar-SA"/>
        </w:rPr>
        <w:t xml:space="preserve">Fuente: </w:t>
      </w:r>
      <w:r w:rsidRPr="004F0994">
        <w:rPr>
          <w:rFonts w:ascii="Arial" w:eastAsia="Times New Roman" w:hAnsi="Arial" w:cs="Arial"/>
          <w:lang w:val="es-PY" w:eastAsia="es-PY" w:bidi="ar-SA"/>
        </w:rPr>
        <w:t>Elaboración propia</w:t>
      </w:r>
    </w:p>
    <w:p w14:paraId="40A99BEC" w14:textId="77777777" w:rsidR="000826AB" w:rsidRPr="004F0994" w:rsidRDefault="000826AB"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Este proceso de traducción implica asumir que la normativa no siempre es explícita en términos técnicos. Existen casos donde las reglas deben ser inferidas o interpretadas en función del contexto, lo que introduce un grado de incertidumbre. En este escenario, el Business </w:t>
      </w:r>
      <w:proofErr w:type="spellStart"/>
      <w:r w:rsidRPr="004F0994">
        <w:rPr>
          <w:rFonts w:ascii="Arial" w:eastAsia="Times New Roman" w:hAnsi="Arial" w:cs="Arial"/>
          <w:lang w:val="es-PY" w:eastAsia="es-PY" w:bidi="ar-SA"/>
        </w:rPr>
        <w:t>Analyst</w:t>
      </w:r>
      <w:proofErr w:type="spellEnd"/>
      <w:r w:rsidRPr="004F0994">
        <w:rPr>
          <w:rFonts w:ascii="Arial" w:eastAsia="Times New Roman" w:hAnsi="Arial" w:cs="Arial"/>
          <w:lang w:val="es-PY" w:eastAsia="es-PY" w:bidi="ar-SA"/>
        </w:rPr>
        <w:t xml:space="preserve"> debe adoptar un enfoque sistemático que minimice la ambigüedad y facilite la validación posterior.</w:t>
      </w:r>
    </w:p>
    <w:p w14:paraId="45CF853A" w14:textId="77777777" w:rsidR="000826AB" w:rsidRPr="004F0994" w:rsidRDefault="000826AB"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Adicionalmente, la naturaleza del modelo CTC introduce un elemento crítico: la validación externa. Las especificaciones técnicas no solo deben ser coherentes internamente, sino que deben ser aceptadas por el sistema del IRBM. Esto implica que cualquier error en la traducción de requisitos puede derivar en rechazos, afectando directamente la operación de la organización.</w:t>
      </w:r>
    </w:p>
    <w:p w14:paraId="4536C967" w14:textId="77777777" w:rsidR="000826AB" w:rsidRPr="004F0994" w:rsidRDefault="000826AB"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Desde una perspectiva analítica, el rol del Business </w:t>
      </w:r>
      <w:proofErr w:type="spellStart"/>
      <w:r w:rsidRPr="004F0994">
        <w:rPr>
          <w:rFonts w:ascii="Arial" w:eastAsia="Times New Roman" w:hAnsi="Arial" w:cs="Arial"/>
          <w:lang w:val="es-PY" w:eastAsia="es-PY" w:bidi="ar-SA"/>
        </w:rPr>
        <w:t>Analyst</w:t>
      </w:r>
      <w:proofErr w:type="spellEnd"/>
      <w:r w:rsidRPr="004F0994">
        <w:rPr>
          <w:rFonts w:ascii="Arial" w:eastAsia="Times New Roman" w:hAnsi="Arial" w:cs="Arial"/>
          <w:lang w:val="es-PY" w:eastAsia="es-PY" w:bidi="ar-SA"/>
        </w:rPr>
        <w:t xml:space="preserve"> puede entenderse como un mecanismo de alineación. Su función consiste en garantizar que los tres dominios identificados previamente, regulatorio, técnico y operativo, se integren de manera consistente. Esta capacidad de articulación es fundamental para reducir riesgos y asegurar que la implementación responda adecuadamente a las exigencias del sistema.</w:t>
      </w:r>
    </w:p>
    <w:p w14:paraId="61D94B42" w14:textId="529CB158" w:rsidR="004E3326" w:rsidRPr="004F0994" w:rsidRDefault="006F1084" w:rsidP="004F0994">
      <w:pPr>
        <w:spacing w:after="0" w:line="360" w:lineRule="auto"/>
        <w:jc w:val="both"/>
        <w:rPr>
          <w:rFonts w:ascii="Arial" w:eastAsia="Times New Roman" w:hAnsi="Arial" w:cs="Arial"/>
          <w:lang w:val="es-PY" w:eastAsia="es-PY" w:bidi="ar-SA"/>
        </w:rPr>
      </w:pPr>
      <w:r w:rsidRPr="004F0994">
        <w:rPr>
          <w:rFonts w:ascii="Arial" w:eastAsia="Times New Roman" w:hAnsi="Arial" w:cs="Arial"/>
          <w:lang w:val="es-PY" w:eastAsia="es-PY" w:bidi="ar-SA"/>
        </w:rPr>
        <w:t>La</w:t>
      </w:r>
      <w:r w:rsidR="000826AB" w:rsidRPr="004F0994">
        <w:rPr>
          <w:rFonts w:ascii="Arial" w:eastAsia="Times New Roman" w:hAnsi="Arial" w:cs="Arial"/>
          <w:lang w:val="es-PY" w:eastAsia="es-PY" w:bidi="ar-SA"/>
        </w:rPr>
        <w:t xml:space="preserve"> traducción de requisitos regulatorios en especificaciones técnicas no es un proceso meramente documental. Constituye un ejercicio de interpretación estructurada, donde </w:t>
      </w:r>
      <w:r w:rsidR="000826AB" w:rsidRPr="004F0994">
        <w:rPr>
          <w:rFonts w:ascii="Arial" w:eastAsia="Times New Roman" w:hAnsi="Arial" w:cs="Arial"/>
          <w:lang w:val="es-PY" w:eastAsia="es-PY" w:bidi="ar-SA"/>
        </w:rPr>
        <w:lastRenderedPageBreak/>
        <w:t>la precisión y la coherencia determinan la viabilidad del sistema de facturación electrónica dentro de un entorno de control en tiempo real.</w:t>
      </w:r>
    </w:p>
    <w:p w14:paraId="5991277F" w14:textId="6B23892F" w:rsidR="00B85FB2" w:rsidRPr="00CF6510" w:rsidRDefault="00B2500E" w:rsidP="004F0994">
      <w:pPr>
        <w:pStyle w:val="Ttulo2"/>
        <w:spacing w:before="0" w:line="360" w:lineRule="auto"/>
        <w:jc w:val="both"/>
        <w:rPr>
          <w:rFonts w:ascii="Arial" w:hAnsi="Arial" w:cs="Arial"/>
          <w:b w:val="0"/>
          <w:bCs w:val="0"/>
          <w:sz w:val="32"/>
          <w:szCs w:val="32"/>
        </w:rPr>
      </w:pPr>
      <w:bookmarkStart w:id="35" w:name="_Toc227078147"/>
      <w:r w:rsidRPr="00CF6510">
        <w:rPr>
          <w:rFonts w:ascii="Arial" w:hAnsi="Arial" w:cs="Arial"/>
          <w:b w:val="0"/>
          <w:bCs w:val="0"/>
          <w:sz w:val="32"/>
          <w:szCs w:val="32"/>
        </w:rPr>
        <w:t>Perspectiva del Project Manager: evaluación de riesgos, recursos y viabilidad de implementación</w:t>
      </w:r>
      <w:bookmarkEnd w:id="35"/>
    </w:p>
    <w:p w14:paraId="297BF4A5" w14:textId="6B12DE7A" w:rsidR="00920EBE" w:rsidRPr="004F0994" w:rsidRDefault="00920EBE" w:rsidP="004F0994">
      <w:pPr>
        <w:pStyle w:val="NormalWeb"/>
        <w:spacing w:before="0" w:beforeAutospacing="0" w:after="0" w:afterAutospacing="0" w:line="360" w:lineRule="auto"/>
        <w:jc w:val="both"/>
        <w:rPr>
          <w:rFonts w:ascii="Arial" w:hAnsi="Arial" w:cs="Arial"/>
          <w:sz w:val="22"/>
          <w:szCs w:val="22"/>
          <w:lang w:val="es-PY"/>
        </w:rPr>
      </w:pPr>
      <w:r w:rsidRPr="004F0994">
        <w:rPr>
          <w:rFonts w:ascii="Arial" w:hAnsi="Arial" w:cs="Arial"/>
          <w:sz w:val="22"/>
          <w:szCs w:val="22"/>
        </w:rPr>
        <w:t xml:space="preserve">La implementación de un sistema de facturación electrónica bajo el modelo CTC en el contexto del gobierno de Malasia configura un escenario en el que la gestión del proyecto trasciende los enfoques tradicionales de planificación. La dependencia de validaciones externas por parte del </w:t>
      </w:r>
      <w:r w:rsidR="0064308E">
        <w:rPr>
          <w:rFonts w:ascii="Arial" w:hAnsi="Arial" w:cs="Arial"/>
          <w:sz w:val="22"/>
          <w:szCs w:val="22"/>
        </w:rPr>
        <w:t>IRBM</w:t>
      </w:r>
      <w:r w:rsidRPr="004F0994">
        <w:rPr>
          <w:rFonts w:ascii="Arial" w:hAnsi="Arial" w:cs="Arial"/>
          <w:sz w:val="22"/>
          <w:szCs w:val="22"/>
        </w:rPr>
        <w:t>, la rigidez normativa y la necesidad de integración con sistemas empresariales preexistentes introducen un entorno de alta incertidumbre operativa que exige un enfoque estructurado de evaluación de riesgos, recursos y viabilidad.</w:t>
      </w:r>
    </w:p>
    <w:p w14:paraId="1365219B" w14:textId="77777777" w:rsidR="00920EBE" w:rsidRPr="004F0994" w:rsidRDefault="00920EB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 xml:space="preserve">En particular, el sistema </w:t>
      </w:r>
      <w:proofErr w:type="spellStart"/>
      <w:r w:rsidRPr="004F0994">
        <w:rPr>
          <w:rFonts w:ascii="Arial" w:hAnsi="Arial" w:cs="Arial"/>
          <w:sz w:val="22"/>
          <w:szCs w:val="22"/>
        </w:rPr>
        <w:t>MyInvois</w:t>
      </w:r>
      <w:proofErr w:type="spellEnd"/>
      <w:r w:rsidRPr="004F0994">
        <w:rPr>
          <w:rFonts w:ascii="Arial" w:hAnsi="Arial" w:cs="Arial"/>
          <w:sz w:val="22"/>
          <w:szCs w:val="22"/>
        </w:rPr>
        <w:t xml:space="preserve"> incorpora un componente crítico de asincronía en la validación de documentos, donde la emisión efectiva de una factura queda condicionada a la respuesta del organismo regulador. Este elemento transforma la naturaleza del proyecto: la ejecución ya no depende exclusivamente de capacidades internas, sino de la interacción continua con una infraestructura externa sobre la cual la organización no tiene control directo.</w:t>
      </w:r>
    </w:p>
    <w:p w14:paraId="29C6EB9C" w14:textId="77777777" w:rsidR="00920EBE" w:rsidRPr="004F0994" w:rsidRDefault="00920EB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 xml:space="preserve">En este contexto, el rol del Project Manager se redefine como un agente de equilibrio entre restricciones técnicas, regulatorias y temporales. Su responsabilidad no se limita al cumplimiento de plazos, sino que se orienta a determinar si la solución es realmente ejecutable y sostenible dentro de las condiciones impuestas por el sistema </w:t>
      </w:r>
      <w:proofErr w:type="spellStart"/>
      <w:r w:rsidRPr="004F0994">
        <w:rPr>
          <w:rFonts w:ascii="Arial" w:hAnsi="Arial" w:cs="Arial"/>
          <w:sz w:val="22"/>
          <w:szCs w:val="22"/>
        </w:rPr>
        <w:t>MyInvois</w:t>
      </w:r>
      <w:proofErr w:type="spellEnd"/>
      <w:r w:rsidRPr="004F0994">
        <w:rPr>
          <w:rFonts w:ascii="Arial" w:hAnsi="Arial" w:cs="Arial"/>
          <w:sz w:val="22"/>
          <w:szCs w:val="22"/>
        </w:rPr>
        <w:t>.</w:t>
      </w:r>
    </w:p>
    <w:p w14:paraId="5456D67D" w14:textId="2C41EA17" w:rsidR="00920EBE" w:rsidRPr="004F0994" w:rsidRDefault="00920EBE" w:rsidP="004F0994">
      <w:pPr>
        <w:pStyle w:val="Ttulo3"/>
        <w:spacing w:before="0" w:line="360" w:lineRule="auto"/>
        <w:rPr>
          <w:rFonts w:ascii="Arial" w:hAnsi="Arial" w:cs="Arial"/>
        </w:rPr>
      </w:pPr>
      <w:bookmarkStart w:id="36" w:name="_Toc227078148"/>
      <w:r w:rsidRPr="004F0994">
        <w:rPr>
          <w:rStyle w:val="Textoennegrita"/>
          <w:rFonts w:ascii="Arial" w:hAnsi="Arial" w:cs="Arial"/>
          <w:b/>
          <w:bCs/>
        </w:rPr>
        <w:t>Evaluación estructural de recursos</w:t>
      </w:r>
      <w:bookmarkEnd w:id="36"/>
    </w:p>
    <w:p w14:paraId="226F4BC2" w14:textId="68FD1685" w:rsidR="00920EBE" w:rsidRPr="004F0994" w:rsidRDefault="00920EB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 xml:space="preserve">La viabilidad de la implementación depende, en primer lugar, de la disponibilidad y adecuación de los recursos. Estos deben entenderse como capacidades específicas alineadas con los requerimientos del modelo CTC y con las exigencias operativas derivadas de la integración con </w:t>
      </w:r>
      <w:proofErr w:type="spellStart"/>
      <w:r w:rsidRPr="004F0994">
        <w:rPr>
          <w:rFonts w:ascii="Arial" w:hAnsi="Arial" w:cs="Arial"/>
          <w:sz w:val="22"/>
          <w:szCs w:val="22"/>
        </w:rPr>
        <w:t>MyInvois</w:t>
      </w:r>
      <w:proofErr w:type="spellEnd"/>
      <w:r w:rsidRPr="004F0994">
        <w:rPr>
          <w:rFonts w:ascii="Arial" w:hAnsi="Arial" w:cs="Arial"/>
          <w:sz w:val="22"/>
          <w:szCs w:val="22"/>
        </w:rPr>
        <w:t>.</w:t>
      </w:r>
    </w:p>
    <w:p w14:paraId="5055D5BD" w14:textId="77777777" w:rsidR="00A010CD" w:rsidRPr="004F0994" w:rsidRDefault="00A010CD" w:rsidP="004F0994">
      <w:pPr>
        <w:pStyle w:val="NormalWeb"/>
        <w:spacing w:before="0" w:beforeAutospacing="0" w:after="0" w:afterAutospacing="0" w:line="360" w:lineRule="auto"/>
        <w:jc w:val="both"/>
        <w:rPr>
          <w:rFonts w:ascii="Arial" w:hAnsi="Arial" w:cs="Arial"/>
          <w:sz w:val="22"/>
          <w:szCs w:val="22"/>
        </w:rPr>
      </w:pPr>
    </w:p>
    <w:p w14:paraId="7A901527" w14:textId="77777777" w:rsidR="005B552B" w:rsidRPr="004F0994" w:rsidRDefault="005B552B" w:rsidP="004F0994">
      <w:pPr>
        <w:spacing w:after="0" w:line="360" w:lineRule="auto"/>
        <w:rPr>
          <w:rFonts w:ascii="Arial" w:hAnsi="Arial" w:cs="Arial"/>
          <w:b/>
          <w:bCs/>
        </w:rPr>
      </w:pPr>
      <w:r w:rsidRPr="004F0994">
        <w:rPr>
          <w:rFonts w:ascii="Arial" w:hAnsi="Arial" w:cs="Arial"/>
          <w:b/>
          <w:bCs/>
          <w:i/>
          <w:iCs/>
        </w:rPr>
        <w:br w:type="page"/>
      </w:r>
    </w:p>
    <w:p w14:paraId="22BA1CDB" w14:textId="66859B14" w:rsidR="00920EBE" w:rsidRPr="004F0994" w:rsidRDefault="00A010CD" w:rsidP="004F0994">
      <w:pPr>
        <w:pStyle w:val="Descripcin"/>
        <w:spacing w:after="0" w:line="360" w:lineRule="auto"/>
        <w:jc w:val="both"/>
        <w:rPr>
          <w:rFonts w:ascii="Arial" w:hAnsi="Arial" w:cs="Arial"/>
          <w:i w:val="0"/>
          <w:iCs w:val="0"/>
          <w:color w:val="auto"/>
          <w:sz w:val="22"/>
          <w:szCs w:val="22"/>
        </w:rPr>
      </w:pPr>
      <w:bookmarkStart w:id="37" w:name="_Toc227078181"/>
      <w:r w:rsidRPr="004F0994">
        <w:rPr>
          <w:rFonts w:ascii="Arial" w:hAnsi="Arial" w:cs="Arial"/>
          <w:b/>
          <w:bCs/>
          <w:i w:val="0"/>
          <w:iCs w:val="0"/>
          <w:color w:val="auto"/>
          <w:sz w:val="22"/>
          <w:szCs w:val="22"/>
        </w:rPr>
        <w:lastRenderedPageBreak/>
        <w:t xml:space="preserve">Tabla </w:t>
      </w:r>
      <w:r w:rsidRPr="004F0994">
        <w:rPr>
          <w:rFonts w:ascii="Arial" w:hAnsi="Arial" w:cs="Arial"/>
          <w:b/>
          <w:bCs/>
          <w:i w:val="0"/>
          <w:iCs w:val="0"/>
          <w:color w:val="auto"/>
          <w:sz w:val="22"/>
          <w:szCs w:val="22"/>
        </w:rPr>
        <w:fldChar w:fldCharType="begin"/>
      </w:r>
      <w:r w:rsidRPr="004F0994">
        <w:rPr>
          <w:rFonts w:ascii="Arial" w:hAnsi="Arial" w:cs="Arial"/>
          <w:b/>
          <w:bCs/>
          <w:i w:val="0"/>
          <w:iCs w:val="0"/>
          <w:color w:val="auto"/>
          <w:sz w:val="22"/>
          <w:szCs w:val="22"/>
        </w:rPr>
        <w:instrText xml:space="preserve"> SEQ Tabla \* ARABIC </w:instrText>
      </w:r>
      <w:r w:rsidRPr="004F0994">
        <w:rPr>
          <w:rFonts w:ascii="Arial" w:hAnsi="Arial" w:cs="Arial"/>
          <w:b/>
          <w:bCs/>
          <w:i w:val="0"/>
          <w:iCs w:val="0"/>
          <w:color w:val="auto"/>
          <w:sz w:val="22"/>
          <w:szCs w:val="22"/>
        </w:rPr>
        <w:fldChar w:fldCharType="separate"/>
      </w:r>
      <w:r w:rsidRPr="004F0994">
        <w:rPr>
          <w:rFonts w:ascii="Arial" w:hAnsi="Arial" w:cs="Arial"/>
          <w:b/>
          <w:bCs/>
          <w:i w:val="0"/>
          <w:iCs w:val="0"/>
          <w:noProof/>
          <w:color w:val="auto"/>
          <w:sz w:val="22"/>
          <w:szCs w:val="22"/>
        </w:rPr>
        <w:t>8</w:t>
      </w:r>
      <w:r w:rsidRPr="004F0994">
        <w:rPr>
          <w:rFonts w:ascii="Arial" w:hAnsi="Arial" w:cs="Arial"/>
          <w:b/>
          <w:bCs/>
          <w:i w:val="0"/>
          <w:iCs w:val="0"/>
          <w:color w:val="auto"/>
          <w:sz w:val="22"/>
          <w:szCs w:val="22"/>
        </w:rPr>
        <w:fldChar w:fldCharType="end"/>
      </w:r>
      <w:r w:rsidRPr="004F0994">
        <w:rPr>
          <w:rFonts w:ascii="Arial" w:hAnsi="Arial" w:cs="Arial"/>
          <w:i w:val="0"/>
          <w:iCs w:val="0"/>
          <w:color w:val="auto"/>
          <w:sz w:val="22"/>
          <w:szCs w:val="22"/>
        </w:rPr>
        <w:t xml:space="preserve"> Clasificación de recursos para la implementación de facturación electrónica</w:t>
      </w:r>
      <w:bookmarkEnd w:id="37"/>
    </w:p>
    <w:tbl>
      <w:tblPr>
        <w:tblStyle w:val="Tablaconcuadrcula4-nfasis6"/>
        <w:tblW w:w="0" w:type="auto"/>
        <w:tblLook w:val="04A0" w:firstRow="1" w:lastRow="0" w:firstColumn="1" w:lastColumn="0" w:noHBand="0" w:noVBand="1"/>
      </w:tblPr>
      <w:tblGrid>
        <w:gridCol w:w="1733"/>
        <w:gridCol w:w="4411"/>
        <w:gridCol w:w="2350"/>
      </w:tblGrid>
      <w:tr w:rsidR="00920EBE" w:rsidRPr="004F0994" w14:paraId="0D1CE49D" w14:textId="77777777" w:rsidTr="00A010CD">
        <w:trPr>
          <w:cnfStyle w:val="100000000000" w:firstRow="1" w:lastRow="0" w:firstColumn="0" w:lastColumn="0" w:oddVBand="0" w:evenVBand="0" w:oddHBand="0"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F1CD0E" w14:textId="77777777" w:rsidR="00920EBE" w:rsidRPr="004F0994" w:rsidRDefault="00920EBE" w:rsidP="004F0994">
            <w:pPr>
              <w:spacing w:line="360" w:lineRule="auto"/>
              <w:jc w:val="center"/>
              <w:rPr>
                <w:rFonts w:ascii="Arial" w:hAnsi="Arial" w:cs="Arial"/>
              </w:rPr>
            </w:pPr>
            <w:r w:rsidRPr="004F0994">
              <w:rPr>
                <w:rFonts w:ascii="Arial" w:hAnsi="Arial" w:cs="Arial"/>
              </w:rPr>
              <w:t>Tipo de recurso</w:t>
            </w:r>
          </w:p>
        </w:tc>
        <w:tc>
          <w:tcPr>
            <w:tcW w:w="0" w:type="auto"/>
            <w:vAlign w:val="center"/>
            <w:hideMark/>
          </w:tcPr>
          <w:p w14:paraId="4F548793" w14:textId="77777777" w:rsidR="00920EBE" w:rsidRPr="004F0994" w:rsidRDefault="00920EBE" w:rsidP="004F099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4F0994">
              <w:rPr>
                <w:rFonts w:ascii="Arial" w:hAnsi="Arial" w:cs="Arial"/>
              </w:rPr>
              <w:t>Descripción</w:t>
            </w:r>
          </w:p>
        </w:tc>
        <w:tc>
          <w:tcPr>
            <w:tcW w:w="0" w:type="auto"/>
            <w:vAlign w:val="center"/>
            <w:hideMark/>
          </w:tcPr>
          <w:p w14:paraId="78E1E50C" w14:textId="77777777" w:rsidR="00920EBE" w:rsidRPr="004F0994" w:rsidRDefault="00920EBE" w:rsidP="004F099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4F0994">
              <w:rPr>
                <w:rFonts w:ascii="Arial" w:hAnsi="Arial" w:cs="Arial"/>
              </w:rPr>
              <w:t>Impacto en la implementación</w:t>
            </w:r>
          </w:p>
        </w:tc>
      </w:tr>
      <w:tr w:rsidR="00920EBE" w:rsidRPr="004F0994" w14:paraId="6064BBCA" w14:textId="77777777" w:rsidTr="00A010CD">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7B1A34" w14:textId="77777777" w:rsidR="00920EBE" w:rsidRPr="004F0994" w:rsidRDefault="00920EBE" w:rsidP="004F0994">
            <w:pPr>
              <w:spacing w:line="360" w:lineRule="auto"/>
              <w:jc w:val="center"/>
              <w:rPr>
                <w:rFonts w:ascii="Arial" w:hAnsi="Arial" w:cs="Arial"/>
                <w:b w:val="0"/>
                <w:bCs w:val="0"/>
              </w:rPr>
            </w:pPr>
            <w:r w:rsidRPr="004F0994">
              <w:rPr>
                <w:rFonts w:ascii="Arial" w:hAnsi="Arial" w:cs="Arial"/>
              </w:rPr>
              <w:t>Técnicos</w:t>
            </w:r>
          </w:p>
        </w:tc>
        <w:tc>
          <w:tcPr>
            <w:tcW w:w="0" w:type="auto"/>
            <w:vAlign w:val="center"/>
            <w:hideMark/>
          </w:tcPr>
          <w:p w14:paraId="15A8F517" w14:textId="77777777" w:rsidR="00920EBE" w:rsidRPr="004F0994" w:rsidRDefault="00920EBE"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F0994">
              <w:rPr>
                <w:rFonts w:ascii="Arial" w:hAnsi="Arial" w:cs="Arial"/>
              </w:rPr>
              <w:t xml:space="preserve">Infraestructura, sistemas de integración, manejo de </w:t>
            </w:r>
            <w:proofErr w:type="spellStart"/>
            <w:r w:rsidRPr="004F0994">
              <w:rPr>
                <w:rFonts w:ascii="Arial" w:hAnsi="Arial" w:cs="Arial"/>
              </w:rPr>
              <w:t>APIs</w:t>
            </w:r>
            <w:proofErr w:type="spellEnd"/>
            <w:r w:rsidRPr="004F0994">
              <w:rPr>
                <w:rFonts w:ascii="Arial" w:hAnsi="Arial" w:cs="Arial"/>
              </w:rPr>
              <w:t>, gestión de asincronía y validaciones del IRBM</w:t>
            </w:r>
          </w:p>
        </w:tc>
        <w:tc>
          <w:tcPr>
            <w:tcW w:w="0" w:type="auto"/>
            <w:vAlign w:val="center"/>
            <w:hideMark/>
          </w:tcPr>
          <w:p w14:paraId="0DCF2FAD" w14:textId="77777777" w:rsidR="00920EBE" w:rsidRPr="004F0994" w:rsidRDefault="00920EBE"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F0994">
              <w:rPr>
                <w:rFonts w:ascii="Arial" w:hAnsi="Arial" w:cs="Arial"/>
              </w:rPr>
              <w:t>Crítico</w:t>
            </w:r>
          </w:p>
        </w:tc>
      </w:tr>
      <w:tr w:rsidR="00920EBE" w:rsidRPr="004F0994" w14:paraId="1F902B3C" w14:textId="77777777" w:rsidTr="00A010CD">
        <w:trPr>
          <w:trHeight w:val="62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851A37" w14:textId="77777777" w:rsidR="00920EBE" w:rsidRPr="004F0994" w:rsidRDefault="00920EBE" w:rsidP="004F0994">
            <w:pPr>
              <w:spacing w:line="360" w:lineRule="auto"/>
              <w:jc w:val="center"/>
              <w:rPr>
                <w:rFonts w:ascii="Arial" w:hAnsi="Arial" w:cs="Arial"/>
              </w:rPr>
            </w:pPr>
            <w:r w:rsidRPr="004F0994">
              <w:rPr>
                <w:rFonts w:ascii="Arial" w:hAnsi="Arial" w:cs="Arial"/>
              </w:rPr>
              <w:t>Humanos</w:t>
            </w:r>
          </w:p>
        </w:tc>
        <w:tc>
          <w:tcPr>
            <w:tcW w:w="0" w:type="auto"/>
            <w:vAlign w:val="center"/>
            <w:hideMark/>
          </w:tcPr>
          <w:p w14:paraId="744B5DAF" w14:textId="77777777" w:rsidR="00920EBE" w:rsidRPr="004F0994" w:rsidRDefault="00920EBE"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F0994">
              <w:rPr>
                <w:rFonts w:ascii="Arial" w:hAnsi="Arial" w:cs="Arial"/>
              </w:rPr>
              <w:t>Capacidades en desarrollo, análisis funcional, conocimiento del modelo CTC y gestión de proyectos</w:t>
            </w:r>
          </w:p>
        </w:tc>
        <w:tc>
          <w:tcPr>
            <w:tcW w:w="0" w:type="auto"/>
            <w:vAlign w:val="center"/>
            <w:hideMark/>
          </w:tcPr>
          <w:p w14:paraId="0A55FB23" w14:textId="77777777" w:rsidR="00920EBE" w:rsidRPr="004F0994" w:rsidRDefault="00920EBE"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F0994">
              <w:rPr>
                <w:rFonts w:ascii="Arial" w:hAnsi="Arial" w:cs="Arial"/>
              </w:rPr>
              <w:t>Alto</w:t>
            </w:r>
          </w:p>
        </w:tc>
      </w:tr>
      <w:tr w:rsidR="00920EBE" w:rsidRPr="004F0994" w14:paraId="312DBA18" w14:textId="77777777" w:rsidTr="00A010CD">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D75524" w14:textId="77777777" w:rsidR="00920EBE" w:rsidRPr="004F0994" w:rsidRDefault="00920EBE" w:rsidP="004F0994">
            <w:pPr>
              <w:spacing w:line="360" w:lineRule="auto"/>
              <w:jc w:val="center"/>
              <w:rPr>
                <w:rFonts w:ascii="Arial" w:hAnsi="Arial" w:cs="Arial"/>
              </w:rPr>
            </w:pPr>
            <w:r w:rsidRPr="004F0994">
              <w:rPr>
                <w:rFonts w:ascii="Arial" w:hAnsi="Arial" w:cs="Arial"/>
              </w:rPr>
              <w:t>Organizativos</w:t>
            </w:r>
          </w:p>
        </w:tc>
        <w:tc>
          <w:tcPr>
            <w:tcW w:w="0" w:type="auto"/>
            <w:vAlign w:val="center"/>
            <w:hideMark/>
          </w:tcPr>
          <w:p w14:paraId="77EA36B1" w14:textId="77777777" w:rsidR="00920EBE" w:rsidRPr="004F0994" w:rsidRDefault="00920EBE"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F0994">
              <w:rPr>
                <w:rFonts w:ascii="Arial" w:hAnsi="Arial" w:cs="Arial"/>
              </w:rPr>
              <w:t>Madurez de procesos, adaptación operativa, gestión del cambio y coordinación interfuncional</w:t>
            </w:r>
          </w:p>
        </w:tc>
        <w:tc>
          <w:tcPr>
            <w:tcW w:w="0" w:type="auto"/>
            <w:vAlign w:val="center"/>
            <w:hideMark/>
          </w:tcPr>
          <w:p w14:paraId="6F4124CD" w14:textId="77777777" w:rsidR="00920EBE" w:rsidRPr="004F0994" w:rsidRDefault="00920EBE"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F0994">
              <w:rPr>
                <w:rFonts w:ascii="Arial" w:hAnsi="Arial" w:cs="Arial"/>
              </w:rPr>
              <w:t>Alto</w:t>
            </w:r>
          </w:p>
        </w:tc>
      </w:tr>
      <w:tr w:rsidR="00920EBE" w:rsidRPr="004F0994" w14:paraId="6FADAFA0" w14:textId="77777777" w:rsidTr="00A010CD">
        <w:trPr>
          <w:trHeight w:val="62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48FAAB" w14:textId="77777777" w:rsidR="00920EBE" w:rsidRPr="004F0994" w:rsidRDefault="00920EBE" w:rsidP="004F0994">
            <w:pPr>
              <w:spacing w:line="360" w:lineRule="auto"/>
              <w:jc w:val="center"/>
              <w:rPr>
                <w:rFonts w:ascii="Arial" w:hAnsi="Arial" w:cs="Arial"/>
              </w:rPr>
            </w:pPr>
            <w:r w:rsidRPr="004F0994">
              <w:rPr>
                <w:rFonts w:ascii="Arial" w:hAnsi="Arial" w:cs="Arial"/>
              </w:rPr>
              <w:t>Regulatorios</w:t>
            </w:r>
          </w:p>
        </w:tc>
        <w:tc>
          <w:tcPr>
            <w:tcW w:w="0" w:type="auto"/>
            <w:vAlign w:val="center"/>
            <w:hideMark/>
          </w:tcPr>
          <w:p w14:paraId="04C544B2" w14:textId="77777777" w:rsidR="00920EBE" w:rsidRPr="004F0994" w:rsidRDefault="00920EBE"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F0994">
              <w:rPr>
                <w:rFonts w:ascii="Arial" w:hAnsi="Arial" w:cs="Arial"/>
              </w:rPr>
              <w:t xml:space="preserve">Interpretación precisa de normativa, reglas de validación y requisitos específicos de </w:t>
            </w:r>
            <w:proofErr w:type="spellStart"/>
            <w:r w:rsidRPr="004F0994">
              <w:rPr>
                <w:rFonts w:ascii="Arial" w:hAnsi="Arial" w:cs="Arial"/>
              </w:rPr>
              <w:t>MyInvois</w:t>
            </w:r>
            <w:proofErr w:type="spellEnd"/>
          </w:p>
        </w:tc>
        <w:tc>
          <w:tcPr>
            <w:tcW w:w="0" w:type="auto"/>
            <w:vAlign w:val="center"/>
            <w:hideMark/>
          </w:tcPr>
          <w:p w14:paraId="1EE91A96" w14:textId="77777777" w:rsidR="00920EBE" w:rsidRPr="004F0994" w:rsidRDefault="00920EBE"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F0994">
              <w:rPr>
                <w:rFonts w:ascii="Arial" w:hAnsi="Arial" w:cs="Arial"/>
              </w:rPr>
              <w:t>Crítico</w:t>
            </w:r>
          </w:p>
        </w:tc>
      </w:tr>
    </w:tbl>
    <w:p w14:paraId="753783BC" w14:textId="77777777" w:rsidR="00920EBE" w:rsidRPr="004F0994" w:rsidRDefault="00920EBE" w:rsidP="004F0994">
      <w:pPr>
        <w:pStyle w:val="NormalWeb"/>
        <w:spacing w:before="0" w:beforeAutospacing="0" w:after="0" w:afterAutospacing="0" w:line="360" w:lineRule="auto"/>
        <w:rPr>
          <w:rFonts w:ascii="Arial" w:hAnsi="Arial" w:cs="Arial"/>
          <w:i/>
          <w:iCs/>
          <w:sz w:val="22"/>
          <w:szCs w:val="22"/>
        </w:rPr>
      </w:pPr>
      <w:r w:rsidRPr="004F0994">
        <w:rPr>
          <w:rStyle w:val="nfasis"/>
          <w:rFonts w:ascii="Arial" w:hAnsi="Arial" w:cs="Arial"/>
          <w:i w:val="0"/>
          <w:iCs w:val="0"/>
          <w:sz w:val="22"/>
          <w:szCs w:val="22"/>
        </w:rPr>
        <w:t xml:space="preserve">Fuente: </w:t>
      </w:r>
      <w:r w:rsidRPr="004F0994">
        <w:rPr>
          <w:rStyle w:val="nfasis"/>
          <w:rFonts w:ascii="Arial" w:hAnsi="Arial" w:cs="Arial"/>
          <w:b w:val="0"/>
          <w:bCs w:val="0"/>
          <w:i w:val="0"/>
          <w:iCs w:val="0"/>
          <w:sz w:val="22"/>
          <w:szCs w:val="22"/>
        </w:rPr>
        <w:t>Elaboración propia</w:t>
      </w:r>
    </w:p>
    <w:p w14:paraId="6DC5B1D0" w14:textId="77777777" w:rsidR="00920EBE" w:rsidRPr="004F0994" w:rsidRDefault="00920EB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La debilidad en cualquiera de estos recursos introduce restricciones que afectan directamente la ejecución. En entornos CTC, los recursos regulatorios adquieren una relevancia particular, ya que una interpretación incorrecta de las reglas del IRBM puede derivar en rechazos sistemáticos de documentos, comprometiendo la continuidad operativa.</w:t>
      </w:r>
    </w:p>
    <w:p w14:paraId="544375C4" w14:textId="77777777" w:rsidR="00920EBE" w:rsidRPr="004F0994" w:rsidRDefault="00920EB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Asimismo, los recursos técnicos deben contemplar explícitamente la gestión de estados asíncronos, latencias en la validación y mecanismos de recuperación ante errores, aspectos que no están presentes en modelos tradicionales de facturación.</w:t>
      </w:r>
    </w:p>
    <w:p w14:paraId="7BD51FDE" w14:textId="50E089A4" w:rsidR="00920EBE" w:rsidRPr="00CF6510" w:rsidRDefault="00920EBE" w:rsidP="004F0994">
      <w:pPr>
        <w:pStyle w:val="Ttulo2"/>
        <w:spacing w:before="0" w:line="360" w:lineRule="auto"/>
        <w:jc w:val="both"/>
        <w:rPr>
          <w:rFonts w:ascii="Arial" w:hAnsi="Arial" w:cs="Arial"/>
          <w:b w:val="0"/>
          <w:bCs w:val="0"/>
          <w:sz w:val="32"/>
          <w:szCs w:val="32"/>
        </w:rPr>
      </w:pPr>
      <w:bookmarkStart w:id="38" w:name="_Toc227078149"/>
      <w:r w:rsidRPr="00CF6510">
        <w:rPr>
          <w:rFonts w:ascii="Arial" w:hAnsi="Arial" w:cs="Arial"/>
          <w:b w:val="0"/>
          <w:bCs w:val="0"/>
          <w:sz w:val="32"/>
          <w:szCs w:val="32"/>
        </w:rPr>
        <w:t>Estrategias de integración para transacciones B2C: consolidación vs. facturación individual</w:t>
      </w:r>
      <w:bookmarkEnd w:id="38"/>
    </w:p>
    <w:p w14:paraId="1A682ACE" w14:textId="77777777" w:rsidR="00973E1D" w:rsidRPr="004F0994" w:rsidRDefault="00973E1D" w:rsidP="004F0994">
      <w:pPr>
        <w:pStyle w:val="NormalWeb"/>
        <w:spacing w:before="0" w:beforeAutospacing="0" w:after="0" w:afterAutospacing="0" w:line="360" w:lineRule="auto"/>
        <w:jc w:val="both"/>
        <w:rPr>
          <w:rFonts w:ascii="Arial" w:hAnsi="Arial" w:cs="Arial"/>
          <w:sz w:val="22"/>
          <w:szCs w:val="22"/>
          <w:lang w:val="es-PY"/>
        </w:rPr>
      </w:pPr>
      <w:r w:rsidRPr="004F0994">
        <w:rPr>
          <w:rFonts w:ascii="Arial" w:hAnsi="Arial" w:cs="Arial"/>
          <w:sz w:val="22"/>
          <w:szCs w:val="22"/>
        </w:rPr>
        <w:t xml:space="preserve">El tratamiento de las transacciones B2C en el contexto del sistema </w:t>
      </w:r>
      <w:proofErr w:type="spellStart"/>
      <w:r w:rsidRPr="004F0994">
        <w:rPr>
          <w:rFonts w:ascii="Arial" w:hAnsi="Arial" w:cs="Arial"/>
          <w:sz w:val="22"/>
          <w:szCs w:val="22"/>
        </w:rPr>
        <w:t>MyInvois</w:t>
      </w:r>
      <w:proofErr w:type="spellEnd"/>
      <w:r w:rsidRPr="004F0994">
        <w:rPr>
          <w:rFonts w:ascii="Arial" w:hAnsi="Arial" w:cs="Arial"/>
          <w:sz w:val="22"/>
          <w:szCs w:val="22"/>
        </w:rPr>
        <w:t xml:space="preserve"> introduce un conjunto de desafíos específicos que difieren sustancialmente de los observados en los flujos B2B y B2G. Mientras que estos últimos se caracterizan por un mayor nivel de estructuración y menor volumen relativo, las transacciones B2C presentan una dinámica operativa marcada por la alta frecuencia y la generación masiva de registros, lo que condiciona de manera directa las decisiones de diseño e integración del sistema.</w:t>
      </w:r>
    </w:p>
    <w:p w14:paraId="293EE88B" w14:textId="77777777" w:rsidR="00973E1D" w:rsidRPr="004F0994" w:rsidRDefault="00973E1D"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 xml:space="preserve">En este escenario, la organización debe definir una estrategia de integración que permita equilibrar dos dimensiones fundamentales: por un lado, el cumplimiento de los requisitos regulatorios establecidos por el modelo CTC; por otro, la eficiencia operativa en el procesamiento de grandes volúmenes de transacciones. Esta dualidad se </w:t>
      </w:r>
      <w:r w:rsidRPr="004F0994">
        <w:rPr>
          <w:rFonts w:ascii="Arial" w:hAnsi="Arial" w:cs="Arial"/>
          <w:sz w:val="22"/>
          <w:szCs w:val="22"/>
        </w:rPr>
        <w:lastRenderedPageBreak/>
        <w:t>materializa en la elección entre dos enfoques principales: la facturación individual de cada operación o la consolidación de múltiples transacciones en documentos agregados.</w:t>
      </w:r>
    </w:p>
    <w:p w14:paraId="6D6BEFD0" w14:textId="77777777" w:rsidR="00973E1D" w:rsidRPr="004F0994" w:rsidRDefault="00973E1D"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La facturación individual garantiza un mayor nivel de granularidad y trazabilidad, alineándose de forma directa con los principios de control transaccional continuo. Sin embargo, este enfoque puede generar una carga operativa significativa en entornos de alto volumen, incrementando la complejidad técnica y los costes asociados a la integración y validación. En contraste, la consolidación de transacciones permite optimizar el procesamiento y reducir la carga sobre los sistemas, aunque introduce desafíos adicionales en términos de estructura de datos, cumplimiento normativo y gestión de la información agregada.</w:t>
      </w:r>
    </w:p>
    <w:p w14:paraId="60DBFE2A" w14:textId="77777777" w:rsidR="00973E1D" w:rsidRPr="004F0994" w:rsidRDefault="00973E1D"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La elección entre estos enfoques no puede abordarse como una decisión puramente técnica, sino que requiere una evaluación integral que contemple las capacidades de la organización, las restricciones del sistema regulador y el impacto operativo de cada alternativa. En consecuencia, resulta necesario disponer de un marco analítico que permita determinar la viabilidad de cada estrategia en función de las condiciones específicas del entorno de implementación.</w:t>
      </w:r>
    </w:p>
    <w:p w14:paraId="72B277FB" w14:textId="77777777" w:rsidR="00973E1D" w:rsidRPr="004F0994" w:rsidRDefault="00973E1D"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A partir de esta necesidad, en el siguiente apartado se desarrolla un modelo de evaluación que permite analizar de forma sistemática la viabilidad de las distintas estrategias de integración, considerando la interacción entre recursos disponibles, nivel de riesgo y capacidad de adaptación organizativa.</w:t>
      </w:r>
    </w:p>
    <w:p w14:paraId="02356703" w14:textId="3B24A98F" w:rsidR="00920EBE" w:rsidRPr="004F0994" w:rsidRDefault="00920EBE" w:rsidP="004F0994">
      <w:pPr>
        <w:pStyle w:val="Ttulo3"/>
        <w:spacing w:before="0" w:line="360" w:lineRule="auto"/>
        <w:jc w:val="both"/>
        <w:rPr>
          <w:rFonts w:ascii="Arial" w:hAnsi="Arial" w:cs="Arial"/>
        </w:rPr>
      </w:pPr>
      <w:bookmarkStart w:id="39" w:name="_Toc227078150"/>
      <w:r w:rsidRPr="004F0994">
        <w:rPr>
          <w:rStyle w:val="Textoennegrita"/>
          <w:rFonts w:ascii="Arial" w:hAnsi="Arial" w:cs="Arial"/>
          <w:b/>
          <w:bCs/>
        </w:rPr>
        <w:t>Modelo de evaluación de viabilidad</w:t>
      </w:r>
      <w:bookmarkEnd w:id="39"/>
    </w:p>
    <w:p w14:paraId="55BD9935" w14:textId="77777777" w:rsidR="00920EBE" w:rsidRPr="004F0994" w:rsidRDefault="00920EB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 xml:space="preserve">La viabilidad de la implementación no puede abordarse como un juicio subjetivo, sino como el resultado de la interacción entre múltiples dimensiones que deben ser evaluadas de forma sistemática. En el contexto de </w:t>
      </w:r>
      <w:proofErr w:type="spellStart"/>
      <w:r w:rsidRPr="004F0994">
        <w:rPr>
          <w:rFonts w:ascii="Arial" w:hAnsi="Arial" w:cs="Arial"/>
          <w:sz w:val="22"/>
          <w:szCs w:val="22"/>
        </w:rPr>
        <w:t>MyInvois</w:t>
      </w:r>
      <w:proofErr w:type="spellEnd"/>
      <w:r w:rsidRPr="004F0994">
        <w:rPr>
          <w:rFonts w:ascii="Arial" w:hAnsi="Arial" w:cs="Arial"/>
          <w:sz w:val="22"/>
          <w:szCs w:val="22"/>
        </w:rPr>
        <w:t>, esta evaluación debe incorporar no solo factores internos, sino también la dependencia estructural de un sistema externo de validación.</w:t>
      </w:r>
    </w:p>
    <w:p w14:paraId="65AB6C28" w14:textId="77777777" w:rsidR="00920EBE" w:rsidRPr="004F0994" w:rsidRDefault="00920EB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En este sentido, la viabilidad puede conceptualizarse como una función dinámica de tres variables principales:</w:t>
      </w:r>
    </w:p>
    <w:p w14:paraId="7C612C92" w14:textId="77777777" w:rsidR="00920EBE" w:rsidRPr="004F0994" w:rsidRDefault="00920EBE" w:rsidP="004F0994">
      <w:pPr>
        <w:numPr>
          <w:ilvl w:val="0"/>
          <w:numId w:val="10"/>
        </w:numPr>
        <w:spacing w:after="0" w:line="360" w:lineRule="auto"/>
        <w:jc w:val="both"/>
        <w:rPr>
          <w:rFonts w:ascii="Arial" w:hAnsi="Arial" w:cs="Arial"/>
        </w:rPr>
      </w:pPr>
      <w:r w:rsidRPr="004F0994">
        <w:rPr>
          <w:rFonts w:ascii="Arial" w:hAnsi="Arial" w:cs="Arial"/>
        </w:rPr>
        <w:t xml:space="preserve">Nivel de adecuación de los recursos disponibles </w:t>
      </w:r>
    </w:p>
    <w:p w14:paraId="36F7C86A" w14:textId="77777777" w:rsidR="00920EBE" w:rsidRPr="004F0994" w:rsidRDefault="00920EBE" w:rsidP="004F0994">
      <w:pPr>
        <w:numPr>
          <w:ilvl w:val="0"/>
          <w:numId w:val="10"/>
        </w:numPr>
        <w:spacing w:after="0" w:line="360" w:lineRule="auto"/>
        <w:jc w:val="both"/>
        <w:rPr>
          <w:rFonts w:ascii="Arial" w:hAnsi="Arial" w:cs="Arial"/>
        </w:rPr>
      </w:pPr>
      <w:r w:rsidRPr="004F0994">
        <w:rPr>
          <w:rFonts w:ascii="Arial" w:hAnsi="Arial" w:cs="Arial"/>
        </w:rPr>
        <w:t xml:space="preserve">Nivel de exposición a riesgos (especialmente regulatorios y de integración) </w:t>
      </w:r>
    </w:p>
    <w:p w14:paraId="5AD04939" w14:textId="77777777" w:rsidR="00920EBE" w:rsidRPr="004F0994" w:rsidRDefault="00920EBE" w:rsidP="004F0994">
      <w:pPr>
        <w:numPr>
          <w:ilvl w:val="0"/>
          <w:numId w:val="10"/>
        </w:numPr>
        <w:spacing w:after="0" w:line="360" w:lineRule="auto"/>
        <w:jc w:val="both"/>
        <w:rPr>
          <w:rFonts w:ascii="Arial" w:hAnsi="Arial" w:cs="Arial"/>
        </w:rPr>
      </w:pPr>
      <w:r w:rsidRPr="004F0994">
        <w:rPr>
          <w:rFonts w:ascii="Arial" w:hAnsi="Arial" w:cs="Arial"/>
        </w:rPr>
        <w:t xml:space="preserve">Capacidad de adaptación organizativa frente a cambios normativos o técnicos </w:t>
      </w:r>
    </w:p>
    <w:p w14:paraId="0640F474" w14:textId="77777777" w:rsidR="00CF6510" w:rsidRDefault="00CF6510">
      <w:pPr>
        <w:rPr>
          <w:rFonts w:ascii="Arial" w:hAnsi="Arial" w:cs="Arial"/>
          <w:b/>
          <w:bCs/>
        </w:rPr>
      </w:pPr>
      <w:bookmarkStart w:id="40" w:name="_Toc227216449"/>
      <w:r>
        <w:rPr>
          <w:rFonts w:ascii="Arial" w:hAnsi="Arial" w:cs="Arial"/>
          <w:b/>
          <w:bCs/>
          <w:i/>
          <w:iCs/>
        </w:rPr>
        <w:br w:type="page"/>
      </w:r>
    </w:p>
    <w:p w14:paraId="0395EAD3" w14:textId="15F8D646" w:rsidR="00920EBE" w:rsidRPr="004F0994" w:rsidRDefault="00A010CD" w:rsidP="004F0994">
      <w:pPr>
        <w:pStyle w:val="Descripcin"/>
        <w:spacing w:after="0" w:line="360" w:lineRule="auto"/>
        <w:rPr>
          <w:rFonts w:ascii="Arial" w:hAnsi="Arial" w:cs="Arial"/>
          <w:i w:val="0"/>
          <w:iCs w:val="0"/>
          <w:color w:val="auto"/>
          <w:sz w:val="22"/>
          <w:szCs w:val="22"/>
        </w:rPr>
      </w:pPr>
      <w:r w:rsidRPr="004F0994">
        <w:rPr>
          <w:rFonts w:ascii="Arial" w:hAnsi="Arial" w:cs="Arial"/>
          <w:b/>
          <w:bCs/>
          <w:i w:val="0"/>
          <w:iCs w:val="0"/>
          <w:color w:val="auto"/>
          <w:sz w:val="22"/>
          <w:szCs w:val="22"/>
        </w:rPr>
        <w:lastRenderedPageBreak/>
        <w:t xml:space="preserve">Figura </w:t>
      </w:r>
      <w:r w:rsidRPr="004F0994">
        <w:rPr>
          <w:rFonts w:ascii="Arial" w:hAnsi="Arial" w:cs="Arial"/>
          <w:b/>
          <w:bCs/>
          <w:i w:val="0"/>
          <w:iCs w:val="0"/>
          <w:color w:val="auto"/>
          <w:sz w:val="22"/>
          <w:szCs w:val="22"/>
        </w:rPr>
        <w:fldChar w:fldCharType="begin"/>
      </w:r>
      <w:r w:rsidRPr="004F0994">
        <w:rPr>
          <w:rFonts w:ascii="Arial" w:hAnsi="Arial" w:cs="Arial"/>
          <w:b/>
          <w:bCs/>
          <w:i w:val="0"/>
          <w:iCs w:val="0"/>
          <w:color w:val="auto"/>
          <w:sz w:val="22"/>
          <w:szCs w:val="22"/>
        </w:rPr>
        <w:instrText xml:space="preserve"> SEQ Figura \* ARABIC </w:instrText>
      </w:r>
      <w:r w:rsidRPr="004F0994">
        <w:rPr>
          <w:rFonts w:ascii="Arial" w:hAnsi="Arial" w:cs="Arial"/>
          <w:b/>
          <w:bCs/>
          <w:i w:val="0"/>
          <w:iCs w:val="0"/>
          <w:color w:val="auto"/>
          <w:sz w:val="22"/>
          <w:szCs w:val="22"/>
        </w:rPr>
        <w:fldChar w:fldCharType="separate"/>
      </w:r>
      <w:r w:rsidRPr="004F0994">
        <w:rPr>
          <w:rFonts w:ascii="Arial" w:hAnsi="Arial" w:cs="Arial"/>
          <w:b/>
          <w:bCs/>
          <w:i w:val="0"/>
          <w:iCs w:val="0"/>
          <w:noProof/>
          <w:color w:val="auto"/>
          <w:sz w:val="22"/>
          <w:szCs w:val="22"/>
        </w:rPr>
        <w:t>6</w:t>
      </w:r>
      <w:r w:rsidRPr="004F0994">
        <w:rPr>
          <w:rFonts w:ascii="Arial" w:hAnsi="Arial" w:cs="Arial"/>
          <w:b/>
          <w:bCs/>
          <w:i w:val="0"/>
          <w:iCs w:val="0"/>
          <w:color w:val="auto"/>
          <w:sz w:val="22"/>
          <w:szCs w:val="22"/>
        </w:rPr>
        <w:fldChar w:fldCharType="end"/>
      </w:r>
      <w:r w:rsidRPr="004F0994">
        <w:rPr>
          <w:rFonts w:ascii="Arial" w:hAnsi="Arial" w:cs="Arial"/>
          <w:i w:val="0"/>
          <w:iCs w:val="0"/>
          <w:color w:val="auto"/>
          <w:sz w:val="22"/>
          <w:szCs w:val="22"/>
        </w:rPr>
        <w:t xml:space="preserve"> Relación sistémica entre recursos, riesgos y viabilidad</w:t>
      </w:r>
      <w:bookmarkEnd w:id="40"/>
    </w:p>
    <w:p w14:paraId="173D68D7" w14:textId="087B545C" w:rsidR="00973E1D" w:rsidRPr="004F0994" w:rsidRDefault="00973E1D" w:rsidP="004F0994">
      <w:pPr>
        <w:spacing w:after="0" w:line="360" w:lineRule="auto"/>
        <w:rPr>
          <w:rFonts w:ascii="Arial" w:hAnsi="Arial" w:cs="Arial"/>
        </w:rPr>
      </w:pPr>
      <w:r w:rsidRPr="004F0994">
        <w:rPr>
          <w:rFonts w:ascii="Arial" w:hAnsi="Arial" w:cs="Arial"/>
          <w:noProof/>
        </w:rPr>
        <w:drawing>
          <wp:inline distT="0" distB="0" distL="0" distR="0" wp14:anchorId="258FD2E5" wp14:editId="506C27B9">
            <wp:extent cx="5400675" cy="2419350"/>
            <wp:effectExtent l="0" t="0" r="952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rotWithShape="1">
                    <a:blip r:embed="rId13">
                      <a:extLst>
                        <a:ext uri="{28A0092B-C50C-407E-A947-70E740481C1C}">
                          <a14:useLocalDpi xmlns:a14="http://schemas.microsoft.com/office/drawing/2010/main" val="0"/>
                        </a:ext>
                      </a:extLst>
                    </a:blip>
                    <a:srcRect t="13228" b="19577"/>
                    <a:stretch/>
                  </pic:blipFill>
                  <pic:spPr bwMode="auto">
                    <a:xfrm>
                      <a:off x="0" y="0"/>
                      <a:ext cx="5400675" cy="2419350"/>
                    </a:xfrm>
                    <a:prstGeom prst="rect">
                      <a:avLst/>
                    </a:prstGeom>
                    <a:noFill/>
                    <a:ln>
                      <a:noFill/>
                    </a:ln>
                    <a:extLst>
                      <a:ext uri="{53640926-AAD7-44D8-BBD7-CCE9431645EC}">
                        <a14:shadowObscured xmlns:a14="http://schemas.microsoft.com/office/drawing/2010/main"/>
                      </a:ext>
                    </a:extLst>
                  </pic:spPr>
                </pic:pic>
              </a:graphicData>
            </a:graphic>
          </wp:inline>
        </w:drawing>
      </w:r>
    </w:p>
    <w:p w14:paraId="66DD9B44" w14:textId="77777777" w:rsidR="00920EBE" w:rsidRPr="004F0994" w:rsidRDefault="00920EBE" w:rsidP="004F0994">
      <w:pPr>
        <w:pStyle w:val="NormalWeb"/>
        <w:spacing w:before="0" w:beforeAutospacing="0" w:after="0" w:afterAutospacing="0" w:line="360" w:lineRule="auto"/>
        <w:jc w:val="both"/>
        <w:rPr>
          <w:rFonts w:ascii="Arial" w:hAnsi="Arial" w:cs="Arial"/>
          <w:i/>
          <w:iCs/>
          <w:sz w:val="22"/>
          <w:szCs w:val="22"/>
        </w:rPr>
      </w:pPr>
      <w:r w:rsidRPr="004F0994">
        <w:rPr>
          <w:rStyle w:val="nfasis"/>
          <w:rFonts w:ascii="Arial" w:hAnsi="Arial" w:cs="Arial"/>
          <w:i w:val="0"/>
          <w:iCs w:val="0"/>
          <w:sz w:val="22"/>
          <w:szCs w:val="22"/>
        </w:rPr>
        <w:t xml:space="preserve">Fuente: </w:t>
      </w:r>
      <w:r w:rsidRPr="004F0994">
        <w:rPr>
          <w:rFonts w:ascii="Arial" w:hAnsi="Arial" w:cs="Arial"/>
          <w:sz w:val="22"/>
          <w:szCs w:val="22"/>
        </w:rPr>
        <w:t>Elaboración propia</w:t>
      </w:r>
    </w:p>
    <w:p w14:paraId="7F8F1143" w14:textId="77777777" w:rsidR="00973E1D" w:rsidRPr="004F0994" w:rsidRDefault="00973E1D"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Tras la representación conceptual de la relación entre recursos, riesgos y viabilidad, resulta necesario avanzar desde un enfoque interpretativo hacia un esquema que permita aplicar este análisis de manera operativa. La figura anterior permite comprender la naturaleza dinámica e interdependiente de los factores que condicionan la viabilidad; sin embargo, por sí sola no proporciona un criterio explícito para la toma de decisiones en contextos concretos de implementación.</w:t>
      </w:r>
    </w:p>
    <w:p w14:paraId="51DB1851" w14:textId="77777777" w:rsidR="00973E1D" w:rsidRPr="004F0994" w:rsidRDefault="00973E1D"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En este sentido, se hace necesario traducir esta relación sistémica en un instrumento que facilite la evaluación comparativa de escenarios, permitiendo identificar de forma estructurada cómo la combinación de distintos niveles de recursos y exposición al riesgo impacta en la viabilidad del proyecto. Esta transición implica pasar de un modelo conceptual, orientado a la comprensión del fenómeno, a un modelo aplicado, enfocado en la toma de decisiones.</w:t>
      </w:r>
    </w:p>
    <w:p w14:paraId="5E9A6D06" w14:textId="17B5D506" w:rsidR="00920EBE" w:rsidRPr="004F0994" w:rsidRDefault="00973E1D"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A partir de esta lógica, se propone una matriz de evaluación que operacionaliza las interacciones previamente descritas, estableciendo categorías de viabilidad en función de la combinación entre recursos disponibles y nivel de riesgo:</w:t>
      </w:r>
    </w:p>
    <w:p w14:paraId="0FD552CA" w14:textId="77777777" w:rsidR="005B552B" w:rsidRPr="004F0994" w:rsidRDefault="005B552B" w:rsidP="004F0994">
      <w:pPr>
        <w:spacing w:after="0" w:line="360" w:lineRule="auto"/>
        <w:rPr>
          <w:rFonts w:ascii="Arial" w:hAnsi="Arial" w:cs="Arial"/>
          <w:b/>
          <w:bCs/>
        </w:rPr>
      </w:pPr>
      <w:r w:rsidRPr="004F0994">
        <w:rPr>
          <w:rFonts w:ascii="Arial" w:hAnsi="Arial" w:cs="Arial"/>
          <w:b/>
          <w:bCs/>
          <w:i/>
          <w:iCs/>
        </w:rPr>
        <w:br w:type="page"/>
      </w:r>
    </w:p>
    <w:p w14:paraId="6555598B" w14:textId="00747C68" w:rsidR="00920EBE" w:rsidRPr="004F0994" w:rsidRDefault="00A010CD" w:rsidP="004F0994">
      <w:pPr>
        <w:pStyle w:val="Descripcin"/>
        <w:spacing w:after="0" w:line="360" w:lineRule="auto"/>
        <w:rPr>
          <w:rFonts w:ascii="Arial" w:hAnsi="Arial" w:cs="Arial"/>
          <w:i w:val="0"/>
          <w:iCs w:val="0"/>
          <w:color w:val="auto"/>
          <w:sz w:val="22"/>
          <w:szCs w:val="22"/>
        </w:rPr>
      </w:pPr>
      <w:bookmarkStart w:id="41" w:name="_Toc227078182"/>
      <w:r w:rsidRPr="004F0994">
        <w:rPr>
          <w:rFonts w:ascii="Arial" w:hAnsi="Arial" w:cs="Arial"/>
          <w:b/>
          <w:bCs/>
          <w:i w:val="0"/>
          <w:iCs w:val="0"/>
          <w:color w:val="auto"/>
          <w:sz w:val="22"/>
          <w:szCs w:val="22"/>
        </w:rPr>
        <w:lastRenderedPageBreak/>
        <w:t xml:space="preserve">Tabla </w:t>
      </w:r>
      <w:r w:rsidRPr="004F0994">
        <w:rPr>
          <w:rFonts w:ascii="Arial" w:hAnsi="Arial" w:cs="Arial"/>
          <w:b/>
          <w:bCs/>
          <w:i w:val="0"/>
          <w:iCs w:val="0"/>
          <w:color w:val="auto"/>
          <w:sz w:val="22"/>
          <w:szCs w:val="22"/>
        </w:rPr>
        <w:fldChar w:fldCharType="begin"/>
      </w:r>
      <w:r w:rsidRPr="004F0994">
        <w:rPr>
          <w:rFonts w:ascii="Arial" w:hAnsi="Arial" w:cs="Arial"/>
          <w:b/>
          <w:bCs/>
          <w:i w:val="0"/>
          <w:iCs w:val="0"/>
          <w:color w:val="auto"/>
          <w:sz w:val="22"/>
          <w:szCs w:val="22"/>
        </w:rPr>
        <w:instrText xml:space="preserve"> SEQ Tabla \* ARABIC </w:instrText>
      </w:r>
      <w:r w:rsidRPr="004F0994">
        <w:rPr>
          <w:rFonts w:ascii="Arial" w:hAnsi="Arial" w:cs="Arial"/>
          <w:b/>
          <w:bCs/>
          <w:i w:val="0"/>
          <w:iCs w:val="0"/>
          <w:color w:val="auto"/>
          <w:sz w:val="22"/>
          <w:szCs w:val="22"/>
        </w:rPr>
        <w:fldChar w:fldCharType="separate"/>
      </w:r>
      <w:r w:rsidRPr="004F0994">
        <w:rPr>
          <w:rFonts w:ascii="Arial" w:hAnsi="Arial" w:cs="Arial"/>
          <w:b/>
          <w:bCs/>
          <w:i w:val="0"/>
          <w:iCs w:val="0"/>
          <w:noProof/>
          <w:color w:val="auto"/>
          <w:sz w:val="22"/>
          <w:szCs w:val="22"/>
        </w:rPr>
        <w:t>9</w:t>
      </w:r>
      <w:r w:rsidRPr="004F0994">
        <w:rPr>
          <w:rFonts w:ascii="Arial" w:hAnsi="Arial" w:cs="Arial"/>
          <w:b/>
          <w:bCs/>
          <w:i w:val="0"/>
          <w:iCs w:val="0"/>
          <w:color w:val="auto"/>
          <w:sz w:val="22"/>
          <w:szCs w:val="22"/>
        </w:rPr>
        <w:fldChar w:fldCharType="end"/>
      </w:r>
      <w:r w:rsidRPr="004F0994">
        <w:rPr>
          <w:rFonts w:ascii="Arial" w:hAnsi="Arial" w:cs="Arial"/>
          <w:i w:val="0"/>
          <w:iCs w:val="0"/>
          <w:color w:val="auto"/>
          <w:sz w:val="22"/>
          <w:szCs w:val="22"/>
        </w:rPr>
        <w:t xml:space="preserve"> Modelo de evaluación de viabilidad de implementación</w:t>
      </w:r>
      <w:bookmarkEnd w:id="41"/>
    </w:p>
    <w:tbl>
      <w:tblPr>
        <w:tblStyle w:val="Tablaconcuadrcula4-nfasis6"/>
        <w:tblW w:w="0" w:type="auto"/>
        <w:tblLook w:val="04A0" w:firstRow="1" w:lastRow="0" w:firstColumn="1" w:lastColumn="0" w:noHBand="0" w:noVBand="1"/>
      </w:tblPr>
      <w:tblGrid>
        <w:gridCol w:w="1532"/>
        <w:gridCol w:w="1264"/>
        <w:gridCol w:w="1974"/>
        <w:gridCol w:w="3724"/>
      </w:tblGrid>
      <w:tr w:rsidR="00920EBE" w:rsidRPr="004F0994" w14:paraId="1BF3BEDA" w14:textId="77777777" w:rsidTr="00A010CD">
        <w:trPr>
          <w:cnfStyle w:val="100000000000" w:firstRow="1" w:lastRow="0" w:firstColumn="0" w:lastColumn="0" w:oddVBand="0" w:evenVBand="0" w:oddHBand="0"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590596" w14:textId="77777777" w:rsidR="00920EBE" w:rsidRPr="004F0994" w:rsidRDefault="00920EBE" w:rsidP="004F0994">
            <w:pPr>
              <w:spacing w:line="360" w:lineRule="auto"/>
              <w:jc w:val="center"/>
              <w:rPr>
                <w:rFonts w:ascii="Arial" w:hAnsi="Arial" w:cs="Arial"/>
              </w:rPr>
            </w:pPr>
            <w:r w:rsidRPr="004F0994">
              <w:rPr>
                <w:rFonts w:ascii="Arial" w:hAnsi="Arial" w:cs="Arial"/>
              </w:rPr>
              <w:t>Nivel de recursos</w:t>
            </w:r>
          </w:p>
        </w:tc>
        <w:tc>
          <w:tcPr>
            <w:tcW w:w="0" w:type="auto"/>
            <w:vAlign w:val="center"/>
            <w:hideMark/>
          </w:tcPr>
          <w:p w14:paraId="70380808" w14:textId="77777777" w:rsidR="00920EBE" w:rsidRPr="004F0994" w:rsidRDefault="00920EBE" w:rsidP="004F099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4F0994">
              <w:rPr>
                <w:rFonts w:ascii="Arial" w:hAnsi="Arial" w:cs="Arial"/>
              </w:rPr>
              <w:t>Nivel de riesgo</w:t>
            </w:r>
          </w:p>
        </w:tc>
        <w:tc>
          <w:tcPr>
            <w:tcW w:w="0" w:type="auto"/>
            <w:vAlign w:val="center"/>
            <w:hideMark/>
          </w:tcPr>
          <w:p w14:paraId="3099121E" w14:textId="77777777" w:rsidR="00920EBE" w:rsidRPr="004F0994" w:rsidRDefault="00920EBE" w:rsidP="004F099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4F0994">
              <w:rPr>
                <w:rFonts w:ascii="Arial" w:hAnsi="Arial" w:cs="Arial"/>
              </w:rPr>
              <w:t>Evaluación de viabilidad</w:t>
            </w:r>
          </w:p>
        </w:tc>
        <w:tc>
          <w:tcPr>
            <w:tcW w:w="0" w:type="auto"/>
            <w:vAlign w:val="center"/>
            <w:hideMark/>
          </w:tcPr>
          <w:p w14:paraId="7B58E26F" w14:textId="77777777" w:rsidR="00920EBE" w:rsidRPr="004F0994" w:rsidRDefault="00920EBE" w:rsidP="004F099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4F0994">
              <w:rPr>
                <w:rFonts w:ascii="Arial" w:hAnsi="Arial" w:cs="Arial"/>
              </w:rPr>
              <w:t>Implicación para el proyecto</w:t>
            </w:r>
          </w:p>
        </w:tc>
      </w:tr>
      <w:tr w:rsidR="00920EBE" w:rsidRPr="004F0994" w14:paraId="55673E9A" w14:textId="77777777" w:rsidTr="00A010CD">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ED74DA" w14:textId="77777777" w:rsidR="00920EBE" w:rsidRPr="004F0994" w:rsidRDefault="00920EBE" w:rsidP="004F0994">
            <w:pPr>
              <w:spacing w:line="360" w:lineRule="auto"/>
              <w:jc w:val="center"/>
              <w:rPr>
                <w:rFonts w:ascii="Arial" w:hAnsi="Arial" w:cs="Arial"/>
                <w:b w:val="0"/>
                <w:bCs w:val="0"/>
              </w:rPr>
            </w:pPr>
            <w:r w:rsidRPr="004F0994">
              <w:rPr>
                <w:rFonts w:ascii="Arial" w:hAnsi="Arial" w:cs="Arial"/>
              </w:rPr>
              <w:t>Alto</w:t>
            </w:r>
          </w:p>
        </w:tc>
        <w:tc>
          <w:tcPr>
            <w:tcW w:w="0" w:type="auto"/>
            <w:vAlign w:val="center"/>
            <w:hideMark/>
          </w:tcPr>
          <w:p w14:paraId="60A8D038" w14:textId="77777777" w:rsidR="00920EBE" w:rsidRPr="004F0994" w:rsidRDefault="00920EBE"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F0994">
              <w:rPr>
                <w:rFonts w:ascii="Arial" w:hAnsi="Arial" w:cs="Arial"/>
              </w:rPr>
              <w:t>Bajo</w:t>
            </w:r>
          </w:p>
        </w:tc>
        <w:tc>
          <w:tcPr>
            <w:tcW w:w="0" w:type="auto"/>
            <w:vAlign w:val="center"/>
            <w:hideMark/>
          </w:tcPr>
          <w:p w14:paraId="4748EC74" w14:textId="77777777" w:rsidR="00920EBE" w:rsidRPr="004F0994" w:rsidRDefault="00920EBE"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F0994">
              <w:rPr>
                <w:rFonts w:ascii="Arial" w:hAnsi="Arial" w:cs="Arial"/>
              </w:rPr>
              <w:t>Alta</w:t>
            </w:r>
          </w:p>
        </w:tc>
        <w:tc>
          <w:tcPr>
            <w:tcW w:w="0" w:type="auto"/>
            <w:vAlign w:val="center"/>
            <w:hideMark/>
          </w:tcPr>
          <w:p w14:paraId="53A3FE7F" w14:textId="77777777" w:rsidR="00920EBE" w:rsidRPr="004F0994" w:rsidRDefault="00920EBE"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F0994">
              <w:rPr>
                <w:rFonts w:ascii="Arial" w:hAnsi="Arial" w:cs="Arial"/>
              </w:rPr>
              <w:t>Implementación directa</w:t>
            </w:r>
          </w:p>
        </w:tc>
      </w:tr>
      <w:tr w:rsidR="00920EBE" w:rsidRPr="004F0994" w14:paraId="2C0CE716" w14:textId="77777777" w:rsidTr="00A010CD">
        <w:trPr>
          <w:trHeight w:val="62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D98C6F" w14:textId="77777777" w:rsidR="00920EBE" w:rsidRPr="004F0994" w:rsidRDefault="00920EBE" w:rsidP="004F0994">
            <w:pPr>
              <w:spacing w:line="360" w:lineRule="auto"/>
              <w:jc w:val="center"/>
              <w:rPr>
                <w:rFonts w:ascii="Arial" w:hAnsi="Arial" w:cs="Arial"/>
              </w:rPr>
            </w:pPr>
            <w:r w:rsidRPr="004F0994">
              <w:rPr>
                <w:rFonts w:ascii="Arial" w:hAnsi="Arial" w:cs="Arial"/>
              </w:rPr>
              <w:t>Alto</w:t>
            </w:r>
          </w:p>
        </w:tc>
        <w:tc>
          <w:tcPr>
            <w:tcW w:w="0" w:type="auto"/>
            <w:vAlign w:val="center"/>
            <w:hideMark/>
          </w:tcPr>
          <w:p w14:paraId="58ED6D24" w14:textId="77777777" w:rsidR="00920EBE" w:rsidRPr="004F0994" w:rsidRDefault="00920EBE"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F0994">
              <w:rPr>
                <w:rFonts w:ascii="Arial" w:hAnsi="Arial" w:cs="Arial"/>
              </w:rPr>
              <w:t>Alto</w:t>
            </w:r>
          </w:p>
        </w:tc>
        <w:tc>
          <w:tcPr>
            <w:tcW w:w="0" w:type="auto"/>
            <w:vAlign w:val="center"/>
            <w:hideMark/>
          </w:tcPr>
          <w:p w14:paraId="2780F0CC" w14:textId="77777777" w:rsidR="00920EBE" w:rsidRPr="004F0994" w:rsidRDefault="00920EBE"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F0994">
              <w:rPr>
                <w:rFonts w:ascii="Arial" w:hAnsi="Arial" w:cs="Arial"/>
              </w:rPr>
              <w:t>Media</w:t>
            </w:r>
          </w:p>
        </w:tc>
        <w:tc>
          <w:tcPr>
            <w:tcW w:w="0" w:type="auto"/>
            <w:vAlign w:val="center"/>
            <w:hideMark/>
          </w:tcPr>
          <w:p w14:paraId="18A2791C" w14:textId="77777777" w:rsidR="00920EBE" w:rsidRPr="004F0994" w:rsidRDefault="00920EBE"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F0994">
              <w:rPr>
                <w:rFonts w:ascii="Arial" w:hAnsi="Arial" w:cs="Arial"/>
              </w:rPr>
              <w:t>Requiere mitigación, especialmente en dependencias externas</w:t>
            </w:r>
          </w:p>
        </w:tc>
      </w:tr>
      <w:tr w:rsidR="00920EBE" w:rsidRPr="004F0994" w14:paraId="4AF7AB27" w14:textId="77777777" w:rsidTr="00A010CD">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0A0E83" w14:textId="77777777" w:rsidR="00920EBE" w:rsidRPr="004F0994" w:rsidRDefault="00920EBE" w:rsidP="004F0994">
            <w:pPr>
              <w:spacing w:line="360" w:lineRule="auto"/>
              <w:jc w:val="center"/>
              <w:rPr>
                <w:rFonts w:ascii="Arial" w:hAnsi="Arial" w:cs="Arial"/>
              </w:rPr>
            </w:pPr>
            <w:r w:rsidRPr="004F0994">
              <w:rPr>
                <w:rFonts w:ascii="Arial" w:hAnsi="Arial" w:cs="Arial"/>
              </w:rPr>
              <w:t>Bajo</w:t>
            </w:r>
          </w:p>
        </w:tc>
        <w:tc>
          <w:tcPr>
            <w:tcW w:w="0" w:type="auto"/>
            <w:vAlign w:val="center"/>
            <w:hideMark/>
          </w:tcPr>
          <w:p w14:paraId="4ADB710F" w14:textId="77777777" w:rsidR="00920EBE" w:rsidRPr="004F0994" w:rsidRDefault="00920EBE"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F0994">
              <w:rPr>
                <w:rFonts w:ascii="Arial" w:hAnsi="Arial" w:cs="Arial"/>
              </w:rPr>
              <w:t>Bajo</w:t>
            </w:r>
          </w:p>
        </w:tc>
        <w:tc>
          <w:tcPr>
            <w:tcW w:w="0" w:type="auto"/>
            <w:vAlign w:val="center"/>
            <w:hideMark/>
          </w:tcPr>
          <w:p w14:paraId="5F8D3280" w14:textId="77777777" w:rsidR="00920EBE" w:rsidRPr="004F0994" w:rsidRDefault="00920EBE"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F0994">
              <w:rPr>
                <w:rFonts w:ascii="Arial" w:hAnsi="Arial" w:cs="Arial"/>
              </w:rPr>
              <w:t>Media</w:t>
            </w:r>
          </w:p>
        </w:tc>
        <w:tc>
          <w:tcPr>
            <w:tcW w:w="0" w:type="auto"/>
            <w:vAlign w:val="center"/>
            <w:hideMark/>
          </w:tcPr>
          <w:p w14:paraId="46D74179" w14:textId="77777777" w:rsidR="00920EBE" w:rsidRPr="004F0994" w:rsidRDefault="00920EBE" w:rsidP="004F099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F0994">
              <w:rPr>
                <w:rFonts w:ascii="Arial" w:hAnsi="Arial" w:cs="Arial"/>
              </w:rPr>
              <w:t>Requiere fortalecimiento de capacidades</w:t>
            </w:r>
          </w:p>
        </w:tc>
      </w:tr>
      <w:tr w:rsidR="00920EBE" w:rsidRPr="004F0994" w14:paraId="095041F2" w14:textId="77777777" w:rsidTr="00A010CD">
        <w:trPr>
          <w:trHeight w:val="62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6DDC19" w14:textId="77777777" w:rsidR="00920EBE" w:rsidRPr="004F0994" w:rsidRDefault="00920EBE" w:rsidP="004F0994">
            <w:pPr>
              <w:spacing w:line="360" w:lineRule="auto"/>
              <w:jc w:val="center"/>
              <w:rPr>
                <w:rFonts w:ascii="Arial" w:hAnsi="Arial" w:cs="Arial"/>
              </w:rPr>
            </w:pPr>
            <w:r w:rsidRPr="004F0994">
              <w:rPr>
                <w:rFonts w:ascii="Arial" w:hAnsi="Arial" w:cs="Arial"/>
              </w:rPr>
              <w:t>Bajo</w:t>
            </w:r>
          </w:p>
        </w:tc>
        <w:tc>
          <w:tcPr>
            <w:tcW w:w="0" w:type="auto"/>
            <w:vAlign w:val="center"/>
            <w:hideMark/>
          </w:tcPr>
          <w:p w14:paraId="03A17843" w14:textId="77777777" w:rsidR="00920EBE" w:rsidRPr="004F0994" w:rsidRDefault="00920EBE"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F0994">
              <w:rPr>
                <w:rFonts w:ascii="Arial" w:hAnsi="Arial" w:cs="Arial"/>
              </w:rPr>
              <w:t>Alto</w:t>
            </w:r>
          </w:p>
        </w:tc>
        <w:tc>
          <w:tcPr>
            <w:tcW w:w="0" w:type="auto"/>
            <w:vAlign w:val="center"/>
            <w:hideMark/>
          </w:tcPr>
          <w:p w14:paraId="648F5943" w14:textId="77777777" w:rsidR="00920EBE" w:rsidRPr="004F0994" w:rsidRDefault="00920EBE"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F0994">
              <w:rPr>
                <w:rFonts w:ascii="Arial" w:hAnsi="Arial" w:cs="Arial"/>
              </w:rPr>
              <w:t>Baja</w:t>
            </w:r>
          </w:p>
        </w:tc>
        <w:tc>
          <w:tcPr>
            <w:tcW w:w="0" w:type="auto"/>
            <w:vAlign w:val="center"/>
            <w:hideMark/>
          </w:tcPr>
          <w:p w14:paraId="6A603EA5" w14:textId="77777777" w:rsidR="00920EBE" w:rsidRPr="004F0994" w:rsidRDefault="00920EBE" w:rsidP="004F099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F0994">
              <w:rPr>
                <w:rFonts w:ascii="Arial" w:hAnsi="Arial" w:cs="Arial"/>
              </w:rPr>
              <w:t>Alto riesgo de inviabilidad operativa</w:t>
            </w:r>
          </w:p>
        </w:tc>
      </w:tr>
    </w:tbl>
    <w:p w14:paraId="66FE9A02" w14:textId="77777777" w:rsidR="00920EBE" w:rsidRPr="004F0994" w:rsidRDefault="00920EBE" w:rsidP="004F0994">
      <w:pPr>
        <w:pStyle w:val="NormalWeb"/>
        <w:spacing w:before="0" w:beforeAutospacing="0" w:after="0" w:afterAutospacing="0" w:line="360" w:lineRule="auto"/>
        <w:rPr>
          <w:rFonts w:ascii="Arial" w:hAnsi="Arial" w:cs="Arial"/>
          <w:i/>
          <w:iCs/>
          <w:sz w:val="22"/>
          <w:szCs w:val="22"/>
        </w:rPr>
      </w:pPr>
      <w:r w:rsidRPr="004F0994">
        <w:rPr>
          <w:rStyle w:val="nfasis"/>
          <w:rFonts w:ascii="Arial" w:hAnsi="Arial" w:cs="Arial"/>
          <w:i w:val="0"/>
          <w:iCs w:val="0"/>
          <w:sz w:val="22"/>
          <w:szCs w:val="22"/>
        </w:rPr>
        <w:t xml:space="preserve">Fuente: </w:t>
      </w:r>
      <w:r w:rsidRPr="004F0994">
        <w:rPr>
          <w:rFonts w:ascii="Arial" w:hAnsi="Arial" w:cs="Arial"/>
          <w:sz w:val="22"/>
          <w:szCs w:val="22"/>
        </w:rPr>
        <w:t>Elaboración propia</w:t>
      </w:r>
    </w:p>
    <w:p w14:paraId="5067284D" w14:textId="77777777" w:rsidR="00920EBE" w:rsidRPr="004F0994" w:rsidRDefault="00920EB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Este modelo permite identificar que, en entornos CTC, el nivel de riesgo no depende únicamente de factores internos, sino de la interacción con el sistema regulador. Incluso organizaciones con alta capacidad técnica pueden enfrentar limitaciones si no gestionan adecuadamente la asincronía, los rechazos de validación o los cambios en las especificaciones del IRBM.</w:t>
      </w:r>
    </w:p>
    <w:p w14:paraId="32DBC0C3" w14:textId="481E25B1" w:rsidR="00920EBE" w:rsidRPr="004F0994" w:rsidRDefault="00920EBE" w:rsidP="004F0994">
      <w:pPr>
        <w:pStyle w:val="Ttulo3"/>
        <w:spacing w:before="0" w:line="360" w:lineRule="auto"/>
        <w:rPr>
          <w:rFonts w:ascii="Arial" w:hAnsi="Arial" w:cs="Arial"/>
        </w:rPr>
      </w:pPr>
      <w:bookmarkStart w:id="42" w:name="_Toc227078151"/>
      <w:r w:rsidRPr="004F0994">
        <w:rPr>
          <w:rStyle w:val="Textoennegrita"/>
          <w:rFonts w:ascii="Arial" w:hAnsi="Arial" w:cs="Arial"/>
          <w:b/>
          <w:bCs/>
        </w:rPr>
        <w:t>Gestión integrada de riesgos</w:t>
      </w:r>
      <w:bookmarkEnd w:id="42"/>
    </w:p>
    <w:p w14:paraId="337EC904" w14:textId="77777777" w:rsidR="00920EBE" w:rsidRPr="004F0994" w:rsidRDefault="00920EB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La gestión de riesgos en este contexto debe abordarse de forma continua e integrada en la toma de decisiones del proyecto. No se trata únicamente de identificar riesgos, sino de comprender su naturaleza y su impacto diferencial en un entorno de validación transaccional en tiempo real.</w:t>
      </w:r>
    </w:p>
    <w:p w14:paraId="21F25F91" w14:textId="77777777" w:rsidR="00920EBE" w:rsidRPr="004F0994" w:rsidRDefault="00920EB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En particular, pueden distinguirse cuatro categorías principales de riesgo:</w:t>
      </w:r>
    </w:p>
    <w:p w14:paraId="6A491198" w14:textId="77777777" w:rsidR="00920EBE" w:rsidRPr="004F0994" w:rsidRDefault="00920EBE" w:rsidP="004F0994">
      <w:pPr>
        <w:numPr>
          <w:ilvl w:val="0"/>
          <w:numId w:val="11"/>
        </w:numPr>
        <w:spacing w:after="0" w:line="360" w:lineRule="auto"/>
        <w:jc w:val="both"/>
        <w:rPr>
          <w:rFonts w:ascii="Arial" w:hAnsi="Arial" w:cs="Arial"/>
        </w:rPr>
      </w:pPr>
      <w:r w:rsidRPr="004F0994">
        <w:rPr>
          <w:rStyle w:val="Textoennegrita"/>
          <w:rFonts w:ascii="Arial" w:hAnsi="Arial" w:cs="Arial"/>
        </w:rPr>
        <w:t>Riesgos regulatorios:</w:t>
      </w:r>
      <w:r w:rsidRPr="004F0994">
        <w:rPr>
          <w:rFonts w:ascii="Arial" w:hAnsi="Arial" w:cs="Arial"/>
        </w:rPr>
        <w:t xml:space="preserve"> cambios en normativa, interpretación incorrecta de requisitos, incumplimiento de validaciones </w:t>
      </w:r>
    </w:p>
    <w:p w14:paraId="1034DED8" w14:textId="77777777" w:rsidR="00920EBE" w:rsidRPr="004F0994" w:rsidRDefault="00920EBE" w:rsidP="004F0994">
      <w:pPr>
        <w:numPr>
          <w:ilvl w:val="0"/>
          <w:numId w:val="11"/>
        </w:numPr>
        <w:spacing w:after="0" w:line="360" w:lineRule="auto"/>
        <w:jc w:val="both"/>
        <w:rPr>
          <w:rFonts w:ascii="Arial" w:hAnsi="Arial" w:cs="Arial"/>
        </w:rPr>
      </w:pPr>
      <w:r w:rsidRPr="004F0994">
        <w:rPr>
          <w:rStyle w:val="Textoennegrita"/>
          <w:rFonts w:ascii="Arial" w:hAnsi="Arial" w:cs="Arial"/>
        </w:rPr>
        <w:t>Riesgos técnicos:</w:t>
      </w:r>
      <w:r w:rsidRPr="004F0994">
        <w:rPr>
          <w:rFonts w:ascii="Arial" w:hAnsi="Arial" w:cs="Arial"/>
        </w:rPr>
        <w:t xml:space="preserve"> fallos en integración API, errores en formatos, problemas de autenticación o comunicación </w:t>
      </w:r>
    </w:p>
    <w:p w14:paraId="5755CA27" w14:textId="77777777" w:rsidR="00920EBE" w:rsidRPr="004F0994" w:rsidRDefault="00920EBE" w:rsidP="004F0994">
      <w:pPr>
        <w:numPr>
          <w:ilvl w:val="0"/>
          <w:numId w:val="11"/>
        </w:numPr>
        <w:spacing w:after="0" w:line="360" w:lineRule="auto"/>
        <w:jc w:val="both"/>
        <w:rPr>
          <w:rFonts w:ascii="Arial" w:hAnsi="Arial" w:cs="Arial"/>
        </w:rPr>
      </w:pPr>
      <w:r w:rsidRPr="004F0994">
        <w:rPr>
          <w:rStyle w:val="Textoennegrita"/>
          <w:rFonts w:ascii="Arial" w:hAnsi="Arial" w:cs="Arial"/>
        </w:rPr>
        <w:t>Riesgos operativos:</w:t>
      </w:r>
      <w:r w:rsidRPr="004F0994">
        <w:rPr>
          <w:rFonts w:ascii="Arial" w:hAnsi="Arial" w:cs="Arial"/>
        </w:rPr>
        <w:t xml:space="preserve"> interrupciones en el flujo de facturación debido a rechazos o latencias del sistema </w:t>
      </w:r>
    </w:p>
    <w:p w14:paraId="1139112A" w14:textId="77777777" w:rsidR="00920EBE" w:rsidRPr="004F0994" w:rsidRDefault="00920EBE" w:rsidP="004F0994">
      <w:pPr>
        <w:numPr>
          <w:ilvl w:val="0"/>
          <w:numId w:val="11"/>
        </w:numPr>
        <w:spacing w:after="0" w:line="360" w:lineRule="auto"/>
        <w:jc w:val="both"/>
        <w:rPr>
          <w:rFonts w:ascii="Arial" w:hAnsi="Arial" w:cs="Arial"/>
        </w:rPr>
      </w:pPr>
      <w:r w:rsidRPr="004F0994">
        <w:rPr>
          <w:rStyle w:val="Textoennegrita"/>
          <w:rFonts w:ascii="Arial" w:hAnsi="Arial" w:cs="Arial"/>
        </w:rPr>
        <w:t>Riesgos de dependencia externa:</w:t>
      </w:r>
      <w:r w:rsidRPr="004F0994">
        <w:rPr>
          <w:rFonts w:ascii="Arial" w:hAnsi="Arial" w:cs="Arial"/>
        </w:rPr>
        <w:t xml:space="preserve"> indisponibilidad del sistema </w:t>
      </w:r>
      <w:proofErr w:type="spellStart"/>
      <w:r w:rsidRPr="004F0994">
        <w:rPr>
          <w:rFonts w:ascii="Arial" w:hAnsi="Arial" w:cs="Arial"/>
        </w:rPr>
        <w:t>MyInvois</w:t>
      </w:r>
      <w:proofErr w:type="spellEnd"/>
      <w:r w:rsidRPr="004F0994">
        <w:rPr>
          <w:rFonts w:ascii="Arial" w:hAnsi="Arial" w:cs="Arial"/>
        </w:rPr>
        <w:t xml:space="preserve">, tiempos de respuesta variables, cambios en el SDK </w:t>
      </w:r>
    </w:p>
    <w:p w14:paraId="55542750" w14:textId="77777777" w:rsidR="00920EBE" w:rsidRPr="004F0994" w:rsidRDefault="00920EB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Las principales líneas de actuación incluyen:</w:t>
      </w:r>
    </w:p>
    <w:p w14:paraId="1875049A" w14:textId="77777777" w:rsidR="00920EBE" w:rsidRPr="004F0994" w:rsidRDefault="00920EBE" w:rsidP="004F0994">
      <w:pPr>
        <w:numPr>
          <w:ilvl w:val="0"/>
          <w:numId w:val="12"/>
        </w:numPr>
        <w:spacing w:after="0" w:line="360" w:lineRule="auto"/>
        <w:jc w:val="both"/>
        <w:rPr>
          <w:rFonts w:ascii="Arial" w:hAnsi="Arial" w:cs="Arial"/>
        </w:rPr>
      </w:pPr>
      <w:r w:rsidRPr="004F0994">
        <w:rPr>
          <w:rFonts w:ascii="Arial" w:hAnsi="Arial" w:cs="Arial"/>
        </w:rPr>
        <w:t xml:space="preserve">Priorización de riesgos críticos, especialmente aquellos vinculados a validación y cumplimiento regulatorio </w:t>
      </w:r>
    </w:p>
    <w:p w14:paraId="5C3E47EF" w14:textId="77777777" w:rsidR="00920EBE" w:rsidRPr="004F0994" w:rsidRDefault="00920EBE" w:rsidP="004F0994">
      <w:pPr>
        <w:numPr>
          <w:ilvl w:val="0"/>
          <w:numId w:val="12"/>
        </w:numPr>
        <w:spacing w:after="0" w:line="360" w:lineRule="auto"/>
        <w:jc w:val="both"/>
        <w:rPr>
          <w:rFonts w:ascii="Arial" w:hAnsi="Arial" w:cs="Arial"/>
        </w:rPr>
      </w:pPr>
      <w:r w:rsidRPr="004F0994">
        <w:rPr>
          <w:rFonts w:ascii="Arial" w:hAnsi="Arial" w:cs="Arial"/>
        </w:rPr>
        <w:t xml:space="preserve">Monitoreo continuo de dependencias externas, incluyendo disponibilidad y comportamiento del IRBM </w:t>
      </w:r>
    </w:p>
    <w:p w14:paraId="5C5A7A4F" w14:textId="77777777" w:rsidR="00920EBE" w:rsidRPr="004F0994" w:rsidRDefault="00920EBE" w:rsidP="004F0994">
      <w:pPr>
        <w:numPr>
          <w:ilvl w:val="0"/>
          <w:numId w:val="12"/>
        </w:numPr>
        <w:spacing w:after="0" w:line="360" w:lineRule="auto"/>
        <w:jc w:val="both"/>
        <w:rPr>
          <w:rFonts w:ascii="Arial" w:hAnsi="Arial" w:cs="Arial"/>
        </w:rPr>
      </w:pPr>
      <w:r w:rsidRPr="004F0994">
        <w:rPr>
          <w:rFonts w:ascii="Arial" w:hAnsi="Arial" w:cs="Arial"/>
        </w:rPr>
        <w:lastRenderedPageBreak/>
        <w:t xml:space="preserve">Ajuste dinámico de la planificación en función de cambios en especificaciones o resultados de validación </w:t>
      </w:r>
    </w:p>
    <w:p w14:paraId="1613046A" w14:textId="77777777" w:rsidR="00920EBE" w:rsidRPr="004F0994" w:rsidRDefault="00920EBE" w:rsidP="004F0994">
      <w:pPr>
        <w:numPr>
          <w:ilvl w:val="0"/>
          <w:numId w:val="12"/>
        </w:numPr>
        <w:spacing w:after="0" w:line="360" w:lineRule="auto"/>
        <w:jc w:val="both"/>
        <w:rPr>
          <w:rFonts w:ascii="Arial" w:hAnsi="Arial" w:cs="Arial"/>
        </w:rPr>
      </w:pPr>
      <w:r w:rsidRPr="004F0994">
        <w:rPr>
          <w:rFonts w:ascii="Arial" w:hAnsi="Arial" w:cs="Arial"/>
        </w:rPr>
        <w:t xml:space="preserve">Coordinación estrecha entre equipos técnicos y de negocio para garantizar coherencia en la implementación </w:t>
      </w:r>
    </w:p>
    <w:p w14:paraId="729D1692" w14:textId="77777777" w:rsidR="00920EBE" w:rsidRPr="004F0994" w:rsidRDefault="00920EB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Este enfoque transforma la gestión de riesgos en un componente activo de la viabilidad del proyecto, permitiendo anticipar problemas antes de que impacten en la operación.</w:t>
      </w:r>
    </w:p>
    <w:p w14:paraId="0F77C47F" w14:textId="77777777" w:rsidR="00920EBE" w:rsidRPr="004F0994" w:rsidRDefault="00920EB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Desde la perspectiva del Project Manager, la implementación no se reduce a ejecutar un plan predefinido, sino a evaluar de forma continua la sostenibilidad del mismo dentro de un entorno condicionado por restricciones externas. La viabilidad deja de ser un estado inicial y pasa a entenderse como una condición dinámica que debe ser gestionada a lo largo de todo el ciclo de vida del proyecto.</w:t>
      </w:r>
    </w:p>
    <w:p w14:paraId="00B9ED85" w14:textId="5ED77202" w:rsidR="003C0B8A" w:rsidRPr="004F0994" w:rsidRDefault="00920EBE" w:rsidP="004F0994">
      <w:pPr>
        <w:pStyle w:val="NormalWeb"/>
        <w:spacing w:before="0" w:beforeAutospacing="0" w:after="0" w:afterAutospacing="0" w:line="360" w:lineRule="auto"/>
        <w:jc w:val="both"/>
        <w:rPr>
          <w:rFonts w:ascii="Arial" w:hAnsi="Arial" w:cs="Arial"/>
          <w:sz w:val="22"/>
          <w:szCs w:val="22"/>
        </w:rPr>
      </w:pPr>
      <w:r w:rsidRPr="004F0994">
        <w:rPr>
          <w:rFonts w:ascii="Arial" w:hAnsi="Arial" w:cs="Arial"/>
          <w:sz w:val="22"/>
          <w:szCs w:val="22"/>
        </w:rPr>
        <w:t xml:space="preserve">En consecuencia, la implementación de facturación electrónica bajo </w:t>
      </w:r>
      <w:proofErr w:type="spellStart"/>
      <w:r w:rsidRPr="004F0994">
        <w:rPr>
          <w:rFonts w:ascii="Arial" w:hAnsi="Arial" w:cs="Arial"/>
          <w:sz w:val="22"/>
          <w:szCs w:val="22"/>
        </w:rPr>
        <w:t>MyInvois</w:t>
      </w:r>
      <w:proofErr w:type="spellEnd"/>
      <w:r w:rsidRPr="004F0994">
        <w:rPr>
          <w:rFonts w:ascii="Arial" w:hAnsi="Arial" w:cs="Arial"/>
          <w:sz w:val="22"/>
          <w:szCs w:val="22"/>
        </w:rPr>
        <w:t xml:space="preserve"> debe concebirse como un proceso en el que convergen planificación, capacidad organizativa y gestión de incertidumbre. La ausencia de equilibrio entre estos elementos no solo compromete la ejecución del proyecto, sino que puede generar fallos estructurales en la operación, afectando directamente la capacidad de la organización para emitir y validar sus transacciones comerciales.</w:t>
      </w:r>
    </w:p>
    <w:p w14:paraId="0A3DA4E0" w14:textId="77777777" w:rsidR="003C0B8A" w:rsidRPr="00CF6510" w:rsidRDefault="003C0B8A" w:rsidP="004F0994">
      <w:pPr>
        <w:spacing w:after="0" w:line="360" w:lineRule="auto"/>
        <w:rPr>
          <w:rFonts w:ascii="Arial" w:eastAsia="Times New Roman" w:hAnsi="Arial" w:cs="Arial"/>
          <w:sz w:val="32"/>
          <w:szCs w:val="32"/>
          <w:lang w:eastAsia="es-ES"/>
        </w:rPr>
      </w:pPr>
      <w:r w:rsidRPr="00CF6510">
        <w:rPr>
          <w:rFonts w:ascii="Arial" w:hAnsi="Arial" w:cs="Arial"/>
          <w:sz w:val="32"/>
          <w:szCs w:val="32"/>
        </w:rPr>
        <w:br w:type="page"/>
      </w:r>
    </w:p>
    <w:p w14:paraId="039F03D8" w14:textId="641455CC" w:rsidR="00B85FB2" w:rsidRPr="00511FC3" w:rsidRDefault="00817F0E" w:rsidP="00511FC3">
      <w:pPr>
        <w:pStyle w:val="Ttulo1"/>
        <w:numPr>
          <w:ilvl w:val="0"/>
          <w:numId w:val="1"/>
        </w:numPr>
        <w:spacing w:before="0" w:line="360" w:lineRule="auto"/>
        <w:ind w:left="417" w:hanging="432"/>
        <w:contextualSpacing w:val="0"/>
        <w:jc w:val="both"/>
        <w:rPr>
          <w:rFonts w:ascii="Arial" w:hAnsi="Arial" w:cs="Arial"/>
          <w:b w:val="0"/>
          <w:bCs w:val="0"/>
          <w:sz w:val="32"/>
          <w:szCs w:val="32"/>
        </w:rPr>
      </w:pPr>
      <w:bookmarkStart w:id="43" w:name="_Toc227078152"/>
      <w:bookmarkStart w:id="44" w:name="_Toc42890"/>
      <w:r w:rsidRPr="00511FC3">
        <w:rPr>
          <w:rFonts w:ascii="Arial" w:hAnsi="Arial" w:cs="Arial"/>
          <w:b w:val="0"/>
          <w:bCs w:val="0"/>
          <w:sz w:val="32"/>
          <w:szCs w:val="32"/>
        </w:rPr>
        <w:lastRenderedPageBreak/>
        <w:t>Diseño de la solución de integración de facturación electrónica</w:t>
      </w:r>
      <w:bookmarkEnd w:id="43"/>
      <w:r w:rsidR="00B85FB2" w:rsidRPr="00511FC3">
        <w:rPr>
          <w:rFonts w:ascii="Arial" w:hAnsi="Arial" w:cs="Arial"/>
          <w:b w:val="0"/>
          <w:bCs w:val="0"/>
          <w:sz w:val="32"/>
          <w:szCs w:val="32"/>
        </w:rPr>
        <w:t xml:space="preserve"> </w:t>
      </w:r>
      <w:bookmarkEnd w:id="44"/>
    </w:p>
    <w:p w14:paraId="066339D8" w14:textId="77777777" w:rsidR="00B85FB2" w:rsidRPr="00511FC3" w:rsidRDefault="00B85FB2" w:rsidP="00511FC3">
      <w:pPr>
        <w:spacing w:after="0" w:line="360" w:lineRule="auto"/>
        <w:ind w:left="-29"/>
        <w:jc w:val="both"/>
        <w:rPr>
          <w:rFonts w:ascii="Arial" w:hAnsi="Arial" w:cs="Arial"/>
          <w:sz w:val="32"/>
          <w:szCs w:val="32"/>
        </w:rPr>
      </w:pPr>
      <w:r w:rsidRPr="00511FC3">
        <w:rPr>
          <w:rFonts w:ascii="Arial" w:eastAsia="Calibri" w:hAnsi="Arial" w:cs="Arial"/>
          <w:noProof/>
          <w:sz w:val="32"/>
          <w:szCs w:val="32"/>
        </w:rPr>
        <mc:AlternateContent>
          <mc:Choice Requires="wpg">
            <w:drawing>
              <wp:inline distT="0" distB="0" distL="0" distR="0" wp14:anchorId="3728B16B" wp14:editId="2F2B16C3">
                <wp:extent cx="6031358" cy="6096"/>
                <wp:effectExtent l="0" t="0" r="0" b="0"/>
                <wp:docPr id="36594" name="Group 36594"/>
                <wp:cNvGraphicFramePr/>
                <a:graphic xmlns:a="http://schemas.openxmlformats.org/drawingml/2006/main">
                  <a:graphicData uri="http://schemas.microsoft.com/office/word/2010/wordprocessingGroup">
                    <wpg:wgp>
                      <wpg:cNvGrpSpPr/>
                      <wpg:grpSpPr>
                        <a:xfrm>
                          <a:off x="0" y="0"/>
                          <a:ext cx="6031358" cy="6096"/>
                          <a:chOff x="0" y="0"/>
                          <a:chExt cx="6031358" cy="6096"/>
                        </a:xfrm>
                      </wpg:grpSpPr>
                      <wps:wsp>
                        <wps:cNvPr id="43910" name="Shape 43910"/>
                        <wps:cNvSpPr/>
                        <wps:spPr>
                          <a:xfrm>
                            <a:off x="0" y="0"/>
                            <a:ext cx="6031358" cy="9144"/>
                          </a:xfrm>
                          <a:custGeom>
                            <a:avLst/>
                            <a:gdLst/>
                            <a:ahLst/>
                            <a:cxnLst/>
                            <a:rect l="0" t="0" r="0" b="0"/>
                            <a:pathLst>
                              <a:path w="6031358" h="9144">
                                <a:moveTo>
                                  <a:pt x="0" y="0"/>
                                </a:moveTo>
                                <a:lnTo>
                                  <a:pt x="6031358" y="0"/>
                                </a:lnTo>
                                <a:lnTo>
                                  <a:pt x="60313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F4F1F6F" id="Group 36594" o:spid="_x0000_s1026" style="width:474.9pt;height:.5pt;mso-position-horizontal-relative:char;mso-position-vertical-relative:line" coordsize="6031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">
                <v:shape id="Shape 43910" o:spid="_x0000_s1027" style="position:absolute;width:60313;height:91;visibility:visible;mso-wrap-style:square;v-text-anchor:top" coordsize="60313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" path="m,l6031358,r,9144l,9144,,e" fillcolor="black" stroked="f" strokeweight="0">
                  <v:stroke miterlimit="83231f" joinstyle="miter"/>
                  <v:path arrowok="t" textboxrect="0,0,6031358,9144"/>
                </v:shape>
                <w10:anchorlock/>
              </v:group>
            </w:pict>
          </mc:Fallback>
        </mc:AlternateContent>
      </w:r>
    </w:p>
    <w:p w14:paraId="394173A5" w14:textId="144AD4FB" w:rsidR="004E1A8A" w:rsidRPr="004E1A8A" w:rsidRDefault="00C630EE" w:rsidP="00511FC3">
      <w:pPr>
        <w:spacing w:after="0" w:line="360" w:lineRule="auto"/>
        <w:jc w:val="both"/>
        <w:rPr>
          <w:rFonts w:ascii="Arial" w:eastAsia="Times New Roman" w:hAnsi="Arial" w:cs="Arial"/>
          <w:sz w:val="24"/>
          <w:szCs w:val="24"/>
          <w:lang w:val="es-PY" w:eastAsia="es-PY" w:bidi="ar-SA"/>
        </w:rPr>
      </w:pPr>
      <w:bookmarkStart w:id="45" w:name="_Toc227078153"/>
      <w:r w:rsidRPr="00511FC3">
        <w:rPr>
          <w:rFonts w:ascii="Arial" w:eastAsia="Times New Roman" w:hAnsi="Arial" w:cs="Arial"/>
          <w:sz w:val="24"/>
          <w:szCs w:val="24"/>
          <w:lang w:val="es-PY" w:eastAsia="es-PY" w:bidi="ar-SA"/>
        </w:rPr>
        <w:t xml:space="preserve">El diseño de la solución de integración representa el momento en que las brechas identificadas entre el ERP existente y las exigencias del sistema </w:t>
      </w:r>
      <w:proofErr w:type="spellStart"/>
      <w:r w:rsidRPr="00511FC3">
        <w:rPr>
          <w:rFonts w:ascii="Arial" w:eastAsia="Times New Roman" w:hAnsi="Arial" w:cs="Arial"/>
          <w:sz w:val="24"/>
          <w:szCs w:val="24"/>
          <w:lang w:val="es-PY" w:eastAsia="es-PY" w:bidi="ar-SA"/>
        </w:rPr>
        <w:t>MyInvois</w:t>
      </w:r>
      <w:proofErr w:type="spellEnd"/>
      <w:r w:rsidRPr="00511FC3">
        <w:rPr>
          <w:rFonts w:ascii="Arial" w:eastAsia="Times New Roman" w:hAnsi="Arial" w:cs="Arial"/>
          <w:sz w:val="24"/>
          <w:szCs w:val="24"/>
          <w:lang w:val="es-PY" w:eastAsia="es-PY" w:bidi="ar-SA"/>
        </w:rPr>
        <w:t xml:space="preserve"> se convierten en decisiones arquitectónicas concretas. Esta fase no solo define cómo se implementarán técnicamente los requisitos del IRBM, sino que establece las bases para un sistema capaz de manejar de forma diferenciada las transacciones B2B, B2C y B2G, respetando las particularidades regulatorias de cada una. Las decisiones tomadas aquí determinan la viabilidad operativa, la escalabilidad futura y el nivel de riesgo al que se expone la organización ante posibles cambios en las guías técnicas del gobierno malasio.</w:t>
      </w:r>
    </w:p>
    <w:p w14:paraId="6DFECC9E" w14:textId="3B7B6711" w:rsidR="00B2500E" w:rsidRPr="00511FC3" w:rsidRDefault="00B2500E" w:rsidP="00511FC3">
      <w:pPr>
        <w:pStyle w:val="Ttulo2"/>
        <w:spacing w:before="0" w:line="360" w:lineRule="auto"/>
        <w:jc w:val="both"/>
        <w:rPr>
          <w:rFonts w:ascii="Arial" w:hAnsi="Arial" w:cs="Arial"/>
          <w:b w:val="0"/>
          <w:bCs w:val="0"/>
          <w:sz w:val="32"/>
          <w:szCs w:val="32"/>
        </w:rPr>
      </w:pPr>
      <w:r w:rsidRPr="00511FC3">
        <w:rPr>
          <w:rFonts w:ascii="Arial" w:hAnsi="Arial" w:cs="Arial"/>
          <w:b w:val="0"/>
          <w:bCs w:val="0"/>
          <w:sz w:val="32"/>
          <w:szCs w:val="32"/>
        </w:rPr>
        <w:t>Arquitectura del sistema de integración</w:t>
      </w:r>
      <w:bookmarkEnd w:id="45"/>
    </w:p>
    <w:p w14:paraId="528EC81C" w14:textId="77777777" w:rsidR="00C630EE" w:rsidRPr="00C630EE" w:rsidRDefault="00C630EE" w:rsidP="00511FC3">
      <w:pPr>
        <w:spacing w:after="0" w:line="360" w:lineRule="auto"/>
        <w:jc w:val="both"/>
        <w:rPr>
          <w:rFonts w:ascii="Arial" w:eastAsia="Times New Roman" w:hAnsi="Arial" w:cs="Arial"/>
          <w:sz w:val="24"/>
          <w:szCs w:val="24"/>
          <w:lang w:val="es-PY" w:eastAsia="es-PY" w:bidi="ar-SA"/>
        </w:rPr>
      </w:pPr>
      <w:r w:rsidRPr="00C630EE">
        <w:rPr>
          <w:rFonts w:ascii="Arial" w:eastAsia="Times New Roman" w:hAnsi="Arial" w:cs="Arial"/>
          <w:sz w:val="24"/>
          <w:szCs w:val="24"/>
          <w:lang w:val="es-PY" w:eastAsia="es-PY" w:bidi="ar-SA"/>
        </w:rPr>
        <w:t xml:space="preserve">La arquitectura del sistema de integración surge como respuesta directa a las brechas detectadas entre el ERP existente del cliente y los requisitos impuestos por el sistema </w:t>
      </w:r>
      <w:proofErr w:type="spellStart"/>
      <w:r w:rsidRPr="00C630EE">
        <w:rPr>
          <w:rFonts w:ascii="Arial" w:eastAsia="Times New Roman" w:hAnsi="Arial" w:cs="Arial"/>
          <w:sz w:val="24"/>
          <w:szCs w:val="24"/>
          <w:lang w:val="es-PY" w:eastAsia="es-PY" w:bidi="ar-SA"/>
        </w:rPr>
        <w:t>MyInvois</w:t>
      </w:r>
      <w:proofErr w:type="spellEnd"/>
      <w:r w:rsidRPr="00C630EE">
        <w:rPr>
          <w:rFonts w:ascii="Arial" w:eastAsia="Times New Roman" w:hAnsi="Arial" w:cs="Arial"/>
          <w:sz w:val="24"/>
          <w:szCs w:val="24"/>
          <w:lang w:val="es-PY" w:eastAsia="es-PY" w:bidi="ar-SA"/>
        </w:rPr>
        <w:t xml:space="preserve"> del gobierno de Malasia. Su diseño busca crear un puente técnico robusto y desacoplado que permita cumplir de manera fiable con el modelo de </w:t>
      </w:r>
      <w:proofErr w:type="spellStart"/>
      <w:r w:rsidRPr="00C630EE">
        <w:rPr>
          <w:rFonts w:ascii="Arial" w:eastAsia="Times New Roman" w:hAnsi="Arial" w:cs="Arial"/>
          <w:sz w:val="24"/>
          <w:szCs w:val="24"/>
          <w:lang w:val="es-PY" w:eastAsia="es-PY" w:bidi="ar-SA"/>
        </w:rPr>
        <w:t>Continuous</w:t>
      </w:r>
      <w:proofErr w:type="spellEnd"/>
      <w:r w:rsidRPr="00C630EE">
        <w:rPr>
          <w:rFonts w:ascii="Arial" w:eastAsia="Times New Roman" w:hAnsi="Arial" w:cs="Arial"/>
          <w:sz w:val="24"/>
          <w:szCs w:val="24"/>
          <w:lang w:val="es-PY" w:eastAsia="es-PY" w:bidi="ar-SA"/>
        </w:rPr>
        <w:t xml:space="preserve"> </w:t>
      </w:r>
      <w:proofErr w:type="spellStart"/>
      <w:r w:rsidRPr="00C630EE">
        <w:rPr>
          <w:rFonts w:ascii="Arial" w:eastAsia="Times New Roman" w:hAnsi="Arial" w:cs="Arial"/>
          <w:sz w:val="24"/>
          <w:szCs w:val="24"/>
          <w:lang w:val="es-PY" w:eastAsia="es-PY" w:bidi="ar-SA"/>
        </w:rPr>
        <w:t>Transaction</w:t>
      </w:r>
      <w:proofErr w:type="spellEnd"/>
      <w:r w:rsidRPr="00C630EE">
        <w:rPr>
          <w:rFonts w:ascii="Arial" w:eastAsia="Times New Roman" w:hAnsi="Arial" w:cs="Arial"/>
          <w:sz w:val="24"/>
          <w:szCs w:val="24"/>
          <w:lang w:val="es-PY" w:eastAsia="es-PY" w:bidi="ar-SA"/>
        </w:rPr>
        <w:t xml:space="preserve"> </w:t>
      </w:r>
      <w:proofErr w:type="spellStart"/>
      <w:r w:rsidRPr="00C630EE">
        <w:rPr>
          <w:rFonts w:ascii="Arial" w:eastAsia="Times New Roman" w:hAnsi="Arial" w:cs="Arial"/>
          <w:sz w:val="24"/>
          <w:szCs w:val="24"/>
          <w:lang w:val="es-PY" w:eastAsia="es-PY" w:bidi="ar-SA"/>
        </w:rPr>
        <w:t>Controls</w:t>
      </w:r>
      <w:proofErr w:type="spellEnd"/>
      <w:r w:rsidRPr="00C630EE">
        <w:rPr>
          <w:rFonts w:ascii="Arial" w:eastAsia="Times New Roman" w:hAnsi="Arial" w:cs="Arial"/>
          <w:sz w:val="24"/>
          <w:szCs w:val="24"/>
          <w:lang w:val="es-PY" w:eastAsia="es-PY" w:bidi="ar-SA"/>
        </w:rPr>
        <w:t xml:space="preserve"> sin comprometer la estabilidad de los procesos internos de la organización.</w:t>
      </w:r>
    </w:p>
    <w:p w14:paraId="4A9FBD74" w14:textId="77777777" w:rsidR="00C630EE" w:rsidRPr="00C630EE" w:rsidRDefault="00C630EE" w:rsidP="00511FC3">
      <w:pPr>
        <w:spacing w:after="0" w:line="360" w:lineRule="auto"/>
        <w:jc w:val="both"/>
        <w:rPr>
          <w:rFonts w:ascii="Arial" w:eastAsia="Times New Roman" w:hAnsi="Arial" w:cs="Arial"/>
          <w:sz w:val="24"/>
          <w:szCs w:val="24"/>
          <w:lang w:val="es-PY" w:eastAsia="es-PY" w:bidi="ar-SA"/>
        </w:rPr>
      </w:pPr>
      <w:r w:rsidRPr="00C630EE">
        <w:rPr>
          <w:rFonts w:ascii="Arial" w:eastAsia="Times New Roman" w:hAnsi="Arial" w:cs="Arial"/>
          <w:sz w:val="24"/>
          <w:szCs w:val="24"/>
          <w:lang w:val="es-PY" w:eastAsia="es-PY" w:bidi="ar-SA"/>
        </w:rPr>
        <w:t xml:space="preserve">La solución adoptada se basa en una capa intermedia de integración que opera de forma independiente respecto al núcleo del ERP. Esta capa actúa como orquestador central, responsable de recibir los datos generados por los sistemas internos, transformarlos según los estándares exigidos, gestionar la comunicación segura con la plataforma </w:t>
      </w:r>
      <w:proofErr w:type="spellStart"/>
      <w:r w:rsidRPr="00C630EE">
        <w:rPr>
          <w:rFonts w:ascii="Arial" w:eastAsia="Times New Roman" w:hAnsi="Arial" w:cs="Arial"/>
          <w:sz w:val="24"/>
          <w:szCs w:val="24"/>
          <w:lang w:val="es-PY" w:eastAsia="es-PY" w:bidi="ar-SA"/>
        </w:rPr>
        <w:t>MyInvois</w:t>
      </w:r>
      <w:proofErr w:type="spellEnd"/>
      <w:r w:rsidRPr="00C630EE">
        <w:rPr>
          <w:rFonts w:ascii="Arial" w:eastAsia="Times New Roman" w:hAnsi="Arial" w:cs="Arial"/>
          <w:sz w:val="24"/>
          <w:szCs w:val="24"/>
          <w:lang w:val="es-PY" w:eastAsia="es-PY" w:bidi="ar-SA"/>
        </w:rPr>
        <w:t xml:space="preserve"> y asegurar la persistencia completa de toda la información generada y recibida. La separación entre el ERP y la capa de integración minimiza el impacto de posibles cambios normativos futuros y facilita el mantenimiento a largo plazo.</w:t>
      </w:r>
    </w:p>
    <w:p w14:paraId="6D33D877" w14:textId="77777777" w:rsidR="00C630EE" w:rsidRPr="00C630EE" w:rsidRDefault="00C630EE" w:rsidP="00511FC3">
      <w:pPr>
        <w:spacing w:after="0" w:line="360" w:lineRule="auto"/>
        <w:jc w:val="both"/>
        <w:rPr>
          <w:rFonts w:ascii="Arial" w:eastAsia="Times New Roman" w:hAnsi="Arial" w:cs="Arial"/>
          <w:sz w:val="24"/>
          <w:szCs w:val="24"/>
          <w:lang w:val="es-PY" w:eastAsia="es-PY" w:bidi="ar-SA"/>
        </w:rPr>
      </w:pPr>
      <w:r w:rsidRPr="00C630EE">
        <w:rPr>
          <w:rFonts w:ascii="Arial" w:eastAsia="Times New Roman" w:hAnsi="Arial" w:cs="Arial"/>
          <w:sz w:val="24"/>
          <w:szCs w:val="24"/>
          <w:lang w:val="es-PY" w:eastAsia="es-PY" w:bidi="ar-SA"/>
        </w:rPr>
        <w:t xml:space="preserve">La arquitectura se organiza en tres capas principales claramente diferenciadas. La capa de transformación y normalización se encarga de convertir los documentos en formato propietario del ERP hacia el esquema UBL 2.1, aplicando las reglas específicas que corresponden a cada tipo de transacción. La capa de comunicación segura maneja la autenticación mediante OAuth 2.0, </w:t>
      </w:r>
      <w:r w:rsidRPr="00C630EE">
        <w:rPr>
          <w:rFonts w:ascii="Arial" w:eastAsia="Times New Roman" w:hAnsi="Arial" w:cs="Arial"/>
          <w:sz w:val="24"/>
          <w:szCs w:val="24"/>
          <w:lang w:val="es-PY" w:eastAsia="es-PY" w:bidi="ar-SA"/>
        </w:rPr>
        <w:lastRenderedPageBreak/>
        <w:t xml:space="preserve">la firma digital con certificado reconocido por la </w:t>
      </w:r>
      <w:proofErr w:type="spellStart"/>
      <w:r w:rsidRPr="00C630EE">
        <w:rPr>
          <w:rFonts w:ascii="Arial" w:eastAsia="Times New Roman" w:hAnsi="Arial" w:cs="Arial"/>
          <w:sz w:val="24"/>
          <w:szCs w:val="24"/>
          <w:lang w:val="es-PY" w:eastAsia="es-PY" w:bidi="ar-SA"/>
        </w:rPr>
        <w:t>Certification</w:t>
      </w:r>
      <w:proofErr w:type="spellEnd"/>
      <w:r w:rsidRPr="00C630EE">
        <w:rPr>
          <w:rFonts w:ascii="Arial" w:eastAsia="Times New Roman" w:hAnsi="Arial" w:cs="Arial"/>
          <w:sz w:val="24"/>
          <w:szCs w:val="24"/>
          <w:lang w:val="es-PY" w:eastAsia="es-PY" w:bidi="ar-SA"/>
        </w:rPr>
        <w:t xml:space="preserve"> </w:t>
      </w:r>
      <w:proofErr w:type="spellStart"/>
      <w:r w:rsidRPr="00C630EE">
        <w:rPr>
          <w:rFonts w:ascii="Arial" w:eastAsia="Times New Roman" w:hAnsi="Arial" w:cs="Arial"/>
          <w:sz w:val="24"/>
          <w:szCs w:val="24"/>
          <w:lang w:val="es-PY" w:eastAsia="es-PY" w:bidi="ar-SA"/>
        </w:rPr>
        <w:t>Authority</w:t>
      </w:r>
      <w:proofErr w:type="spellEnd"/>
      <w:r w:rsidRPr="00C630EE">
        <w:rPr>
          <w:rFonts w:ascii="Arial" w:eastAsia="Times New Roman" w:hAnsi="Arial" w:cs="Arial"/>
          <w:sz w:val="24"/>
          <w:szCs w:val="24"/>
          <w:lang w:val="es-PY" w:eastAsia="es-PY" w:bidi="ar-SA"/>
        </w:rPr>
        <w:t xml:space="preserve"> de Malasia y el intercambio de información con los entornos preproducción y producción del IRBM. Finalmente, la capa de persistencia y auditoría garantiza el almacenamiento seguro y la disponibilidad de todos los documentos, respuestas y metadatos durante el período mínimo de siete años establecido por la normativa.</w:t>
      </w:r>
    </w:p>
    <w:p w14:paraId="79043873" w14:textId="77777777" w:rsidR="00C630EE" w:rsidRPr="00C630EE" w:rsidRDefault="00C630EE" w:rsidP="00511FC3">
      <w:pPr>
        <w:spacing w:after="0" w:line="360" w:lineRule="auto"/>
        <w:jc w:val="both"/>
        <w:rPr>
          <w:rFonts w:ascii="Arial" w:eastAsia="Times New Roman" w:hAnsi="Arial" w:cs="Arial"/>
          <w:sz w:val="24"/>
          <w:szCs w:val="24"/>
          <w:lang w:val="es-PY" w:eastAsia="es-PY" w:bidi="ar-SA"/>
        </w:rPr>
      </w:pPr>
      <w:r w:rsidRPr="00C630EE">
        <w:rPr>
          <w:rFonts w:ascii="Arial" w:eastAsia="Times New Roman" w:hAnsi="Arial" w:cs="Arial"/>
          <w:sz w:val="24"/>
          <w:szCs w:val="24"/>
          <w:lang w:val="es-PY" w:eastAsia="es-PY" w:bidi="ar-SA"/>
        </w:rPr>
        <w:t>Esta estructura multicapa permite aplicar un tratamiento diferenciado según el tipo de operación, aspecto fundamental de la regulación del IRBM. En las transacciones B2B y B2G, donde existe una contraparte identificada con TIN específico, la arquitectura prioriza la validación exhaustiva de datos fiscales y la trazabilidad completa desde el origen hasta la aceptación final. En contraste, para las operaciones B2C se incorporan flujos optimizados para la generación masiva de tickets simplificados, con mecanismos específicos para su posterior consolidación mensual antes del séptimo día del mes siguiente, respetando los límites de tamaño y los requisitos de presentación agregada.</w:t>
      </w:r>
    </w:p>
    <w:p w14:paraId="31F69149" w14:textId="77777777" w:rsidR="00C630EE" w:rsidRPr="00C630EE" w:rsidRDefault="00C630EE" w:rsidP="00511FC3">
      <w:pPr>
        <w:spacing w:after="0" w:line="360" w:lineRule="auto"/>
        <w:jc w:val="both"/>
        <w:rPr>
          <w:rFonts w:ascii="Arial" w:eastAsia="Times New Roman" w:hAnsi="Arial" w:cs="Arial"/>
          <w:sz w:val="24"/>
          <w:szCs w:val="24"/>
          <w:lang w:val="es-PY" w:eastAsia="es-PY" w:bidi="ar-SA"/>
        </w:rPr>
      </w:pPr>
      <w:r w:rsidRPr="00C630EE">
        <w:rPr>
          <w:rFonts w:ascii="Arial" w:eastAsia="Times New Roman" w:hAnsi="Arial" w:cs="Arial"/>
          <w:sz w:val="24"/>
          <w:szCs w:val="24"/>
          <w:lang w:val="es-PY" w:eastAsia="es-PY" w:bidi="ar-SA"/>
        </w:rPr>
        <w:t xml:space="preserve">Desde la perspectiva del </w:t>
      </w:r>
      <w:proofErr w:type="spellStart"/>
      <w:r w:rsidRPr="00C630EE">
        <w:rPr>
          <w:rFonts w:ascii="Arial" w:eastAsia="Times New Roman" w:hAnsi="Arial" w:cs="Arial"/>
          <w:sz w:val="24"/>
          <w:szCs w:val="24"/>
          <w:lang w:val="es-PY" w:eastAsia="es-PY" w:bidi="ar-SA"/>
        </w:rPr>
        <w:t>Product</w:t>
      </w:r>
      <w:proofErr w:type="spellEnd"/>
      <w:r w:rsidRPr="00C630EE">
        <w:rPr>
          <w:rFonts w:ascii="Arial" w:eastAsia="Times New Roman" w:hAnsi="Arial" w:cs="Arial"/>
          <w:sz w:val="24"/>
          <w:szCs w:val="24"/>
          <w:lang w:val="es-PY" w:eastAsia="es-PY" w:bidi="ar-SA"/>
        </w:rPr>
        <w:t xml:space="preserve"> </w:t>
      </w:r>
      <w:proofErr w:type="spellStart"/>
      <w:r w:rsidRPr="00C630EE">
        <w:rPr>
          <w:rFonts w:ascii="Arial" w:eastAsia="Times New Roman" w:hAnsi="Arial" w:cs="Arial"/>
          <w:sz w:val="24"/>
          <w:szCs w:val="24"/>
          <w:lang w:val="es-PY" w:eastAsia="es-PY" w:bidi="ar-SA"/>
        </w:rPr>
        <w:t>Owner</w:t>
      </w:r>
      <w:proofErr w:type="spellEnd"/>
      <w:r w:rsidRPr="00C630EE">
        <w:rPr>
          <w:rFonts w:ascii="Arial" w:eastAsia="Times New Roman" w:hAnsi="Arial" w:cs="Arial"/>
          <w:sz w:val="24"/>
          <w:szCs w:val="24"/>
          <w:lang w:val="es-PY" w:eastAsia="es-PY" w:bidi="ar-SA"/>
        </w:rPr>
        <w:t xml:space="preserve">, la arquitectura se diseñó priorizando </w:t>
      </w:r>
      <w:proofErr w:type="gramStart"/>
      <w:r w:rsidRPr="00C630EE">
        <w:rPr>
          <w:rFonts w:ascii="Arial" w:eastAsia="Times New Roman" w:hAnsi="Arial" w:cs="Arial"/>
          <w:sz w:val="24"/>
          <w:szCs w:val="24"/>
          <w:lang w:val="es-PY" w:eastAsia="es-PY" w:bidi="ar-SA"/>
        </w:rPr>
        <w:t>la modularidad</w:t>
      </w:r>
      <w:proofErr w:type="gramEnd"/>
      <w:r w:rsidRPr="00C630EE">
        <w:rPr>
          <w:rFonts w:ascii="Arial" w:eastAsia="Times New Roman" w:hAnsi="Arial" w:cs="Arial"/>
          <w:sz w:val="24"/>
          <w:szCs w:val="24"/>
          <w:lang w:val="es-PY" w:eastAsia="es-PY" w:bidi="ar-SA"/>
        </w:rPr>
        <w:t xml:space="preserve"> y la extensibilidad. Esta decisión permite incorporar con mayor agilidad futuras actualizaciones en las guías técnicas del IRBM sin necesidad de grandes refactorizaciones en los sistemas </w:t>
      </w:r>
      <w:proofErr w:type="spellStart"/>
      <w:r w:rsidRPr="00C630EE">
        <w:rPr>
          <w:rFonts w:ascii="Arial" w:eastAsia="Times New Roman" w:hAnsi="Arial" w:cs="Arial"/>
          <w:sz w:val="24"/>
          <w:szCs w:val="24"/>
          <w:lang w:val="es-PY" w:eastAsia="es-PY" w:bidi="ar-SA"/>
        </w:rPr>
        <w:t>core</w:t>
      </w:r>
      <w:proofErr w:type="spellEnd"/>
      <w:r w:rsidRPr="00C630EE">
        <w:rPr>
          <w:rFonts w:ascii="Arial" w:eastAsia="Times New Roman" w:hAnsi="Arial" w:cs="Arial"/>
          <w:sz w:val="24"/>
          <w:szCs w:val="24"/>
          <w:lang w:val="es-PY" w:eastAsia="es-PY" w:bidi="ar-SA"/>
        </w:rPr>
        <w:t xml:space="preserve"> de la empresa. El Business </w:t>
      </w:r>
      <w:proofErr w:type="spellStart"/>
      <w:r w:rsidRPr="00C630EE">
        <w:rPr>
          <w:rFonts w:ascii="Arial" w:eastAsia="Times New Roman" w:hAnsi="Arial" w:cs="Arial"/>
          <w:sz w:val="24"/>
          <w:szCs w:val="24"/>
          <w:lang w:val="es-PY" w:eastAsia="es-PY" w:bidi="ar-SA"/>
        </w:rPr>
        <w:t>Analyst</w:t>
      </w:r>
      <w:proofErr w:type="spellEnd"/>
      <w:r w:rsidRPr="00C630EE">
        <w:rPr>
          <w:rFonts w:ascii="Arial" w:eastAsia="Times New Roman" w:hAnsi="Arial" w:cs="Arial"/>
          <w:sz w:val="24"/>
          <w:szCs w:val="24"/>
          <w:lang w:val="es-PY" w:eastAsia="es-PY" w:bidi="ar-SA"/>
        </w:rPr>
        <w:t xml:space="preserve"> tradujo las diferencias regulatorias entre B2B, B2C y B2G en requisitos funcionales y reglas de transformación precisas, asegurando que cada componente responda directamente a una obligación normativa concreta. Por su parte, el Project Manager evaluó que esta arquitectura reduce significativamente los riesgos derivados de la dependencia externa de la plataforma gubernamental, al tiempo que facilita el control de plazos en un calendario de implantación escalonada con umbrales de facturación anual.</w:t>
      </w:r>
    </w:p>
    <w:p w14:paraId="5B305A96" w14:textId="77777777" w:rsidR="00C630EE" w:rsidRPr="00C630EE" w:rsidRDefault="00C630EE" w:rsidP="00511FC3">
      <w:pPr>
        <w:spacing w:after="0" w:line="360" w:lineRule="auto"/>
        <w:jc w:val="both"/>
        <w:rPr>
          <w:rFonts w:ascii="Arial" w:eastAsia="Times New Roman" w:hAnsi="Arial" w:cs="Arial"/>
          <w:sz w:val="24"/>
          <w:szCs w:val="24"/>
          <w:lang w:val="es-PY" w:eastAsia="es-PY" w:bidi="ar-SA"/>
        </w:rPr>
      </w:pPr>
      <w:r w:rsidRPr="00C630EE">
        <w:rPr>
          <w:rFonts w:ascii="Arial" w:eastAsia="Times New Roman" w:hAnsi="Arial" w:cs="Arial"/>
          <w:sz w:val="24"/>
          <w:szCs w:val="24"/>
          <w:lang w:val="es-PY" w:eastAsia="es-PY" w:bidi="ar-SA"/>
        </w:rPr>
        <w:t xml:space="preserve">La elección de una capa intermedia también responde a criterios de resiliencia operativa. Al desacoplar los procesos internos de la latencia y posible indisponibilidad temporal de </w:t>
      </w:r>
      <w:proofErr w:type="spellStart"/>
      <w:r w:rsidRPr="00C630EE">
        <w:rPr>
          <w:rFonts w:ascii="Arial" w:eastAsia="Times New Roman" w:hAnsi="Arial" w:cs="Arial"/>
          <w:sz w:val="24"/>
          <w:szCs w:val="24"/>
          <w:lang w:val="es-PY" w:eastAsia="es-PY" w:bidi="ar-SA"/>
        </w:rPr>
        <w:t>MyInvois</w:t>
      </w:r>
      <w:proofErr w:type="spellEnd"/>
      <w:r w:rsidRPr="00C630EE">
        <w:rPr>
          <w:rFonts w:ascii="Arial" w:eastAsia="Times New Roman" w:hAnsi="Arial" w:cs="Arial"/>
          <w:sz w:val="24"/>
          <w:szCs w:val="24"/>
          <w:lang w:val="es-PY" w:eastAsia="es-PY" w:bidi="ar-SA"/>
        </w:rPr>
        <w:t>, se garantiza la continuidad del negocio incluso en situaciones de alta carga transaccional. Además, esta arquitectura centraliza la monitorización y el registro de eventos, lo que facilita tanto la resolución de incidencias como las auditorías internas o externas requeridas por las autoridades fiscales.</w:t>
      </w:r>
    </w:p>
    <w:p w14:paraId="691007C1" w14:textId="77777777" w:rsidR="00C630EE" w:rsidRPr="00C630EE" w:rsidRDefault="00C630EE" w:rsidP="00511FC3">
      <w:pPr>
        <w:spacing w:after="0" w:line="360" w:lineRule="auto"/>
        <w:jc w:val="both"/>
        <w:rPr>
          <w:rFonts w:ascii="Arial" w:eastAsia="Times New Roman" w:hAnsi="Arial" w:cs="Arial"/>
          <w:sz w:val="24"/>
          <w:szCs w:val="24"/>
          <w:lang w:val="es-PY" w:eastAsia="es-PY" w:bidi="ar-SA"/>
        </w:rPr>
      </w:pPr>
      <w:r w:rsidRPr="00C630EE">
        <w:rPr>
          <w:rFonts w:ascii="Arial" w:eastAsia="Times New Roman" w:hAnsi="Arial" w:cs="Arial"/>
          <w:sz w:val="24"/>
          <w:szCs w:val="24"/>
          <w:lang w:val="es-PY" w:eastAsia="es-PY" w:bidi="ar-SA"/>
        </w:rPr>
        <w:lastRenderedPageBreak/>
        <w:t>En resumen, la arquitectura definida no solo resuelve las brechas técnicas identificadas, sino que establece un marco técnico sostenible que alinea los objetivos de cumplimiento normativo con las necesidades operativas de la organización, manteniendo un equilibrio entre rigidez regulatoria y flexibilidad empresarial.</w:t>
      </w:r>
    </w:p>
    <w:p w14:paraId="62FCC627" w14:textId="6C30F300" w:rsidR="00B2500E" w:rsidRPr="00511FC3" w:rsidRDefault="00817F0E" w:rsidP="00511FC3">
      <w:pPr>
        <w:pStyle w:val="Ttulo2"/>
        <w:spacing w:before="0" w:line="360" w:lineRule="auto"/>
        <w:jc w:val="both"/>
        <w:rPr>
          <w:rFonts w:ascii="Arial" w:hAnsi="Arial" w:cs="Arial"/>
          <w:b w:val="0"/>
          <w:bCs w:val="0"/>
          <w:sz w:val="32"/>
          <w:szCs w:val="32"/>
        </w:rPr>
      </w:pPr>
      <w:bookmarkStart w:id="46" w:name="_Toc227078154"/>
      <w:r w:rsidRPr="00511FC3">
        <w:rPr>
          <w:rFonts w:ascii="Arial" w:hAnsi="Arial" w:cs="Arial"/>
          <w:b w:val="0"/>
          <w:bCs w:val="0"/>
          <w:sz w:val="32"/>
          <w:szCs w:val="32"/>
        </w:rPr>
        <w:t>Mapeo de datos y estandarización: esquema UBL 2.1 y especificación PINT MY</w:t>
      </w:r>
      <w:bookmarkEnd w:id="46"/>
    </w:p>
    <w:p w14:paraId="1B342A58" w14:textId="77777777" w:rsidR="00511FC3" w:rsidRPr="00511FC3" w:rsidRDefault="00511FC3" w:rsidP="00511FC3">
      <w:pPr>
        <w:spacing w:after="0" w:line="360" w:lineRule="auto"/>
        <w:jc w:val="both"/>
        <w:rPr>
          <w:rFonts w:ascii="Arial" w:eastAsia="Times New Roman" w:hAnsi="Arial" w:cs="Arial"/>
          <w:sz w:val="24"/>
          <w:szCs w:val="24"/>
          <w:lang w:val="es-PY" w:eastAsia="es-PY" w:bidi="ar-SA"/>
        </w:rPr>
      </w:pPr>
      <w:r w:rsidRPr="00511FC3">
        <w:rPr>
          <w:rFonts w:ascii="Arial" w:eastAsia="Times New Roman" w:hAnsi="Arial" w:cs="Arial"/>
          <w:sz w:val="24"/>
          <w:szCs w:val="24"/>
          <w:lang w:val="es-PY" w:eastAsia="es-PY" w:bidi="ar-SA"/>
        </w:rPr>
        <w:t xml:space="preserve">El mapeo de datos representa uno de los núcleos técnicos más complejos del proyecto de integración con el sistema </w:t>
      </w:r>
      <w:proofErr w:type="spellStart"/>
      <w:r w:rsidRPr="00511FC3">
        <w:rPr>
          <w:rFonts w:ascii="Arial" w:eastAsia="Times New Roman" w:hAnsi="Arial" w:cs="Arial"/>
          <w:sz w:val="24"/>
          <w:szCs w:val="24"/>
          <w:lang w:val="es-PY" w:eastAsia="es-PY" w:bidi="ar-SA"/>
        </w:rPr>
        <w:t>MyInvois</w:t>
      </w:r>
      <w:proofErr w:type="spellEnd"/>
      <w:r w:rsidRPr="00511FC3">
        <w:rPr>
          <w:rFonts w:ascii="Arial" w:eastAsia="Times New Roman" w:hAnsi="Arial" w:cs="Arial"/>
          <w:sz w:val="24"/>
          <w:szCs w:val="24"/>
          <w:lang w:val="es-PY" w:eastAsia="es-PY" w:bidi="ar-SA"/>
        </w:rPr>
        <w:t>. Su correcta ejecución determina en gran medida la tasa de aceptación de los documentos por parte del IRBM y, por extensión, la eficiencia operativa de toda la solución. Lejos de constituir una mera conversión sintáctica entre formatos, este proceso implica una profunda interpretación de las reglas de negocio impuestas por la autoridad fiscal malasia y su posterior materialización en reglas de transformación precisas y mantenibles.</w:t>
      </w:r>
    </w:p>
    <w:p w14:paraId="3B491F9A" w14:textId="77777777" w:rsidR="00511FC3" w:rsidRPr="00511FC3" w:rsidRDefault="00511FC3" w:rsidP="00511FC3">
      <w:pPr>
        <w:spacing w:after="0" w:line="360" w:lineRule="auto"/>
        <w:jc w:val="both"/>
        <w:rPr>
          <w:rFonts w:ascii="Arial" w:eastAsia="Times New Roman" w:hAnsi="Arial" w:cs="Arial"/>
          <w:sz w:val="24"/>
          <w:szCs w:val="24"/>
          <w:lang w:val="es-PY" w:eastAsia="es-PY" w:bidi="ar-SA"/>
        </w:rPr>
      </w:pPr>
      <w:r w:rsidRPr="00511FC3">
        <w:rPr>
          <w:rFonts w:ascii="Arial" w:eastAsia="Times New Roman" w:hAnsi="Arial" w:cs="Arial"/>
          <w:sz w:val="24"/>
          <w:szCs w:val="24"/>
          <w:lang w:val="es-PY" w:eastAsia="es-PY" w:bidi="ar-SA"/>
        </w:rPr>
        <w:t xml:space="preserve">El esquema UBL 2.1, adoptado por el IRBM como formato base tanto en XML como en JSON, exige un nivel de estructuración y semántica que difiere significativamente del formato propietario utilizado en el ERP del cliente. Esta diferencia obligó a realizar un análisis exhaustivo de cada campo, identificando no solo correspondencias directas, sino también reglas de derivación, validación cruzada y enriquecimiento de información según el tipo de transacción. La especificación PINT MY se incorporó como capa adicional de estandarización para reforzar la consistencia semántica y preparar posibles extensiones hacia la red </w:t>
      </w:r>
      <w:proofErr w:type="spellStart"/>
      <w:r w:rsidRPr="00511FC3">
        <w:rPr>
          <w:rFonts w:ascii="Arial" w:eastAsia="Times New Roman" w:hAnsi="Arial" w:cs="Arial"/>
          <w:sz w:val="24"/>
          <w:szCs w:val="24"/>
          <w:lang w:val="es-PY" w:eastAsia="es-PY" w:bidi="ar-SA"/>
        </w:rPr>
        <w:t>Peppol</w:t>
      </w:r>
      <w:proofErr w:type="spellEnd"/>
      <w:r w:rsidRPr="00511FC3">
        <w:rPr>
          <w:rFonts w:ascii="Arial" w:eastAsia="Times New Roman" w:hAnsi="Arial" w:cs="Arial"/>
          <w:sz w:val="24"/>
          <w:szCs w:val="24"/>
          <w:lang w:val="es-PY" w:eastAsia="es-PY" w:bidi="ar-SA"/>
        </w:rPr>
        <w:t xml:space="preserve"> en el futuro.</w:t>
      </w:r>
    </w:p>
    <w:p w14:paraId="7F4E222B" w14:textId="77777777" w:rsidR="00511FC3" w:rsidRPr="00511FC3" w:rsidRDefault="00511FC3" w:rsidP="00511FC3">
      <w:pPr>
        <w:spacing w:after="0" w:line="360" w:lineRule="auto"/>
        <w:jc w:val="both"/>
        <w:rPr>
          <w:rFonts w:ascii="Arial" w:eastAsia="Times New Roman" w:hAnsi="Arial" w:cs="Arial"/>
          <w:sz w:val="24"/>
          <w:szCs w:val="24"/>
          <w:lang w:val="es-PY" w:eastAsia="es-PY" w:bidi="ar-SA"/>
        </w:rPr>
      </w:pPr>
      <w:r w:rsidRPr="00511FC3">
        <w:rPr>
          <w:rFonts w:ascii="Arial" w:eastAsia="Times New Roman" w:hAnsi="Arial" w:cs="Arial"/>
          <w:sz w:val="24"/>
          <w:szCs w:val="24"/>
          <w:lang w:val="es-PY" w:eastAsia="es-PY" w:bidi="ar-SA"/>
        </w:rPr>
        <w:t xml:space="preserve">Las particularidades regulatorias del IRBM exigen un tratamiento diferenciado según la naturaleza de la operación. En las transacciones B2B y B2G, el mapeo debe garantizar una precisión elevada en la identificación del receptor, incluyendo el </w:t>
      </w:r>
      <w:proofErr w:type="spellStart"/>
      <w:r w:rsidRPr="00511FC3">
        <w:rPr>
          <w:rFonts w:ascii="Arial" w:eastAsia="Times New Roman" w:hAnsi="Arial" w:cs="Arial"/>
          <w:sz w:val="24"/>
          <w:szCs w:val="24"/>
          <w:lang w:val="es-PY" w:eastAsia="es-PY" w:bidi="ar-SA"/>
        </w:rPr>
        <w:t>Tax</w:t>
      </w:r>
      <w:proofErr w:type="spellEnd"/>
      <w:r w:rsidRPr="00511FC3">
        <w:rPr>
          <w:rFonts w:ascii="Arial" w:eastAsia="Times New Roman" w:hAnsi="Arial" w:cs="Arial"/>
          <w:sz w:val="24"/>
          <w:szCs w:val="24"/>
          <w:lang w:val="es-PY" w:eastAsia="es-PY" w:bidi="ar-SA"/>
        </w:rPr>
        <w:t xml:space="preserve"> </w:t>
      </w:r>
      <w:proofErr w:type="spellStart"/>
      <w:r w:rsidRPr="00511FC3">
        <w:rPr>
          <w:rFonts w:ascii="Arial" w:eastAsia="Times New Roman" w:hAnsi="Arial" w:cs="Arial"/>
          <w:sz w:val="24"/>
          <w:szCs w:val="24"/>
          <w:lang w:val="es-PY" w:eastAsia="es-PY" w:bidi="ar-SA"/>
        </w:rPr>
        <w:t>Identification</w:t>
      </w:r>
      <w:proofErr w:type="spellEnd"/>
      <w:r w:rsidRPr="00511FC3">
        <w:rPr>
          <w:rFonts w:ascii="Arial" w:eastAsia="Times New Roman" w:hAnsi="Arial" w:cs="Arial"/>
          <w:sz w:val="24"/>
          <w:szCs w:val="24"/>
          <w:lang w:val="es-PY" w:eastAsia="es-PY" w:bidi="ar-SA"/>
        </w:rPr>
        <w:t xml:space="preserve"> </w:t>
      </w:r>
      <w:proofErr w:type="spellStart"/>
      <w:r w:rsidRPr="00511FC3">
        <w:rPr>
          <w:rFonts w:ascii="Arial" w:eastAsia="Times New Roman" w:hAnsi="Arial" w:cs="Arial"/>
          <w:sz w:val="24"/>
          <w:szCs w:val="24"/>
          <w:lang w:val="es-PY" w:eastAsia="es-PY" w:bidi="ar-SA"/>
        </w:rPr>
        <w:t>Number</w:t>
      </w:r>
      <w:proofErr w:type="spellEnd"/>
      <w:r w:rsidRPr="00511FC3">
        <w:rPr>
          <w:rFonts w:ascii="Arial" w:eastAsia="Times New Roman" w:hAnsi="Arial" w:cs="Arial"/>
          <w:sz w:val="24"/>
          <w:szCs w:val="24"/>
          <w:lang w:val="es-PY" w:eastAsia="es-PY" w:bidi="ar-SA"/>
        </w:rPr>
        <w:t xml:space="preserve"> completo, los datos fiscales detallados y los códigos de documento correspondientes (01 para B2B y 03 para B2G). Estos campos adquieren especial relevancia porque impactan directamente en la deducibilidad fiscal de la contraparte y en la trazabilidad de la cadena de suministro. Por el contrario, las operaciones B2C requieren un enfoque distinto: se utiliza el TIN genérico EI00000000010, se captura información básica del </w:t>
      </w:r>
      <w:r w:rsidRPr="00511FC3">
        <w:rPr>
          <w:rFonts w:ascii="Arial" w:eastAsia="Times New Roman" w:hAnsi="Arial" w:cs="Arial"/>
          <w:sz w:val="24"/>
          <w:szCs w:val="24"/>
          <w:lang w:val="es-PY" w:eastAsia="es-PY" w:bidi="ar-SA"/>
        </w:rPr>
        <w:lastRenderedPageBreak/>
        <w:t xml:space="preserve">comprador (como el número de </w:t>
      </w:r>
      <w:proofErr w:type="spellStart"/>
      <w:r w:rsidRPr="00511FC3">
        <w:rPr>
          <w:rFonts w:ascii="Arial" w:eastAsia="Times New Roman" w:hAnsi="Arial" w:cs="Arial"/>
          <w:sz w:val="24"/>
          <w:szCs w:val="24"/>
          <w:lang w:val="es-PY" w:eastAsia="es-PY" w:bidi="ar-SA"/>
        </w:rPr>
        <w:t>MyKad</w:t>
      </w:r>
      <w:proofErr w:type="spellEnd"/>
      <w:r w:rsidRPr="00511FC3">
        <w:rPr>
          <w:rFonts w:ascii="Arial" w:eastAsia="Times New Roman" w:hAnsi="Arial" w:cs="Arial"/>
          <w:sz w:val="24"/>
          <w:szCs w:val="24"/>
          <w:lang w:val="es-PY" w:eastAsia="es-PY" w:bidi="ar-SA"/>
        </w:rPr>
        <w:t xml:space="preserve"> cuando procede) y se incorporan mecanismos específicos para agrupar múltiples tickets de bajo importe en una factura consolidada, respetando el límite máximo de tamaño por documento y el plazo de presentación antes del séptimo día del mes siguiente.</w:t>
      </w:r>
    </w:p>
    <w:p w14:paraId="7381D9E8" w14:textId="77777777" w:rsidR="00511FC3" w:rsidRPr="00511FC3" w:rsidRDefault="00511FC3" w:rsidP="00511FC3">
      <w:pPr>
        <w:spacing w:after="0" w:line="360" w:lineRule="auto"/>
        <w:jc w:val="both"/>
        <w:rPr>
          <w:rFonts w:ascii="Arial" w:eastAsia="Times New Roman" w:hAnsi="Arial" w:cs="Arial"/>
          <w:sz w:val="24"/>
          <w:szCs w:val="24"/>
          <w:lang w:val="es-PY" w:eastAsia="es-PY" w:bidi="ar-SA"/>
        </w:rPr>
      </w:pPr>
      <w:r w:rsidRPr="00511FC3">
        <w:rPr>
          <w:rFonts w:ascii="Arial" w:eastAsia="Times New Roman" w:hAnsi="Arial" w:cs="Arial"/>
          <w:sz w:val="24"/>
          <w:szCs w:val="24"/>
          <w:lang w:val="es-PY" w:eastAsia="es-PY" w:bidi="ar-SA"/>
        </w:rPr>
        <w:t xml:space="preserve">Desde la perspectiva del Business </w:t>
      </w:r>
      <w:proofErr w:type="spellStart"/>
      <w:r w:rsidRPr="00511FC3">
        <w:rPr>
          <w:rFonts w:ascii="Arial" w:eastAsia="Times New Roman" w:hAnsi="Arial" w:cs="Arial"/>
          <w:sz w:val="24"/>
          <w:szCs w:val="24"/>
          <w:lang w:val="es-PY" w:eastAsia="es-PY" w:bidi="ar-SA"/>
        </w:rPr>
        <w:t>Analyst</w:t>
      </w:r>
      <w:proofErr w:type="spellEnd"/>
      <w:r w:rsidRPr="00511FC3">
        <w:rPr>
          <w:rFonts w:ascii="Arial" w:eastAsia="Times New Roman" w:hAnsi="Arial" w:cs="Arial"/>
          <w:sz w:val="24"/>
          <w:szCs w:val="24"/>
          <w:lang w:val="es-PY" w:eastAsia="es-PY" w:bidi="ar-SA"/>
        </w:rPr>
        <w:t>, el mapeo supuso un ejercicio detallado de traducción entre requisitos normativos y especificaciones técnicas. Cada regla de transformación se documentó exhaustivamente, estableciendo relaciones entre los datos origen del ERP, las validaciones intermedias y los elementos finales del esquema UBL 2.1. Esta documentación resultó fundamental para mantener la trazabilidad y facilitar futuras actualizaciones cuando el IRBM modifique sus guías técnicas.</w:t>
      </w:r>
    </w:p>
    <w:p w14:paraId="57919716" w14:textId="77777777" w:rsidR="00511FC3" w:rsidRPr="00511FC3" w:rsidRDefault="00511FC3" w:rsidP="00511FC3">
      <w:pPr>
        <w:spacing w:after="0" w:line="360" w:lineRule="auto"/>
        <w:jc w:val="both"/>
        <w:rPr>
          <w:rFonts w:ascii="Arial" w:eastAsia="Times New Roman" w:hAnsi="Arial" w:cs="Arial"/>
          <w:sz w:val="24"/>
          <w:szCs w:val="24"/>
          <w:lang w:val="es-PY" w:eastAsia="es-PY" w:bidi="ar-SA"/>
        </w:rPr>
      </w:pPr>
      <w:r w:rsidRPr="00511FC3">
        <w:rPr>
          <w:rFonts w:ascii="Arial" w:eastAsia="Times New Roman" w:hAnsi="Arial" w:cs="Arial"/>
          <w:sz w:val="24"/>
          <w:szCs w:val="24"/>
          <w:lang w:val="es-PY" w:eastAsia="es-PY" w:bidi="ar-SA"/>
        </w:rPr>
        <w:t xml:space="preserve">El </w:t>
      </w:r>
      <w:proofErr w:type="spellStart"/>
      <w:r w:rsidRPr="00511FC3">
        <w:rPr>
          <w:rFonts w:ascii="Arial" w:eastAsia="Times New Roman" w:hAnsi="Arial" w:cs="Arial"/>
          <w:sz w:val="24"/>
          <w:szCs w:val="24"/>
          <w:lang w:val="es-PY" w:eastAsia="es-PY" w:bidi="ar-SA"/>
        </w:rPr>
        <w:t>Product</w:t>
      </w:r>
      <w:proofErr w:type="spellEnd"/>
      <w:r w:rsidRPr="00511FC3">
        <w:rPr>
          <w:rFonts w:ascii="Arial" w:eastAsia="Times New Roman" w:hAnsi="Arial" w:cs="Arial"/>
          <w:sz w:val="24"/>
          <w:szCs w:val="24"/>
          <w:lang w:val="es-PY" w:eastAsia="es-PY" w:bidi="ar-SA"/>
        </w:rPr>
        <w:t xml:space="preserve"> </w:t>
      </w:r>
      <w:proofErr w:type="spellStart"/>
      <w:r w:rsidRPr="00511FC3">
        <w:rPr>
          <w:rFonts w:ascii="Arial" w:eastAsia="Times New Roman" w:hAnsi="Arial" w:cs="Arial"/>
          <w:sz w:val="24"/>
          <w:szCs w:val="24"/>
          <w:lang w:val="es-PY" w:eastAsia="es-PY" w:bidi="ar-SA"/>
        </w:rPr>
        <w:t>Owner</w:t>
      </w:r>
      <w:proofErr w:type="spellEnd"/>
      <w:r w:rsidRPr="00511FC3">
        <w:rPr>
          <w:rFonts w:ascii="Arial" w:eastAsia="Times New Roman" w:hAnsi="Arial" w:cs="Arial"/>
          <w:sz w:val="24"/>
          <w:szCs w:val="24"/>
          <w:lang w:val="es-PY" w:eastAsia="es-PY" w:bidi="ar-SA"/>
        </w:rPr>
        <w:t>, por su parte, priorizó el diseño de un mapeo mantenible y extensible. Se optó por transformaciones declarativas en lugar de código embebido, lo que permite modificar reglas de negocio sin afectar la estabilidad de la capa de integración. Esta decisión reduce significativamente el esfuerzo necesario para absorber cambios normativos y mejora la capacidad de respuesta ante nuevas versiones de las especificaciones publicadas por el IRBM.</w:t>
      </w:r>
    </w:p>
    <w:p w14:paraId="075DFFF0" w14:textId="77777777" w:rsidR="00511FC3" w:rsidRPr="00511FC3" w:rsidRDefault="00511FC3" w:rsidP="00511FC3">
      <w:pPr>
        <w:spacing w:after="0" w:line="360" w:lineRule="auto"/>
        <w:jc w:val="both"/>
        <w:rPr>
          <w:rFonts w:ascii="Arial" w:eastAsia="Times New Roman" w:hAnsi="Arial" w:cs="Arial"/>
          <w:sz w:val="24"/>
          <w:szCs w:val="24"/>
          <w:lang w:val="es-PY" w:eastAsia="es-PY" w:bidi="ar-SA"/>
        </w:rPr>
      </w:pPr>
      <w:r w:rsidRPr="00511FC3">
        <w:rPr>
          <w:rFonts w:ascii="Arial" w:eastAsia="Times New Roman" w:hAnsi="Arial" w:cs="Arial"/>
          <w:sz w:val="24"/>
          <w:szCs w:val="24"/>
          <w:lang w:val="es-PY" w:eastAsia="es-PY" w:bidi="ar-SA"/>
        </w:rPr>
        <w:t>El Project Manager valoró especialmente la necesidad de incorporar validaciones previas al envío. De esta forma, se detectan tempranamente posibles errores de formato o inconsistencias que podrían generar rechazos en el entorno de preproducción o, peor aún, en producción. La inclusión de estas validaciones en el mapeo contribuyó a reducir el volumen de iteraciones durante las pruebas y optimizó el uso de los recursos del equipo técnico.</w:t>
      </w:r>
    </w:p>
    <w:p w14:paraId="3C303E9A" w14:textId="77777777" w:rsidR="00511FC3" w:rsidRPr="00511FC3" w:rsidRDefault="00511FC3" w:rsidP="00511FC3">
      <w:pPr>
        <w:spacing w:after="0" w:line="360" w:lineRule="auto"/>
        <w:jc w:val="both"/>
        <w:rPr>
          <w:rFonts w:ascii="Arial" w:eastAsia="Times New Roman" w:hAnsi="Arial" w:cs="Arial"/>
          <w:sz w:val="24"/>
          <w:szCs w:val="24"/>
          <w:lang w:val="es-PY" w:eastAsia="es-PY" w:bidi="ar-SA"/>
        </w:rPr>
      </w:pPr>
      <w:r w:rsidRPr="00511FC3">
        <w:rPr>
          <w:rFonts w:ascii="Arial" w:eastAsia="Times New Roman" w:hAnsi="Arial" w:cs="Arial"/>
          <w:sz w:val="24"/>
          <w:szCs w:val="24"/>
          <w:lang w:val="es-PY" w:eastAsia="es-PY" w:bidi="ar-SA"/>
        </w:rPr>
        <w:t>La adopción combinada del esquema UBL 2.1 y la especificación PINT MY no solo asegura el cumplimiento actual de la normativa malasia, sino que también posiciona a la solución en un marco de mayor interoperabilidad internacional. Esta visión estratégica permite que la arquitectura definida hoy pueda evolucionar con relativa facilidad hacia modelos de facturación electrónica más avanzados que eventualmente pueda adoptar el gobierno de Malasia.</w:t>
      </w:r>
    </w:p>
    <w:p w14:paraId="1AAF600A" w14:textId="18B2B771" w:rsidR="004E1A8A" w:rsidRPr="004E1A8A" w:rsidRDefault="004E1A8A" w:rsidP="00511FC3">
      <w:pPr>
        <w:spacing w:after="0" w:line="360" w:lineRule="auto"/>
        <w:jc w:val="both"/>
        <w:rPr>
          <w:rFonts w:ascii="Arial" w:eastAsia="Times New Roman" w:hAnsi="Arial" w:cs="Arial"/>
          <w:sz w:val="24"/>
          <w:szCs w:val="24"/>
          <w:lang w:val="es-PY" w:eastAsia="es-PY" w:bidi="ar-SA"/>
        </w:rPr>
      </w:pPr>
    </w:p>
    <w:p w14:paraId="2CE72F60" w14:textId="77777777" w:rsidR="004E1A8A" w:rsidRPr="00511FC3" w:rsidRDefault="004E1A8A" w:rsidP="00511FC3">
      <w:pPr>
        <w:spacing w:after="0" w:line="360" w:lineRule="auto"/>
        <w:jc w:val="both"/>
        <w:rPr>
          <w:rFonts w:ascii="Arial" w:hAnsi="Arial" w:cs="Arial"/>
        </w:rPr>
      </w:pPr>
    </w:p>
    <w:p w14:paraId="1B9F0683" w14:textId="77777777" w:rsidR="004E1A8A" w:rsidRPr="00511FC3" w:rsidRDefault="004E1A8A" w:rsidP="00511FC3">
      <w:pPr>
        <w:spacing w:after="0" w:line="360" w:lineRule="auto"/>
        <w:jc w:val="both"/>
        <w:rPr>
          <w:rFonts w:ascii="Arial" w:hAnsi="Arial" w:cs="Arial"/>
        </w:rPr>
      </w:pPr>
    </w:p>
    <w:p w14:paraId="31EE867A" w14:textId="77777777" w:rsidR="00511FC3" w:rsidRDefault="00511FC3">
      <w:pPr>
        <w:rPr>
          <w:rFonts w:ascii="Arial" w:eastAsiaTheme="majorEastAsia" w:hAnsi="Arial" w:cs="Arial"/>
          <w:sz w:val="32"/>
          <w:szCs w:val="32"/>
        </w:rPr>
      </w:pPr>
      <w:bookmarkStart w:id="47" w:name="_Toc227078155"/>
      <w:r>
        <w:rPr>
          <w:rFonts w:ascii="Arial" w:hAnsi="Arial" w:cs="Arial"/>
          <w:b/>
          <w:bCs/>
          <w:sz w:val="32"/>
          <w:szCs w:val="32"/>
        </w:rPr>
        <w:br w:type="page"/>
      </w:r>
    </w:p>
    <w:p w14:paraId="1E5BEA8D" w14:textId="7ECDA2E1" w:rsidR="0037246B" w:rsidRPr="00511FC3" w:rsidRDefault="00B2500E" w:rsidP="00511FC3">
      <w:pPr>
        <w:pStyle w:val="Ttulo2"/>
        <w:spacing w:before="0" w:line="360" w:lineRule="auto"/>
        <w:jc w:val="both"/>
        <w:rPr>
          <w:rFonts w:ascii="Arial" w:hAnsi="Arial" w:cs="Arial"/>
          <w:b w:val="0"/>
          <w:bCs w:val="0"/>
          <w:sz w:val="32"/>
          <w:szCs w:val="32"/>
        </w:rPr>
      </w:pPr>
      <w:r w:rsidRPr="00511FC3">
        <w:rPr>
          <w:rFonts w:ascii="Arial" w:hAnsi="Arial" w:cs="Arial"/>
          <w:b w:val="0"/>
          <w:bCs w:val="0"/>
          <w:sz w:val="32"/>
          <w:szCs w:val="32"/>
        </w:rPr>
        <w:lastRenderedPageBreak/>
        <w:t>Gestión de asincronía y diseño de pasarela de entrada</w:t>
      </w:r>
      <w:bookmarkEnd w:id="47"/>
    </w:p>
    <w:p w14:paraId="2FDE5737" w14:textId="77777777" w:rsidR="00511FC3" w:rsidRPr="00511FC3" w:rsidRDefault="00511FC3" w:rsidP="00511FC3">
      <w:pPr>
        <w:spacing w:after="0" w:line="360" w:lineRule="auto"/>
        <w:jc w:val="both"/>
        <w:rPr>
          <w:rFonts w:ascii="Arial" w:eastAsia="Times New Roman" w:hAnsi="Arial" w:cs="Arial"/>
          <w:sz w:val="24"/>
          <w:szCs w:val="24"/>
          <w:lang w:val="es-PY" w:eastAsia="es-PY" w:bidi="ar-SA"/>
        </w:rPr>
      </w:pPr>
      <w:bookmarkStart w:id="48" w:name="_Toc227078156"/>
      <w:bookmarkStart w:id="49" w:name="_Toc42899"/>
      <w:r w:rsidRPr="00511FC3">
        <w:rPr>
          <w:rFonts w:ascii="Arial" w:eastAsia="Times New Roman" w:hAnsi="Arial" w:cs="Arial"/>
          <w:sz w:val="24"/>
          <w:szCs w:val="24"/>
          <w:lang w:val="es-PY" w:eastAsia="es-PY" w:bidi="ar-SA"/>
        </w:rPr>
        <w:t xml:space="preserve">El modelo de </w:t>
      </w:r>
      <w:proofErr w:type="spellStart"/>
      <w:r w:rsidRPr="00511FC3">
        <w:rPr>
          <w:rFonts w:ascii="Arial" w:eastAsia="Times New Roman" w:hAnsi="Arial" w:cs="Arial"/>
          <w:sz w:val="24"/>
          <w:szCs w:val="24"/>
          <w:lang w:val="es-PY" w:eastAsia="es-PY" w:bidi="ar-SA"/>
        </w:rPr>
        <w:t>Continuous</w:t>
      </w:r>
      <w:proofErr w:type="spellEnd"/>
      <w:r w:rsidRPr="00511FC3">
        <w:rPr>
          <w:rFonts w:ascii="Arial" w:eastAsia="Times New Roman" w:hAnsi="Arial" w:cs="Arial"/>
          <w:sz w:val="24"/>
          <w:szCs w:val="24"/>
          <w:lang w:val="es-PY" w:eastAsia="es-PY" w:bidi="ar-SA"/>
        </w:rPr>
        <w:t xml:space="preserve"> </w:t>
      </w:r>
      <w:proofErr w:type="spellStart"/>
      <w:r w:rsidRPr="00511FC3">
        <w:rPr>
          <w:rFonts w:ascii="Arial" w:eastAsia="Times New Roman" w:hAnsi="Arial" w:cs="Arial"/>
          <w:sz w:val="24"/>
          <w:szCs w:val="24"/>
          <w:lang w:val="es-PY" w:eastAsia="es-PY" w:bidi="ar-SA"/>
        </w:rPr>
        <w:t>Transaction</w:t>
      </w:r>
      <w:proofErr w:type="spellEnd"/>
      <w:r w:rsidRPr="00511FC3">
        <w:rPr>
          <w:rFonts w:ascii="Arial" w:eastAsia="Times New Roman" w:hAnsi="Arial" w:cs="Arial"/>
          <w:sz w:val="24"/>
          <w:szCs w:val="24"/>
          <w:lang w:val="es-PY" w:eastAsia="es-PY" w:bidi="ar-SA"/>
        </w:rPr>
        <w:t xml:space="preserve"> </w:t>
      </w:r>
      <w:proofErr w:type="spellStart"/>
      <w:r w:rsidRPr="00511FC3">
        <w:rPr>
          <w:rFonts w:ascii="Arial" w:eastAsia="Times New Roman" w:hAnsi="Arial" w:cs="Arial"/>
          <w:sz w:val="24"/>
          <w:szCs w:val="24"/>
          <w:lang w:val="es-PY" w:eastAsia="es-PY" w:bidi="ar-SA"/>
        </w:rPr>
        <w:t>Controls</w:t>
      </w:r>
      <w:proofErr w:type="spellEnd"/>
      <w:r w:rsidRPr="00511FC3">
        <w:rPr>
          <w:rFonts w:ascii="Arial" w:eastAsia="Times New Roman" w:hAnsi="Arial" w:cs="Arial"/>
          <w:sz w:val="24"/>
          <w:szCs w:val="24"/>
          <w:lang w:val="es-PY" w:eastAsia="es-PY" w:bidi="ar-SA"/>
        </w:rPr>
        <w:t xml:space="preserve"> implantado por el IRBM introduce una característica estructural que marca una diferencia sustancial respecto a los sistemas tradicionales de facturación: la respuesta del gobierno no es inmediata. Una vez transmitido el documento a través de la API </w:t>
      </w:r>
      <w:proofErr w:type="spellStart"/>
      <w:r w:rsidRPr="00511FC3">
        <w:rPr>
          <w:rFonts w:ascii="Arial" w:eastAsia="Times New Roman" w:hAnsi="Arial" w:cs="Arial"/>
          <w:sz w:val="24"/>
          <w:szCs w:val="24"/>
          <w:lang w:val="es-PY" w:eastAsia="es-PY" w:bidi="ar-SA"/>
        </w:rPr>
        <w:t>submitDocument</w:t>
      </w:r>
      <w:proofErr w:type="spellEnd"/>
      <w:r w:rsidRPr="00511FC3">
        <w:rPr>
          <w:rFonts w:ascii="Arial" w:eastAsia="Times New Roman" w:hAnsi="Arial" w:cs="Arial"/>
          <w:sz w:val="24"/>
          <w:szCs w:val="24"/>
          <w:lang w:val="es-PY" w:eastAsia="es-PY" w:bidi="ar-SA"/>
        </w:rPr>
        <w:t xml:space="preserve">, la plataforma </w:t>
      </w:r>
      <w:proofErr w:type="spellStart"/>
      <w:r w:rsidRPr="00511FC3">
        <w:rPr>
          <w:rFonts w:ascii="Arial" w:eastAsia="Times New Roman" w:hAnsi="Arial" w:cs="Arial"/>
          <w:sz w:val="24"/>
          <w:szCs w:val="24"/>
          <w:lang w:val="es-PY" w:eastAsia="es-PY" w:bidi="ar-SA"/>
        </w:rPr>
        <w:t>MyInvois</w:t>
      </w:r>
      <w:proofErr w:type="spellEnd"/>
      <w:r w:rsidRPr="00511FC3">
        <w:rPr>
          <w:rFonts w:ascii="Arial" w:eastAsia="Times New Roman" w:hAnsi="Arial" w:cs="Arial"/>
          <w:sz w:val="24"/>
          <w:szCs w:val="24"/>
          <w:lang w:val="es-PY" w:eastAsia="es-PY" w:bidi="ar-SA"/>
        </w:rPr>
        <w:t xml:space="preserve"> procesa la información de forma asíncrona y devuelve su validación en un plazo variable. Esta latencia inherente al sistema obliga a concebir mecanismos técnicos que garanticen tanto el cumplimiento normativo como la continuidad de los procesos operativos internos de la organización.</w:t>
      </w:r>
    </w:p>
    <w:p w14:paraId="7FC49BD0" w14:textId="77777777" w:rsidR="00511FC3" w:rsidRPr="00511FC3" w:rsidRDefault="00511FC3" w:rsidP="00511FC3">
      <w:pPr>
        <w:spacing w:after="0" w:line="360" w:lineRule="auto"/>
        <w:jc w:val="both"/>
        <w:rPr>
          <w:rFonts w:ascii="Arial" w:eastAsia="Times New Roman" w:hAnsi="Arial" w:cs="Arial"/>
          <w:sz w:val="24"/>
          <w:szCs w:val="24"/>
          <w:lang w:val="es-PY" w:eastAsia="es-PY" w:bidi="ar-SA"/>
        </w:rPr>
      </w:pPr>
      <w:r w:rsidRPr="00511FC3">
        <w:rPr>
          <w:rFonts w:ascii="Arial" w:eastAsia="Times New Roman" w:hAnsi="Arial" w:cs="Arial"/>
          <w:sz w:val="24"/>
          <w:szCs w:val="24"/>
          <w:lang w:val="es-PY" w:eastAsia="es-PY" w:bidi="ar-SA"/>
        </w:rPr>
        <w:t xml:space="preserve">La pasarela de entrada surge precisamente para resolver esta tensión entre la obligación de validación previa y la necesidad de mantener flujos de negocio fluidos. Su diseño no se limita a implementar un simple </w:t>
      </w:r>
      <w:proofErr w:type="spellStart"/>
      <w:r w:rsidRPr="00511FC3">
        <w:rPr>
          <w:rFonts w:ascii="Arial" w:eastAsia="Times New Roman" w:hAnsi="Arial" w:cs="Arial"/>
          <w:sz w:val="24"/>
          <w:szCs w:val="24"/>
          <w:lang w:val="es-PY" w:eastAsia="es-PY" w:bidi="ar-SA"/>
        </w:rPr>
        <w:t>polling</w:t>
      </w:r>
      <w:proofErr w:type="spellEnd"/>
      <w:r w:rsidRPr="00511FC3">
        <w:rPr>
          <w:rFonts w:ascii="Arial" w:eastAsia="Times New Roman" w:hAnsi="Arial" w:cs="Arial"/>
          <w:sz w:val="24"/>
          <w:szCs w:val="24"/>
          <w:lang w:val="es-PY" w:eastAsia="es-PY" w:bidi="ar-SA"/>
        </w:rPr>
        <w:t xml:space="preserve"> de estado, sino que constituye un componente estratégico de resiliencia que debe gestionar de manera inteligente la incertidumbre temporal introducida por el IRBM. Esta componente actúa como amortiguador entre el ERP del cliente y la plataforma gubernamental, evitando que la variabilidad en los tiempos de respuesta afecte negativamente a la operativa diaria.</w:t>
      </w:r>
    </w:p>
    <w:p w14:paraId="349A7BAA" w14:textId="77777777" w:rsidR="00511FC3" w:rsidRPr="00511FC3" w:rsidRDefault="00511FC3" w:rsidP="00511FC3">
      <w:pPr>
        <w:spacing w:after="0" w:line="360" w:lineRule="auto"/>
        <w:jc w:val="both"/>
        <w:rPr>
          <w:rFonts w:ascii="Arial" w:eastAsia="Times New Roman" w:hAnsi="Arial" w:cs="Arial"/>
          <w:sz w:val="24"/>
          <w:szCs w:val="24"/>
          <w:lang w:val="es-PY" w:eastAsia="es-PY" w:bidi="ar-SA"/>
        </w:rPr>
      </w:pPr>
      <w:r w:rsidRPr="00511FC3">
        <w:rPr>
          <w:rFonts w:ascii="Arial" w:eastAsia="Times New Roman" w:hAnsi="Arial" w:cs="Arial"/>
          <w:sz w:val="24"/>
          <w:szCs w:val="24"/>
          <w:lang w:val="es-PY" w:eastAsia="es-PY" w:bidi="ar-SA"/>
        </w:rPr>
        <w:t xml:space="preserve">El diseño de la pasarela incorpora un mecanismo de </w:t>
      </w:r>
      <w:proofErr w:type="spellStart"/>
      <w:r w:rsidRPr="00511FC3">
        <w:rPr>
          <w:rFonts w:ascii="Arial" w:eastAsia="Times New Roman" w:hAnsi="Arial" w:cs="Arial"/>
          <w:sz w:val="24"/>
          <w:szCs w:val="24"/>
          <w:lang w:val="es-PY" w:eastAsia="es-PY" w:bidi="ar-SA"/>
        </w:rPr>
        <w:t>polling</w:t>
      </w:r>
      <w:proofErr w:type="spellEnd"/>
      <w:r w:rsidRPr="00511FC3">
        <w:rPr>
          <w:rFonts w:ascii="Arial" w:eastAsia="Times New Roman" w:hAnsi="Arial" w:cs="Arial"/>
          <w:sz w:val="24"/>
          <w:szCs w:val="24"/>
          <w:lang w:val="es-PY" w:eastAsia="es-PY" w:bidi="ar-SA"/>
        </w:rPr>
        <w:t xml:space="preserve"> adaptativo que ajusta dinámicamente los intervalos de consulta según el tiempo transcurrido desde el envío y el tipo de transacción. En operaciones B2B y B2G, donde la facturación suele estar asociada a procesos críticos de la cadena de suministro y requiere mayor trazabilidad, se establecieron consultas más frecuentes en las primeras etapas para minimizar el impacto de cualquier retraso en la confirmación. En cambio, para las transacciones B2C, caracterizadas por un volumen potencialmente elevado de tickets individuales, la pasarela prioriza la eficiencia agregada y la preparación para la consolidación mensual, optimizando los recursos durante el proceso de validación masiva.</w:t>
      </w:r>
    </w:p>
    <w:p w14:paraId="25870166" w14:textId="77777777" w:rsidR="00511FC3" w:rsidRPr="00511FC3" w:rsidRDefault="00511FC3" w:rsidP="00511FC3">
      <w:pPr>
        <w:spacing w:after="0" w:line="360" w:lineRule="auto"/>
        <w:jc w:val="both"/>
        <w:rPr>
          <w:rFonts w:ascii="Arial" w:eastAsia="Times New Roman" w:hAnsi="Arial" w:cs="Arial"/>
          <w:sz w:val="24"/>
          <w:szCs w:val="24"/>
          <w:lang w:val="es-PY" w:eastAsia="es-PY" w:bidi="ar-SA"/>
        </w:rPr>
      </w:pPr>
      <w:r w:rsidRPr="00511FC3">
        <w:rPr>
          <w:rFonts w:ascii="Arial" w:eastAsia="Times New Roman" w:hAnsi="Arial" w:cs="Arial"/>
          <w:sz w:val="24"/>
          <w:szCs w:val="24"/>
          <w:lang w:val="es-PY" w:eastAsia="es-PY" w:bidi="ar-SA"/>
        </w:rPr>
        <w:t xml:space="preserve">Además del mecanismo de consulta, la pasarela integra colas de procesamiento con diferentes niveles de prioridad, políticas de reintento exponencial y sistemas de monitorización en tiempo real. Estos elementos permiten detectar y mitigar posibles incidencias en la disponibilidad del servicio </w:t>
      </w:r>
      <w:proofErr w:type="spellStart"/>
      <w:r w:rsidRPr="00511FC3">
        <w:rPr>
          <w:rFonts w:ascii="Arial" w:eastAsia="Times New Roman" w:hAnsi="Arial" w:cs="Arial"/>
          <w:sz w:val="24"/>
          <w:szCs w:val="24"/>
          <w:lang w:val="es-PY" w:eastAsia="es-PY" w:bidi="ar-SA"/>
        </w:rPr>
        <w:t>MyInvois</w:t>
      </w:r>
      <w:proofErr w:type="spellEnd"/>
      <w:r w:rsidRPr="00511FC3">
        <w:rPr>
          <w:rFonts w:ascii="Arial" w:eastAsia="Times New Roman" w:hAnsi="Arial" w:cs="Arial"/>
          <w:sz w:val="24"/>
          <w:szCs w:val="24"/>
          <w:lang w:val="es-PY" w:eastAsia="es-PY" w:bidi="ar-SA"/>
        </w:rPr>
        <w:t xml:space="preserve"> antes de que generen interrupciones significativas en la emisión de facturas. Toda la información recibida —incluyendo el identificador único Long ID, el código QR </w:t>
      </w:r>
      <w:r w:rsidRPr="00511FC3">
        <w:rPr>
          <w:rFonts w:ascii="Arial" w:eastAsia="Times New Roman" w:hAnsi="Arial" w:cs="Arial"/>
          <w:sz w:val="24"/>
          <w:szCs w:val="24"/>
          <w:lang w:val="es-PY" w:eastAsia="es-PY" w:bidi="ar-SA"/>
        </w:rPr>
        <w:lastRenderedPageBreak/>
        <w:t>generado, los estados intermedios y los eventuales motivos de rechazo— se registra de forma sistemática y se almacena cumpliendo estrictamente el requisito de retención documental de siete años establecido por la autoridad fiscal.</w:t>
      </w:r>
    </w:p>
    <w:p w14:paraId="474D7B53" w14:textId="77777777" w:rsidR="00511FC3" w:rsidRPr="00511FC3" w:rsidRDefault="00511FC3" w:rsidP="00511FC3">
      <w:pPr>
        <w:spacing w:after="0" w:line="360" w:lineRule="auto"/>
        <w:jc w:val="both"/>
        <w:rPr>
          <w:rFonts w:ascii="Arial" w:eastAsia="Times New Roman" w:hAnsi="Arial" w:cs="Arial"/>
          <w:sz w:val="24"/>
          <w:szCs w:val="24"/>
          <w:lang w:val="es-PY" w:eastAsia="es-PY" w:bidi="ar-SA"/>
        </w:rPr>
      </w:pPr>
      <w:r w:rsidRPr="00511FC3">
        <w:rPr>
          <w:rFonts w:ascii="Arial" w:eastAsia="Times New Roman" w:hAnsi="Arial" w:cs="Arial"/>
          <w:sz w:val="24"/>
          <w:szCs w:val="24"/>
          <w:lang w:val="es-PY" w:eastAsia="es-PY" w:bidi="ar-SA"/>
        </w:rPr>
        <w:t xml:space="preserve">Desde la perspectiva del Business </w:t>
      </w:r>
      <w:proofErr w:type="spellStart"/>
      <w:r w:rsidRPr="00511FC3">
        <w:rPr>
          <w:rFonts w:ascii="Arial" w:eastAsia="Times New Roman" w:hAnsi="Arial" w:cs="Arial"/>
          <w:sz w:val="24"/>
          <w:szCs w:val="24"/>
          <w:lang w:val="es-PY" w:eastAsia="es-PY" w:bidi="ar-SA"/>
        </w:rPr>
        <w:t>Analyst</w:t>
      </w:r>
      <w:proofErr w:type="spellEnd"/>
      <w:r w:rsidRPr="00511FC3">
        <w:rPr>
          <w:rFonts w:ascii="Arial" w:eastAsia="Times New Roman" w:hAnsi="Arial" w:cs="Arial"/>
          <w:sz w:val="24"/>
          <w:szCs w:val="24"/>
          <w:lang w:val="es-PY" w:eastAsia="es-PY" w:bidi="ar-SA"/>
        </w:rPr>
        <w:t xml:space="preserve">, el desafío principal consistió en definir las reglas de negocio asociadas a cada posible estado devuelto por el IRBM y en establecer los flujos de excepción correspondientes. Esta labor exigió un profundo entendimiento de las implicaciones operativas y fiscales de cada escenario (validación exitosa, rechazo por errores de formato, rechazo por inconsistencias de datos o cancelación dentro de las 72 horas permitidas). El </w:t>
      </w:r>
      <w:proofErr w:type="spellStart"/>
      <w:r w:rsidRPr="00511FC3">
        <w:rPr>
          <w:rFonts w:ascii="Arial" w:eastAsia="Times New Roman" w:hAnsi="Arial" w:cs="Arial"/>
          <w:sz w:val="24"/>
          <w:szCs w:val="24"/>
          <w:lang w:val="es-PY" w:eastAsia="es-PY" w:bidi="ar-SA"/>
        </w:rPr>
        <w:t>Product</w:t>
      </w:r>
      <w:proofErr w:type="spellEnd"/>
      <w:r w:rsidRPr="00511FC3">
        <w:rPr>
          <w:rFonts w:ascii="Arial" w:eastAsia="Times New Roman" w:hAnsi="Arial" w:cs="Arial"/>
          <w:sz w:val="24"/>
          <w:szCs w:val="24"/>
          <w:lang w:val="es-PY" w:eastAsia="es-PY" w:bidi="ar-SA"/>
        </w:rPr>
        <w:t xml:space="preserve"> </w:t>
      </w:r>
      <w:proofErr w:type="spellStart"/>
      <w:r w:rsidRPr="00511FC3">
        <w:rPr>
          <w:rFonts w:ascii="Arial" w:eastAsia="Times New Roman" w:hAnsi="Arial" w:cs="Arial"/>
          <w:sz w:val="24"/>
          <w:szCs w:val="24"/>
          <w:lang w:val="es-PY" w:eastAsia="es-PY" w:bidi="ar-SA"/>
        </w:rPr>
        <w:t>Owner</w:t>
      </w:r>
      <w:proofErr w:type="spellEnd"/>
      <w:r w:rsidRPr="00511FC3">
        <w:rPr>
          <w:rFonts w:ascii="Arial" w:eastAsia="Times New Roman" w:hAnsi="Arial" w:cs="Arial"/>
          <w:sz w:val="24"/>
          <w:szCs w:val="24"/>
          <w:lang w:val="es-PY" w:eastAsia="es-PY" w:bidi="ar-SA"/>
        </w:rPr>
        <w:t>, por su parte, enfatizó la necesidad de que la pasarela no solo cumpla con la normativa, sino que también ofrezca una experiencia de usuario coherente y predecible, minimizando la intervención manual en procesos repetitivos.</w:t>
      </w:r>
    </w:p>
    <w:p w14:paraId="0280EDC2" w14:textId="77777777" w:rsidR="00511FC3" w:rsidRPr="00511FC3" w:rsidRDefault="00511FC3" w:rsidP="00511FC3">
      <w:pPr>
        <w:spacing w:after="0" w:line="360" w:lineRule="auto"/>
        <w:jc w:val="both"/>
        <w:rPr>
          <w:rFonts w:ascii="Arial" w:eastAsia="Times New Roman" w:hAnsi="Arial" w:cs="Arial"/>
          <w:sz w:val="24"/>
          <w:szCs w:val="24"/>
          <w:lang w:val="es-PY" w:eastAsia="es-PY" w:bidi="ar-SA"/>
        </w:rPr>
      </w:pPr>
      <w:r w:rsidRPr="00511FC3">
        <w:rPr>
          <w:rFonts w:ascii="Arial" w:eastAsia="Times New Roman" w:hAnsi="Arial" w:cs="Arial"/>
          <w:sz w:val="24"/>
          <w:szCs w:val="24"/>
          <w:lang w:val="es-PY" w:eastAsia="es-PY" w:bidi="ar-SA"/>
        </w:rPr>
        <w:t>El Project Manager identificó tempranamente la gestión de la asincronía como uno de los riesgos técnicos más elevados del proyecto. Por ello, se dedicaron esfuerzos adicionales a la definición de indicadores de rendimiento, pruebas de carga bajo volúmenes reales y estrategias de contingencia que permitieran mantener la continuidad del negocio incluso ante periodos prolongados de latencia o indisponibilidad parcial del servicio gubernamental. La pasarela se concibió, en definitiva, como un elemento clave de la estrategia de mitigación de riesgos.</w:t>
      </w:r>
    </w:p>
    <w:p w14:paraId="272DCD59" w14:textId="77777777" w:rsidR="00511FC3" w:rsidRPr="00511FC3" w:rsidRDefault="00511FC3" w:rsidP="00511FC3">
      <w:pPr>
        <w:spacing w:after="0" w:line="360" w:lineRule="auto"/>
        <w:jc w:val="both"/>
        <w:rPr>
          <w:rFonts w:ascii="Arial" w:eastAsia="Times New Roman" w:hAnsi="Arial" w:cs="Arial"/>
          <w:sz w:val="24"/>
          <w:szCs w:val="24"/>
          <w:lang w:val="es-PY" w:eastAsia="es-PY" w:bidi="ar-SA"/>
        </w:rPr>
      </w:pPr>
      <w:r w:rsidRPr="00511FC3">
        <w:rPr>
          <w:rFonts w:ascii="Arial" w:eastAsia="Times New Roman" w:hAnsi="Arial" w:cs="Arial"/>
          <w:sz w:val="24"/>
          <w:szCs w:val="24"/>
          <w:lang w:val="es-PY" w:eastAsia="es-PY" w:bidi="ar-SA"/>
        </w:rPr>
        <w:t xml:space="preserve">La correcta implementación de esta pasarela no solo asegura el cumplimiento técnico de los requisitos del IRBM, sino que transforma una restricción regulatoria en una oportunidad para fortalecer la robustez general de la arquitectura de integración. Al desacoplar eficazmente los sistemas internos de la variabilidad inherente al modelo </w:t>
      </w:r>
      <w:proofErr w:type="spellStart"/>
      <w:r w:rsidRPr="00511FC3">
        <w:rPr>
          <w:rFonts w:ascii="Arial" w:eastAsia="Times New Roman" w:hAnsi="Arial" w:cs="Arial"/>
          <w:sz w:val="24"/>
          <w:szCs w:val="24"/>
          <w:lang w:val="es-PY" w:eastAsia="es-PY" w:bidi="ar-SA"/>
        </w:rPr>
        <w:t>Continuous</w:t>
      </w:r>
      <w:proofErr w:type="spellEnd"/>
      <w:r w:rsidRPr="00511FC3">
        <w:rPr>
          <w:rFonts w:ascii="Arial" w:eastAsia="Times New Roman" w:hAnsi="Arial" w:cs="Arial"/>
          <w:sz w:val="24"/>
          <w:szCs w:val="24"/>
          <w:lang w:val="es-PY" w:eastAsia="es-PY" w:bidi="ar-SA"/>
        </w:rPr>
        <w:t xml:space="preserve"> </w:t>
      </w:r>
      <w:proofErr w:type="spellStart"/>
      <w:r w:rsidRPr="00511FC3">
        <w:rPr>
          <w:rFonts w:ascii="Arial" w:eastAsia="Times New Roman" w:hAnsi="Arial" w:cs="Arial"/>
          <w:sz w:val="24"/>
          <w:szCs w:val="24"/>
          <w:lang w:val="es-PY" w:eastAsia="es-PY" w:bidi="ar-SA"/>
        </w:rPr>
        <w:t>Transaction</w:t>
      </w:r>
      <w:proofErr w:type="spellEnd"/>
      <w:r w:rsidRPr="00511FC3">
        <w:rPr>
          <w:rFonts w:ascii="Arial" w:eastAsia="Times New Roman" w:hAnsi="Arial" w:cs="Arial"/>
          <w:sz w:val="24"/>
          <w:szCs w:val="24"/>
          <w:lang w:val="es-PY" w:eastAsia="es-PY" w:bidi="ar-SA"/>
        </w:rPr>
        <w:t xml:space="preserve"> </w:t>
      </w:r>
      <w:proofErr w:type="spellStart"/>
      <w:r w:rsidRPr="00511FC3">
        <w:rPr>
          <w:rFonts w:ascii="Arial" w:eastAsia="Times New Roman" w:hAnsi="Arial" w:cs="Arial"/>
          <w:sz w:val="24"/>
          <w:szCs w:val="24"/>
          <w:lang w:val="es-PY" w:eastAsia="es-PY" w:bidi="ar-SA"/>
        </w:rPr>
        <w:t>Controls</w:t>
      </w:r>
      <w:proofErr w:type="spellEnd"/>
      <w:r w:rsidRPr="00511FC3">
        <w:rPr>
          <w:rFonts w:ascii="Arial" w:eastAsia="Times New Roman" w:hAnsi="Arial" w:cs="Arial"/>
          <w:sz w:val="24"/>
          <w:szCs w:val="24"/>
          <w:lang w:val="es-PY" w:eastAsia="es-PY" w:bidi="ar-SA"/>
        </w:rPr>
        <w:t>, se logra un equilibrio entre rigidez normativa y flexibilidad operativa que resulta esencial para la sostenibilidad a largo plazo de la solución.</w:t>
      </w:r>
    </w:p>
    <w:p w14:paraId="793E48B6" w14:textId="64A8840A" w:rsidR="004E1A8A" w:rsidRPr="004E1A8A" w:rsidRDefault="004E1A8A" w:rsidP="004E1A8A">
      <w:pPr>
        <w:spacing w:before="100" w:beforeAutospacing="1" w:after="100" w:afterAutospacing="1" w:line="240" w:lineRule="auto"/>
        <w:rPr>
          <w:rFonts w:ascii="Times New Roman" w:eastAsia="Times New Roman" w:hAnsi="Times New Roman" w:cs="Times New Roman"/>
          <w:sz w:val="24"/>
          <w:szCs w:val="24"/>
          <w:lang w:val="es-PY" w:eastAsia="es-PY" w:bidi="ar-SA"/>
        </w:rPr>
      </w:pPr>
    </w:p>
    <w:p w14:paraId="57F1A417" w14:textId="77777777" w:rsidR="004E1A8A" w:rsidRDefault="004E1A8A">
      <w:pPr>
        <w:rPr>
          <w:rFonts w:ascii="Arial" w:eastAsiaTheme="majorEastAsia" w:hAnsi="Arial" w:cs="Arial"/>
          <w:sz w:val="32"/>
          <w:szCs w:val="32"/>
        </w:rPr>
      </w:pPr>
      <w:r>
        <w:rPr>
          <w:rFonts w:ascii="Arial" w:hAnsi="Arial" w:cs="Arial"/>
          <w:b/>
          <w:bCs/>
          <w:sz w:val="32"/>
          <w:szCs w:val="32"/>
        </w:rPr>
        <w:br w:type="page"/>
      </w:r>
    </w:p>
    <w:p w14:paraId="62FCFAE3" w14:textId="3EC99F50" w:rsidR="00B85FB2" w:rsidRPr="00CF6510" w:rsidRDefault="00817F0E" w:rsidP="004F0994">
      <w:pPr>
        <w:pStyle w:val="Ttulo1"/>
        <w:numPr>
          <w:ilvl w:val="0"/>
          <w:numId w:val="1"/>
        </w:numPr>
        <w:spacing w:before="0" w:line="360" w:lineRule="auto"/>
        <w:ind w:left="417" w:hanging="432"/>
        <w:contextualSpacing w:val="0"/>
        <w:rPr>
          <w:rFonts w:ascii="Arial" w:hAnsi="Arial" w:cs="Arial"/>
          <w:b w:val="0"/>
          <w:bCs w:val="0"/>
          <w:sz w:val="32"/>
          <w:szCs w:val="32"/>
        </w:rPr>
      </w:pPr>
      <w:r w:rsidRPr="00CF6510">
        <w:rPr>
          <w:rFonts w:ascii="Arial" w:hAnsi="Arial" w:cs="Arial"/>
          <w:b w:val="0"/>
          <w:bCs w:val="0"/>
          <w:sz w:val="32"/>
          <w:szCs w:val="32"/>
        </w:rPr>
        <w:lastRenderedPageBreak/>
        <w:t>Desarrollo e implementación técnica de la solución propuesta</w:t>
      </w:r>
      <w:bookmarkEnd w:id="48"/>
      <w:r w:rsidR="00B85FB2" w:rsidRPr="00CF6510">
        <w:rPr>
          <w:rFonts w:ascii="Arial" w:hAnsi="Arial" w:cs="Arial"/>
          <w:b w:val="0"/>
          <w:bCs w:val="0"/>
          <w:sz w:val="32"/>
          <w:szCs w:val="32"/>
        </w:rPr>
        <w:t xml:space="preserve"> </w:t>
      </w:r>
      <w:bookmarkEnd w:id="49"/>
    </w:p>
    <w:p w14:paraId="1E31CA4E" w14:textId="77777777" w:rsidR="00B85FB2" w:rsidRPr="00CF6510" w:rsidRDefault="00B85FB2" w:rsidP="004F0994">
      <w:pPr>
        <w:spacing w:after="0" w:line="360" w:lineRule="auto"/>
        <w:ind w:left="-29"/>
        <w:rPr>
          <w:rFonts w:ascii="Arial" w:hAnsi="Arial" w:cs="Arial"/>
          <w:sz w:val="32"/>
          <w:szCs w:val="32"/>
        </w:rPr>
      </w:pPr>
      <w:r w:rsidRPr="00CF6510">
        <w:rPr>
          <w:rFonts w:ascii="Arial" w:eastAsia="Calibri" w:hAnsi="Arial" w:cs="Arial"/>
          <w:noProof/>
          <w:sz w:val="32"/>
          <w:szCs w:val="32"/>
        </w:rPr>
        <mc:AlternateContent>
          <mc:Choice Requires="wpg">
            <w:drawing>
              <wp:inline distT="0" distB="0" distL="0" distR="0" wp14:anchorId="1DD8BBE2" wp14:editId="1EAC8D18">
                <wp:extent cx="6031358" cy="6096"/>
                <wp:effectExtent l="0" t="0" r="0" b="0"/>
                <wp:docPr id="37514" name="Group 37514"/>
                <wp:cNvGraphicFramePr/>
                <a:graphic xmlns:a="http://schemas.openxmlformats.org/drawingml/2006/main">
                  <a:graphicData uri="http://schemas.microsoft.com/office/word/2010/wordprocessingGroup">
                    <wpg:wgp>
                      <wpg:cNvGrpSpPr/>
                      <wpg:grpSpPr>
                        <a:xfrm>
                          <a:off x="0" y="0"/>
                          <a:ext cx="6031358" cy="6096"/>
                          <a:chOff x="0" y="0"/>
                          <a:chExt cx="6031358" cy="6096"/>
                        </a:xfrm>
                      </wpg:grpSpPr>
                      <wps:wsp>
                        <wps:cNvPr id="43918" name="Shape 43918"/>
                        <wps:cNvSpPr/>
                        <wps:spPr>
                          <a:xfrm>
                            <a:off x="0" y="0"/>
                            <a:ext cx="6031358" cy="9144"/>
                          </a:xfrm>
                          <a:custGeom>
                            <a:avLst/>
                            <a:gdLst/>
                            <a:ahLst/>
                            <a:cxnLst/>
                            <a:rect l="0" t="0" r="0" b="0"/>
                            <a:pathLst>
                              <a:path w="6031358" h="9144">
                                <a:moveTo>
                                  <a:pt x="0" y="0"/>
                                </a:moveTo>
                                <a:lnTo>
                                  <a:pt x="6031358" y="0"/>
                                </a:lnTo>
                                <a:lnTo>
                                  <a:pt x="60313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1FE88EC" id="Group 37514" o:spid="_x0000_s1026" style="width:474.9pt;height:.5pt;mso-position-horizontal-relative:char;mso-position-vertical-relative:line" coordsize="6031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">
                <v:shape id="Shape 43918" o:spid="_x0000_s1027" style="position:absolute;width:60313;height:91;visibility:visible;mso-wrap-style:square;v-text-anchor:top" coordsize="60313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" path="m,l6031358,r,9144l,9144,,e" fillcolor="black" stroked="f" strokeweight="0">
                  <v:stroke miterlimit="83231f" joinstyle="miter"/>
                  <v:path arrowok="t" textboxrect="0,0,6031358,9144"/>
                </v:shape>
                <w10:anchorlock/>
              </v:group>
            </w:pict>
          </mc:Fallback>
        </mc:AlternateContent>
      </w:r>
    </w:p>
    <w:p w14:paraId="1E230DCC" w14:textId="5070D33B" w:rsidR="003A493C" w:rsidRPr="00CF6510" w:rsidRDefault="003A493C" w:rsidP="004F0994">
      <w:pPr>
        <w:pStyle w:val="Ttulo2"/>
        <w:spacing w:before="0" w:line="360" w:lineRule="auto"/>
        <w:rPr>
          <w:rFonts w:ascii="Arial" w:hAnsi="Arial" w:cs="Arial"/>
          <w:b w:val="0"/>
          <w:bCs w:val="0"/>
          <w:sz w:val="32"/>
          <w:szCs w:val="32"/>
        </w:rPr>
      </w:pPr>
      <w:bookmarkStart w:id="50" w:name="_Toc227078157"/>
      <w:r w:rsidRPr="00CF6510">
        <w:rPr>
          <w:rFonts w:ascii="Arial" w:hAnsi="Arial" w:cs="Arial"/>
          <w:b w:val="0"/>
          <w:bCs w:val="0"/>
          <w:sz w:val="32"/>
          <w:szCs w:val="32"/>
        </w:rPr>
        <w:t>Generación de ficheros en formatos XML/JSON conforme al SDK del IRBM</w:t>
      </w:r>
      <w:bookmarkEnd w:id="50"/>
      <w:r w:rsidRPr="00CF6510">
        <w:rPr>
          <w:rFonts w:ascii="Arial" w:hAnsi="Arial" w:cs="Arial"/>
          <w:b w:val="0"/>
          <w:bCs w:val="0"/>
          <w:sz w:val="32"/>
          <w:szCs w:val="32"/>
        </w:rPr>
        <w:t xml:space="preserve"> </w:t>
      </w:r>
    </w:p>
    <w:p w14:paraId="41D51716" w14:textId="13644D69" w:rsidR="003A493C" w:rsidRPr="00CF6510" w:rsidRDefault="003A493C" w:rsidP="004F0994">
      <w:pPr>
        <w:pStyle w:val="Ttulo2"/>
        <w:spacing w:before="0" w:line="360" w:lineRule="auto"/>
        <w:rPr>
          <w:rFonts w:ascii="Arial" w:hAnsi="Arial" w:cs="Arial"/>
          <w:b w:val="0"/>
          <w:bCs w:val="0"/>
          <w:sz w:val="32"/>
          <w:szCs w:val="32"/>
        </w:rPr>
      </w:pPr>
      <w:bookmarkStart w:id="51" w:name="_Toc227078158"/>
      <w:r w:rsidRPr="00CF6510">
        <w:rPr>
          <w:rFonts w:ascii="Arial" w:hAnsi="Arial" w:cs="Arial"/>
          <w:b w:val="0"/>
          <w:bCs w:val="0"/>
          <w:sz w:val="32"/>
          <w:szCs w:val="32"/>
        </w:rPr>
        <w:t xml:space="preserve">Integración con las </w:t>
      </w:r>
      <w:proofErr w:type="spellStart"/>
      <w:r w:rsidRPr="00CF6510">
        <w:rPr>
          <w:rFonts w:ascii="Arial" w:hAnsi="Arial" w:cs="Arial"/>
          <w:b w:val="0"/>
          <w:bCs w:val="0"/>
          <w:sz w:val="32"/>
          <w:szCs w:val="32"/>
        </w:rPr>
        <w:t>APIs</w:t>
      </w:r>
      <w:proofErr w:type="spellEnd"/>
      <w:r w:rsidRPr="00CF6510">
        <w:rPr>
          <w:rFonts w:ascii="Arial" w:hAnsi="Arial" w:cs="Arial"/>
          <w:b w:val="0"/>
          <w:bCs w:val="0"/>
          <w:sz w:val="32"/>
          <w:szCs w:val="32"/>
        </w:rPr>
        <w:t xml:space="preserve"> de </w:t>
      </w:r>
      <w:proofErr w:type="spellStart"/>
      <w:r w:rsidRPr="00CF6510">
        <w:rPr>
          <w:rFonts w:ascii="Arial" w:hAnsi="Arial" w:cs="Arial"/>
          <w:b w:val="0"/>
          <w:bCs w:val="0"/>
          <w:sz w:val="32"/>
          <w:szCs w:val="32"/>
        </w:rPr>
        <w:t>MyInvois</w:t>
      </w:r>
      <w:proofErr w:type="spellEnd"/>
      <w:r w:rsidRPr="00CF6510">
        <w:rPr>
          <w:rFonts w:ascii="Arial" w:hAnsi="Arial" w:cs="Arial"/>
          <w:b w:val="0"/>
          <w:bCs w:val="0"/>
          <w:sz w:val="32"/>
          <w:szCs w:val="32"/>
        </w:rPr>
        <w:t xml:space="preserve">: autenticación OAuth 2.0 y </w:t>
      </w:r>
      <w:proofErr w:type="spellStart"/>
      <w:r w:rsidRPr="00CF6510">
        <w:rPr>
          <w:rFonts w:ascii="Arial" w:hAnsi="Arial" w:cs="Arial"/>
          <w:b w:val="0"/>
          <w:bCs w:val="0"/>
          <w:sz w:val="32"/>
          <w:szCs w:val="32"/>
        </w:rPr>
        <w:t>endpoints</w:t>
      </w:r>
      <w:bookmarkEnd w:id="51"/>
      <w:proofErr w:type="spellEnd"/>
      <w:r w:rsidRPr="00CF6510">
        <w:rPr>
          <w:rFonts w:ascii="Arial" w:hAnsi="Arial" w:cs="Arial"/>
          <w:b w:val="0"/>
          <w:bCs w:val="0"/>
          <w:sz w:val="32"/>
          <w:szCs w:val="32"/>
        </w:rPr>
        <w:t xml:space="preserve"> </w:t>
      </w:r>
    </w:p>
    <w:p w14:paraId="26E387E0" w14:textId="09FA79DB" w:rsidR="003A493C" w:rsidRPr="00CF6510" w:rsidRDefault="003A493C" w:rsidP="004F0994">
      <w:pPr>
        <w:pStyle w:val="Ttulo2"/>
        <w:spacing w:before="0" w:line="360" w:lineRule="auto"/>
        <w:rPr>
          <w:rFonts w:ascii="Arial" w:hAnsi="Arial" w:cs="Arial"/>
          <w:b w:val="0"/>
          <w:bCs w:val="0"/>
          <w:sz w:val="32"/>
          <w:szCs w:val="32"/>
        </w:rPr>
      </w:pPr>
      <w:bookmarkStart w:id="52" w:name="_Toc227078159"/>
      <w:r w:rsidRPr="00CF6510">
        <w:rPr>
          <w:rFonts w:ascii="Arial" w:hAnsi="Arial" w:cs="Arial"/>
          <w:b w:val="0"/>
          <w:bCs w:val="0"/>
          <w:sz w:val="32"/>
          <w:szCs w:val="32"/>
        </w:rPr>
        <w:t>Gestión de respuestas asíncronas y estados del IRBM</w:t>
      </w:r>
      <w:bookmarkEnd w:id="52"/>
      <w:r w:rsidRPr="00CF6510">
        <w:rPr>
          <w:rFonts w:ascii="Arial" w:hAnsi="Arial" w:cs="Arial"/>
          <w:b w:val="0"/>
          <w:bCs w:val="0"/>
          <w:sz w:val="32"/>
          <w:szCs w:val="32"/>
        </w:rPr>
        <w:t xml:space="preserve"> </w:t>
      </w:r>
    </w:p>
    <w:p w14:paraId="2333672A" w14:textId="769AC8D9" w:rsidR="0037246B" w:rsidRPr="00CF6510" w:rsidRDefault="003A493C" w:rsidP="004F0994">
      <w:pPr>
        <w:pStyle w:val="Ttulo2"/>
        <w:spacing w:before="0" w:line="360" w:lineRule="auto"/>
        <w:rPr>
          <w:rFonts w:ascii="Arial" w:hAnsi="Arial" w:cs="Arial"/>
          <w:b w:val="0"/>
          <w:bCs w:val="0"/>
          <w:sz w:val="32"/>
          <w:szCs w:val="32"/>
        </w:rPr>
      </w:pPr>
      <w:bookmarkStart w:id="53" w:name="_Toc227078160"/>
      <w:r w:rsidRPr="00CF6510">
        <w:rPr>
          <w:rFonts w:ascii="Arial" w:hAnsi="Arial" w:cs="Arial"/>
          <w:b w:val="0"/>
          <w:bCs w:val="0"/>
          <w:sz w:val="32"/>
          <w:szCs w:val="32"/>
        </w:rPr>
        <w:t>Generación de representación visual PDF con código QR de validación</w:t>
      </w:r>
      <w:bookmarkEnd w:id="53"/>
      <w:r w:rsidRPr="00CF6510">
        <w:rPr>
          <w:rFonts w:ascii="Arial" w:hAnsi="Arial" w:cs="Arial"/>
          <w:b w:val="0"/>
          <w:bCs w:val="0"/>
          <w:sz w:val="32"/>
          <w:szCs w:val="32"/>
        </w:rPr>
        <w:t xml:space="preserve"> </w:t>
      </w:r>
    </w:p>
    <w:p w14:paraId="41988D6B" w14:textId="77777777" w:rsidR="00B85FB2" w:rsidRPr="00CF6510" w:rsidRDefault="00B85FB2" w:rsidP="004F0994">
      <w:pPr>
        <w:spacing w:after="0" w:line="360" w:lineRule="auto"/>
        <w:rPr>
          <w:rFonts w:ascii="Arial" w:hAnsi="Arial" w:cs="Arial"/>
          <w:sz w:val="32"/>
          <w:szCs w:val="32"/>
        </w:rPr>
      </w:pPr>
      <w:r w:rsidRPr="00CF6510">
        <w:rPr>
          <w:rFonts w:ascii="Arial" w:hAnsi="Arial" w:cs="Arial"/>
          <w:sz w:val="32"/>
          <w:szCs w:val="32"/>
        </w:rPr>
        <w:t xml:space="preserve"> </w:t>
      </w:r>
    </w:p>
    <w:p w14:paraId="49A19B7A" w14:textId="3579BDA4" w:rsidR="00B85FB2" w:rsidRPr="00CF6510" w:rsidRDefault="00817F0E" w:rsidP="004F0994">
      <w:pPr>
        <w:pStyle w:val="Ttulo1"/>
        <w:numPr>
          <w:ilvl w:val="0"/>
          <w:numId w:val="1"/>
        </w:numPr>
        <w:spacing w:before="0" w:line="360" w:lineRule="auto"/>
        <w:ind w:left="417" w:hanging="432"/>
        <w:contextualSpacing w:val="0"/>
        <w:rPr>
          <w:rFonts w:ascii="Arial" w:hAnsi="Arial" w:cs="Arial"/>
          <w:b w:val="0"/>
          <w:bCs w:val="0"/>
          <w:sz w:val="32"/>
          <w:szCs w:val="32"/>
        </w:rPr>
      </w:pPr>
      <w:bookmarkStart w:id="54" w:name="_Toc227078161"/>
      <w:bookmarkStart w:id="55" w:name="_Toc42910"/>
      <w:r w:rsidRPr="00CF6510">
        <w:rPr>
          <w:rFonts w:ascii="Arial" w:hAnsi="Arial" w:cs="Arial"/>
          <w:b w:val="0"/>
          <w:bCs w:val="0"/>
          <w:sz w:val="32"/>
          <w:szCs w:val="32"/>
        </w:rPr>
        <w:t>Gestión del proyecto, validación e implementación operativa</w:t>
      </w:r>
      <w:bookmarkEnd w:id="54"/>
      <w:r w:rsidR="00B85FB2" w:rsidRPr="00CF6510">
        <w:rPr>
          <w:rFonts w:ascii="Arial" w:hAnsi="Arial" w:cs="Arial"/>
          <w:b w:val="0"/>
          <w:bCs w:val="0"/>
          <w:sz w:val="32"/>
          <w:szCs w:val="32"/>
        </w:rPr>
        <w:t xml:space="preserve"> </w:t>
      </w:r>
      <w:bookmarkEnd w:id="55"/>
    </w:p>
    <w:p w14:paraId="57D6785A" w14:textId="77777777" w:rsidR="00B85FB2" w:rsidRPr="00CF6510" w:rsidRDefault="00B85FB2" w:rsidP="004F0994">
      <w:pPr>
        <w:spacing w:after="0" w:line="360" w:lineRule="auto"/>
        <w:ind w:left="-29"/>
        <w:rPr>
          <w:rFonts w:ascii="Arial" w:hAnsi="Arial" w:cs="Arial"/>
          <w:sz w:val="32"/>
          <w:szCs w:val="32"/>
        </w:rPr>
      </w:pPr>
      <w:r w:rsidRPr="00CF6510">
        <w:rPr>
          <w:rFonts w:ascii="Arial" w:eastAsia="Calibri" w:hAnsi="Arial" w:cs="Arial"/>
          <w:noProof/>
          <w:sz w:val="32"/>
          <w:szCs w:val="32"/>
        </w:rPr>
        <mc:AlternateContent>
          <mc:Choice Requires="wpg">
            <w:drawing>
              <wp:inline distT="0" distB="0" distL="0" distR="0" wp14:anchorId="230942FE" wp14:editId="355BBC67">
                <wp:extent cx="6031358" cy="6096"/>
                <wp:effectExtent l="0" t="0" r="0" b="0"/>
                <wp:docPr id="36456" name="Group 36456"/>
                <wp:cNvGraphicFramePr/>
                <a:graphic xmlns:a="http://schemas.openxmlformats.org/drawingml/2006/main">
                  <a:graphicData uri="http://schemas.microsoft.com/office/word/2010/wordprocessingGroup">
                    <wpg:wgp>
                      <wpg:cNvGrpSpPr/>
                      <wpg:grpSpPr>
                        <a:xfrm>
                          <a:off x="0" y="0"/>
                          <a:ext cx="6031358" cy="6096"/>
                          <a:chOff x="0" y="0"/>
                          <a:chExt cx="6031358" cy="6096"/>
                        </a:xfrm>
                      </wpg:grpSpPr>
                      <wps:wsp>
                        <wps:cNvPr id="43920" name="Shape 43920"/>
                        <wps:cNvSpPr/>
                        <wps:spPr>
                          <a:xfrm>
                            <a:off x="0" y="0"/>
                            <a:ext cx="6031358" cy="9144"/>
                          </a:xfrm>
                          <a:custGeom>
                            <a:avLst/>
                            <a:gdLst/>
                            <a:ahLst/>
                            <a:cxnLst/>
                            <a:rect l="0" t="0" r="0" b="0"/>
                            <a:pathLst>
                              <a:path w="6031358" h="9144">
                                <a:moveTo>
                                  <a:pt x="0" y="0"/>
                                </a:moveTo>
                                <a:lnTo>
                                  <a:pt x="6031358" y="0"/>
                                </a:lnTo>
                                <a:lnTo>
                                  <a:pt x="60313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CFC0CA7" id="Group 36456" o:spid="_x0000_s1026" style="width:474.9pt;height:.5pt;mso-position-horizontal-relative:char;mso-position-vertical-relative:line" coordsize="6031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">
                <v:shape id="Shape 43920" o:spid="_x0000_s1027" style="position:absolute;width:60313;height:91;visibility:visible;mso-wrap-style:square;v-text-anchor:top" coordsize="60313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" path="m,l6031358,r,9144l,9144,,e" fillcolor="black" stroked="f" strokeweight="0">
                  <v:stroke miterlimit="83231f" joinstyle="miter"/>
                  <v:path arrowok="t" textboxrect="0,0,6031358,9144"/>
                </v:shape>
                <w10:anchorlock/>
              </v:group>
            </w:pict>
          </mc:Fallback>
        </mc:AlternateContent>
      </w:r>
    </w:p>
    <w:p w14:paraId="59D3F726" w14:textId="77777777" w:rsidR="00B85FB2" w:rsidRPr="00CF6510" w:rsidRDefault="00B85FB2" w:rsidP="004F0994">
      <w:pPr>
        <w:spacing w:after="0" w:line="360" w:lineRule="auto"/>
        <w:rPr>
          <w:rFonts w:ascii="Arial" w:hAnsi="Arial" w:cs="Arial"/>
          <w:sz w:val="32"/>
          <w:szCs w:val="32"/>
        </w:rPr>
      </w:pPr>
      <w:r w:rsidRPr="00CF6510">
        <w:rPr>
          <w:rFonts w:ascii="Arial" w:hAnsi="Arial" w:cs="Arial"/>
          <w:sz w:val="32"/>
          <w:szCs w:val="32"/>
        </w:rPr>
        <w:t xml:space="preserve"> </w:t>
      </w:r>
    </w:p>
    <w:p w14:paraId="5B8A9A8A" w14:textId="7E9A57D8" w:rsidR="003A493C" w:rsidRPr="00CF6510" w:rsidRDefault="003A493C" w:rsidP="004F0994">
      <w:pPr>
        <w:pStyle w:val="Ttulo2"/>
        <w:spacing w:before="0" w:line="360" w:lineRule="auto"/>
        <w:rPr>
          <w:rFonts w:ascii="Arial" w:hAnsi="Arial" w:cs="Arial"/>
          <w:b w:val="0"/>
          <w:bCs w:val="0"/>
          <w:sz w:val="32"/>
          <w:szCs w:val="32"/>
        </w:rPr>
      </w:pPr>
      <w:bookmarkStart w:id="56" w:name="_Toc227078162"/>
      <w:r w:rsidRPr="00CF6510">
        <w:rPr>
          <w:rFonts w:ascii="Arial" w:hAnsi="Arial" w:cs="Arial"/>
          <w:b w:val="0"/>
          <w:bCs w:val="0"/>
          <w:sz w:val="32"/>
          <w:szCs w:val="32"/>
        </w:rPr>
        <w:t xml:space="preserve">Configuración de entornos: </w:t>
      </w:r>
      <w:proofErr w:type="spellStart"/>
      <w:r w:rsidRPr="00CF6510">
        <w:rPr>
          <w:rFonts w:ascii="Arial" w:hAnsi="Arial" w:cs="Arial"/>
          <w:b w:val="0"/>
          <w:bCs w:val="0"/>
          <w:sz w:val="32"/>
          <w:szCs w:val="32"/>
        </w:rPr>
        <w:t>sandbox</w:t>
      </w:r>
      <w:proofErr w:type="spellEnd"/>
      <w:r w:rsidRPr="00CF6510">
        <w:rPr>
          <w:rFonts w:ascii="Arial" w:hAnsi="Arial" w:cs="Arial"/>
          <w:b w:val="0"/>
          <w:bCs w:val="0"/>
          <w:sz w:val="32"/>
          <w:szCs w:val="32"/>
        </w:rPr>
        <w:t xml:space="preserve"> y producción del IRBM</w:t>
      </w:r>
      <w:bookmarkEnd w:id="56"/>
      <w:r w:rsidRPr="00CF6510">
        <w:rPr>
          <w:rFonts w:ascii="Arial" w:hAnsi="Arial" w:cs="Arial"/>
          <w:b w:val="0"/>
          <w:bCs w:val="0"/>
          <w:sz w:val="32"/>
          <w:szCs w:val="32"/>
        </w:rPr>
        <w:t xml:space="preserve"> </w:t>
      </w:r>
    </w:p>
    <w:p w14:paraId="6F5798D7" w14:textId="7C028D08" w:rsidR="003A493C" w:rsidRPr="00CF6510" w:rsidRDefault="003A493C" w:rsidP="004F0994">
      <w:pPr>
        <w:pStyle w:val="Ttulo2"/>
        <w:spacing w:before="0" w:line="360" w:lineRule="auto"/>
        <w:rPr>
          <w:rFonts w:ascii="Arial" w:hAnsi="Arial" w:cs="Arial"/>
          <w:b w:val="0"/>
          <w:bCs w:val="0"/>
          <w:sz w:val="32"/>
          <w:szCs w:val="32"/>
        </w:rPr>
      </w:pPr>
      <w:bookmarkStart w:id="57" w:name="_Toc227078163"/>
      <w:r w:rsidRPr="00CF6510">
        <w:rPr>
          <w:rFonts w:ascii="Arial" w:hAnsi="Arial" w:cs="Arial"/>
          <w:b w:val="0"/>
          <w:bCs w:val="0"/>
          <w:sz w:val="32"/>
          <w:szCs w:val="32"/>
        </w:rPr>
        <w:t>Planificación de pruebas integradas y escenarios de validación</w:t>
      </w:r>
      <w:bookmarkEnd w:id="57"/>
      <w:r w:rsidRPr="00CF6510">
        <w:rPr>
          <w:rFonts w:ascii="Arial" w:hAnsi="Arial" w:cs="Arial"/>
          <w:b w:val="0"/>
          <w:bCs w:val="0"/>
          <w:sz w:val="32"/>
          <w:szCs w:val="32"/>
        </w:rPr>
        <w:t xml:space="preserve"> </w:t>
      </w:r>
    </w:p>
    <w:p w14:paraId="0E8F61DA" w14:textId="3BF6896A" w:rsidR="003A493C" w:rsidRPr="00CF6510" w:rsidRDefault="003A493C" w:rsidP="004F0994">
      <w:pPr>
        <w:pStyle w:val="Ttulo2"/>
        <w:spacing w:before="0" w:line="360" w:lineRule="auto"/>
        <w:rPr>
          <w:rFonts w:ascii="Arial" w:hAnsi="Arial" w:cs="Arial"/>
          <w:b w:val="0"/>
          <w:bCs w:val="0"/>
          <w:sz w:val="32"/>
          <w:szCs w:val="32"/>
        </w:rPr>
      </w:pPr>
      <w:bookmarkStart w:id="58" w:name="_Toc227078164"/>
      <w:r w:rsidRPr="00CF6510">
        <w:rPr>
          <w:rFonts w:ascii="Arial" w:hAnsi="Arial" w:cs="Arial"/>
          <w:b w:val="0"/>
          <w:bCs w:val="0"/>
          <w:sz w:val="32"/>
          <w:szCs w:val="32"/>
        </w:rPr>
        <w:t>Validación en entorno de pruebas del IRBM</w:t>
      </w:r>
      <w:bookmarkEnd w:id="58"/>
      <w:r w:rsidRPr="00CF6510">
        <w:rPr>
          <w:rFonts w:ascii="Arial" w:hAnsi="Arial" w:cs="Arial"/>
          <w:b w:val="0"/>
          <w:bCs w:val="0"/>
          <w:sz w:val="32"/>
          <w:szCs w:val="32"/>
        </w:rPr>
        <w:t xml:space="preserve"> </w:t>
      </w:r>
    </w:p>
    <w:p w14:paraId="2DA9917B" w14:textId="5B92BFC9" w:rsidR="003A493C" w:rsidRPr="00CF6510" w:rsidRDefault="003A493C" w:rsidP="004F0994">
      <w:pPr>
        <w:pStyle w:val="Ttulo2"/>
        <w:spacing w:before="0" w:line="360" w:lineRule="auto"/>
        <w:rPr>
          <w:rFonts w:ascii="Arial" w:hAnsi="Arial" w:cs="Arial"/>
          <w:b w:val="0"/>
          <w:bCs w:val="0"/>
          <w:sz w:val="32"/>
          <w:szCs w:val="32"/>
        </w:rPr>
      </w:pPr>
      <w:bookmarkStart w:id="59" w:name="_Toc227078165"/>
      <w:r w:rsidRPr="00CF6510">
        <w:rPr>
          <w:rFonts w:ascii="Arial" w:hAnsi="Arial" w:cs="Arial"/>
          <w:b w:val="0"/>
          <w:bCs w:val="0"/>
          <w:sz w:val="32"/>
          <w:szCs w:val="32"/>
        </w:rPr>
        <w:t>Escenarios de prueba diferenciados por tipo de transacción (B2B, B2C, B2G)</w:t>
      </w:r>
      <w:bookmarkEnd w:id="59"/>
    </w:p>
    <w:p w14:paraId="5D3EF8BE" w14:textId="42AE788E" w:rsidR="003A493C" w:rsidRPr="00CF6510" w:rsidRDefault="00817F0E" w:rsidP="004F0994">
      <w:pPr>
        <w:pStyle w:val="Ttulo2"/>
        <w:spacing w:before="0" w:line="360" w:lineRule="auto"/>
        <w:rPr>
          <w:rFonts w:ascii="Arial" w:hAnsi="Arial" w:cs="Arial"/>
          <w:b w:val="0"/>
          <w:bCs w:val="0"/>
          <w:sz w:val="32"/>
          <w:szCs w:val="32"/>
        </w:rPr>
      </w:pPr>
      <w:bookmarkStart w:id="60" w:name="_Toc227078166"/>
      <w:r w:rsidRPr="00CF6510">
        <w:rPr>
          <w:rFonts w:ascii="Arial" w:hAnsi="Arial" w:cs="Arial"/>
          <w:b w:val="0"/>
          <w:bCs w:val="0"/>
          <w:sz w:val="32"/>
          <w:szCs w:val="32"/>
        </w:rPr>
        <w:t xml:space="preserve">Gestión de </w:t>
      </w:r>
      <w:proofErr w:type="spellStart"/>
      <w:r w:rsidRPr="00CF6510">
        <w:rPr>
          <w:rFonts w:ascii="Arial" w:hAnsi="Arial" w:cs="Arial"/>
          <w:b w:val="0"/>
          <w:bCs w:val="0"/>
          <w:sz w:val="32"/>
          <w:szCs w:val="32"/>
        </w:rPr>
        <w:t>stakeholders</w:t>
      </w:r>
      <w:proofErr w:type="spellEnd"/>
      <w:r w:rsidRPr="00CF6510">
        <w:rPr>
          <w:rFonts w:ascii="Arial" w:hAnsi="Arial" w:cs="Arial"/>
          <w:b w:val="0"/>
          <w:bCs w:val="0"/>
          <w:sz w:val="32"/>
          <w:szCs w:val="32"/>
        </w:rPr>
        <w:t xml:space="preserve"> y coordinación con el organismo regulador (IRBM)</w:t>
      </w:r>
      <w:bookmarkEnd w:id="60"/>
    </w:p>
    <w:p w14:paraId="167D4687" w14:textId="0DFFB306" w:rsidR="00B85FB2" w:rsidRDefault="003A493C" w:rsidP="004F0994">
      <w:pPr>
        <w:pStyle w:val="Ttulo2"/>
        <w:spacing w:before="0" w:line="360" w:lineRule="auto"/>
        <w:rPr>
          <w:rFonts w:ascii="Arial" w:hAnsi="Arial" w:cs="Arial"/>
          <w:b w:val="0"/>
          <w:bCs w:val="0"/>
          <w:sz w:val="32"/>
          <w:szCs w:val="32"/>
        </w:rPr>
      </w:pPr>
      <w:bookmarkStart w:id="61" w:name="_Toc227078167"/>
      <w:r w:rsidRPr="00CF6510">
        <w:rPr>
          <w:rFonts w:ascii="Arial" w:hAnsi="Arial" w:cs="Arial"/>
          <w:b w:val="0"/>
          <w:bCs w:val="0"/>
          <w:sz w:val="32"/>
          <w:szCs w:val="32"/>
        </w:rPr>
        <w:t xml:space="preserve">Transición a producción y estrategias de </w:t>
      </w:r>
      <w:proofErr w:type="spellStart"/>
      <w:r w:rsidRPr="00CF6510">
        <w:rPr>
          <w:rFonts w:ascii="Arial" w:hAnsi="Arial" w:cs="Arial"/>
          <w:b w:val="0"/>
          <w:bCs w:val="0"/>
          <w:sz w:val="32"/>
          <w:szCs w:val="32"/>
        </w:rPr>
        <w:t>go-live</w:t>
      </w:r>
      <w:bookmarkEnd w:id="61"/>
      <w:proofErr w:type="spellEnd"/>
    </w:p>
    <w:p w14:paraId="25839BDD" w14:textId="77777777" w:rsidR="00CF6510" w:rsidRPr="00CF6510" w:rsidRDefault="00CF6510" w:rsidP="00CF6510"/>
    <w:p w14:paraId="5F076403" w14:textId="77777777" w:rsidR="00B85FB2" w:rsidRPr="00CF6510" w:rsidRDefault="00B85FB2" w:rsidP="004F0994">
      <w:pPr>
        <w:pStyle w:val="Ttulo1"/>
        <w:numPr>
          <w:ilvl w:val="0"/>
          <w:numId w:val="1"/>
        </w:numPr>
        <w:spacing w:before="0" w:line="360" w:lineRule="auto"/>
        <w:ind w:left="417" w:hanging="432"/>
        <w:contextualSpacing w:val="0"/>
        <w:rPr>
          <w:rFonts w:ascii="Arial" w:hAnsi="Arial" w:cs="Arial"/>
          <w:b w:val="0"/>
          <w:bCs w:val="0"/>
          <w:sz w:val="32"/>
          <w:szCs w:val="32"/>
        </w:rPr>
      </w:pPr>
      <w:bookmarkStart w:id="62" w:name="_Toc227078168"/>
      <w:bookmarkStart w:id="63" w:name="_Toc42911"/>
      <w:r w:rsidRPr="00CF6510">
        <w:rPr>
          <w:rFonts w:ascii="Arial" w:hAnsi="Arial" w:cs="Arial"/>
          <w:b w:val="0"/>
          <w:bCs w:val="0"/>
          <w:sz w:val="32"/>
          <w:szCs w:val="32"/>
        </w:rPr>
        <w:t>Conclusiones</w:t>
      </w:r>
      <w:bookmarkEnd w:id="62"/>
      <w:r w:rsidRPr="00CF6510">
        <w:rPr>
          <w:rFonts w:ascii="Arial" w:hAnsi="Arial" w:cs="Arial"/>
          <w:b w:val="0"/>
          <w:bCs w:val="0"/>
          <w:sz w:val="32"/>
          <w:szCs w:val="32"/>
        </w:rPr>
        <w:t xml:space="preserve"> </w:t>
      </w:r>
      <w:bookmarkEnd w:id="63"/>
    </w:p>
    <w:p w14:paraId="39949F0E" w14:textId="77777777" w:rsidR="00B85FB2" w:rsidRPr="00CF6510" w:rsidRDefault="00B85FB2" w:rsidP="004F0994">
      <w:pPr>
        <w:spacing w:after="0" w:line="360" w:lineRule="auto"/>
        <w:ind w:left="-29"/>
        <w:rPr>
          <w:rFonts w:ascii="Arial" w:hAnsi="Arial" w:cs="Arial"/>
          <w:sz w:val="32"/>
          <w:szCs w:val="32"/>
        </w:rPr>
      </w:pPr>
      <w:r w:rsidRPr="00CF6510">
        <w:rPr>
          <w:rFonts w:ascii="Arial" w:eastAsia="Calibri" w:hAnsi="Arial" w:cs="Arial"/>
          <w:noProof/>
          <w:sz w:val="32"/>
          <w:szCs w:val="32"/>
        </w:rPr>
        <mc:AlternateContent>
          <mc:Choice Requires="wpg">
            <w:drawing>
              <wp:inline distT="0" distB="0" distL="0" distR="0" wp14:anchorId="1B5782C1" wp14:editId="073FD698">
                <wp:extent cx="6031358" cy="6096"/>
                <wp:effectExtent l="0" t="0" r="0" b="0"/>
                <wp:docPr id="38926" name="Group 38926"/>
                <wp:cNvGraphicFramePr/>
                <a:graphic xmlns:a="http://schemas.openxmlformats.org/drawingml/2006/main">
                  <a:graphicData uri="http://schemas.microsoft.com/office/word/2010/wordprocessingGroup">
                    <wpg:wgp>
                      <wpg:cNvGrpSpPr/>
                      <wpg:grpSpPr>
                        <a:xfrm>
                          <a:off x="0" y="0"/>
                          <a:ext cx="6031358" cy="6096"/>
                          <a:chOff x="0" y="0"/>
                          <a:chExt cx="6031358" cy="6096"/>
                        </a:xfrm>
                      </wpg:grpSpPr>
                      <wps:wsp>
                        <wps:cNvPr id="43922" name="Shape 43922"/>
                        <wps:cNvSpPr/>
                        <wps:spPr>
                          <a:xfrm>
                            <a:off x="0" y="0"/>
                            <a:ext cx="6031358" cy="9144"/>
                          </a:xfrm>
                          <a:custGeom>
                            <a:avLst/>
                            <a:gdLst/>
                            <a:ahLst/>
                            <a:cxnLst/>
                            <a:rect l="0" t="0" r="0" b="0"/>
                            <a:pathLst>
                              <a:path w="6031358" h="9144">
                                <a:moveTo>
                                  <a:pt x="0" y="0"/>
                                </a:moveTo>
                                <a:lnTo>
                                  <a:pt x="6031358" y="0"/>
                                </a:lnTo>
                                <a:lnTo>
                                  <a:pt x="60313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F5E05F1" id="Group 38926" o:spid="_x0000_s1026" style="width:474.9pt;height:.5pt;mso-position-horizontal-relative:char;mso-position-vertical-relative:line" coordsize="6031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">
                <v:shape id="Shape 43922" o:spid="_x0000_s1027" style="position:absolute;width:60313;height:91;visibility:visible;mso-wrap-style:square;v-text-anchor:top" coordsize="60313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" path="m,l6031358,r,9144l,9144,,e" fillcolor="black" stroked="f" strokeweight="0">
                  <v:stroke miterlimit="83231f" joinstyle="miter"/>
                  <v:path arrowok="t" textboxrect="0,0,6031358,9144"/>
                </v:shape>
                <w10:anchorlock/>
              </v:group>
            </w:pict>
          </mc:Fallback>
        </mc:AlternateContent>
      </w:r>
    </w:p>
    <w:p w14:paraId="4CB75BA0" w14:textId="566982F6" w:rsidR="00B85FB2" w:rsidRPr="00CF6510" w:rsidRDefault="00817F0E" w:rsidP="004F0994">
      <w:pPr>
        <w:pStyle w:val="Ttulo2"/>
        <w:spacing w:before="0" w:line="360" w:lineRule="auto"/>
        <w:rPr>
          <w:rFonts w:ascii="Arial" w:hAnsi="Arial" w:cs="Arial"/>
          <w:b w:val="0"/>
          <w:bCs w:val="0"/>
          <w:sz w:val="32"/>
          <w:szCs w:val="32"/>
        </w:rPr>
      </w:pPr>
      <w:bookmarkStart w:id="64" w:name="_Toc227078169"/>
      <w:bookmarkStart w:id="65" w:name="_Toc42912"/>
      <w:r w:rsidRPr="00CF6510">
        <w:rPr>
          <w:rFonts w:ascii="Arial" w:hAnsi="Arial" w:cs="Arial"/>
          <w:b w:val="0"/>
          <w:bCs w:val="0"/>
          <w:sz w:val="32"/>
          <w:szCs w:val="32"/>
        </w:rPr>
        <w:t xml:space="preserve">Análisis del rol desempeñado: </w:t>
      </w:r>
      <w:proofErr w:type="spellStart"/>
      <w:r w:rsidRPr="00CF6510">
        <w:rPr>
          <w:rFonts w:ascii="Arial" w:hAnsi="Arial" w:cs="Arial"/>
          <w:b w:val="0"/>
          <w:bCs w:val="0"/>
          <w:sz w:val="32"/>
          <w:szCs w:val="32"/>
        </w:rPr>
        <w:t>Product</w:t>
      </w:r>
      <w:proofErr w:type="spellEnd"/>
      <w:r w:rsidRPr="00CF6510">
        <w:rPr>
          <w:rFonts w:ascii="Arial" w:hAnsi="Arial" w:cs="Arial"/>
          <w:b w:val="0"/>
          <w:bCs w:val="0"/>
          <w:sz w:val="32"/>
          <w:szCs w:val="32"/>
        </w:rPr>
        <w:t xml:space="preserve"> </w:t>
      </w:r>
      <w:proofErr w:type="spellStart"/>
      <w:r w:rsidRPr="00CF6510">
        <w:rPr>
          <w:rFonts w:ascii="Arial" w:hAnsi="Arial" w:cs="Arial"/>
          <w:b w:val="0"/>
          <w:bCs w:val="0"/>
          <w:sz w:val="32"/>
          <w:szCs w:val="32"/>
        </w:rPr>
        <w:t>Owner</w:t>
      </w:r>
      <w:proofErr w:type="spellEnd"/>
      <w:r w:rsidRPr="00CF6510">
        <w:rPr>
          <w:rFonts w:ascii="Arial" w:hAnsi="Arial" w:cs="Arial"/>
          <w:b w:val="0"/>
          <w:bCs w:val="0"/>
          <w:sz w:val="32"/>
          <w:szCs w:val="32"/>
        </w:rPr>
        <w:t xml:space="preserve">, Business </w:t>
      </w:r>
      <w:proofErr w:type="spellStart"/>
      <w:r w:rsidRPr="00CF6510">
        <w:rPr>
          <w:rFonts w:ascii="Arial" w:hAnsi="Arial" w:cs="Arial"/>
          <w:b w:val="0"/>
          <w:bCs w:val="0"/>
          <w:sz w:val="32"/>
          <w:szCs w:val="32"/>
        </w:rPr>
        <w:t>Analyst</w:t>
      </w:r>
      <w:proofErr w:type="spellEnd"/>
      <w:r w:rsidRPr="00CF6510">
        <w:rPr>
          <w:rFonts w:ascii="Arial" w:hAnsi="Arial" w:cs="Arial"/>
          <w:b w:val="0"/>
          <w:bCs w:val="0"/>
          <w:sz w:val="32"/>
          <w:szCs w:val="32"/>
        </w:rPr>
        <w:t xml:space="preserve"> y Project Manager</w:t>
      </w:r>
      <w:bookmarkEnd w:id="64"/>
      <w:r w:rsidR="00B85FB2" w:rsidRPr="00CF6510">
        <w:rPr>
          <w:rFonts w:ascii="Arial" w:hAnsi="Arial" w:cs="Arial"/>
          <w:b w:val="0"/>
          <w:bCs w:val="0"/>
          <w:sz w:val="32"/>
          <w:szCs w:val="32"/>
        </w:rPr>
        <w:t xml:space="preserve">  </w:t>
      </w:r>
      <w:bookmarkEnd w:id="65"/>
    </w:p>
    <w:p w14:paraId="4BE92189" w14:textId="44FF26FB" w:rsidR="00B85FB2" w:rsidRDefault="00B85FB2" w:rsidP="004F0994">
      <w:pPr>
        <w:pStyle w:val="Ttulo2"/>
        <w:spacing w:before="0" w:line="360" w:lineRule="auto"/>
        <w:rPr>
          <w:rFonts w:ascii="Arial" w:hAnsi="Arial" w:cs="Arial"/>
          <w:b w:val="0"/>
          <w:bCs w:val="0"/>
          <w:sz w:val="32"/>
          <w:szCs w:val="32"/>
        </w:rPr>
      </w:pPr>
      <w:bookmarkStart w:id="66" w:name="_Toc227078170"/>
      <w:bookmarkStart w:id="67" w:name="_Toc42913"/>
      <w:r w:rsidRPr="00CF6510">
        <w:rPr>
          <w:rFonts w:ascii="Arial" w:hAnsi="Arial" w:cs="Arial"/>
          <w:b w:val="0"/>
          <w:bCs w:val="0"/>
          <w:sz w:val="32"/>
          <w:szCs w:val="32"/>
        </w:rPr>
        <w:t>Relación del trabajo desarrollado con los estudios cursados</w:t>
      </w:r>
      <w:bookmarkEnd w:id="66"/>
      <w:r w:rsidRPr="00CF6510">
        <w:rPr>
          <w:rFonts w:ascii="Arial" w:hAnsi="Arial" w:cs="Arial"/>
          <w:b w:val="0"/>
          <w:bCs w:val="0"/>
          <w:sz w:val="32"/>
          <w:szCs w:val="32"/>
        </w:rPr>
        <w:t xml:space="preserve">  </w:t>
      </w:r>
      <w:bookmarkEnd w:id="67"/>
    </w:p>
    <w:p w14:paraId="0B873FC8" w14:textId="77777777" w:rsidR="00CF6510" w:rsidRPr="00CF6510" w:rsidRDefault="00CF6510" w:rsidP="00CF6510"/>
    <w:p w14:paraId="49B85EAF" w14:textId="77777777" w:rsidR="00B85FB2" w:rsidRPr="00CF6510" w:rsidRDefault="00B85FB2" w:rsidP="004F0994">
      <w:pPr>
        <w:pStyle w:val="Ttulo1"/>
        <w:numPr>
          <w:ilvl w:val="0"/>
          <w:numId w:val="1"/>
        </w:numPr>
        <w:spacing w:before="0" w:line="360" w:lineRule="auto"/>
        <w:ind w:left="417" w:hanging="432"/>
        <w:contextualSpacing w:val="0"/>
        <w:rPr>
          <w:rFonts w:ascii="Arial" w:hAnsi="Arial" w:cs="Arial"/>
          <w:b w:val="0"/>
          <w:bCs w:val="0"/>
          <w:sz w:val="32"/>
          <w:szCs w:val="32"/>
        </w:rPr>
      </w:pPr>
      <w:bookmarkStart w:id="68" w:name="_Toc227078171"/>
      <w:bookmarkStart w:id="69" w:name="_Toc42914"/>
      <w:r w:rsidRPr="00CF6510">
        <w:rPr>
          <w:rFonts w:ascii="Arial" w:hAnsi="Arial" w:cs="Arial"/>
          <w:b w:val="0"/>
          <w:bCs w:val="0"/>
          <w:sz w:val="32"/>
          <w:szCs w:val="32"/>
        </w:rPr>
        <w:t>Trabajos futuros</w:t>
      </w:r>
      <w:bookmarkEnd w:id="68"/>
      <w:r w:rsidRPr="00CF6510">
        <w:rPr>
          <w:rFonts w:ascii="Arial" w:hAnsi="Arial" w:cs="Arial"/>
          <w:b w:val="0"/>
          <w:bCs w:val="0"/>
          <w:sz w:val="32"/>
          <w:szCs w:val="32"/>
        </w:rPr>
        <w:t xml:space="preserve"> </w:t>
      </w:r>
      <w:bookmarkEnd w:id="69"/>
    </w:p>
    <w:p w14:paraId="41153837" w14:textId="77777777" w:rsidR="00B85FB2" w:rsidRPr="004F0994" w:rsidRDefault="00B85FB2" w:rsidP="004F0994">
      <w:pPr>
        <w:spacing w:after="0" w:line="360" w:lineRule="auto"/>
        <w:ind w:left="-29"/>
        <w:rPr>
          <w:rFonts w:ascii="Arial" w:hAnsi="Arial" w:cs="Arial"/>
        </w:rPr>
      </w:pPr>
      <w:r w:rsidRPr="004F0994">
        <w:rPr>
          <w:rFonts w:ascii="Arial" w:eastAsia="Calibri" w:hAnsi="Arial" w:cs="Arial"/>
          <w:noProof/>
        </w:rPr>
        <mc:AlternateContent>
          <mc:Choice Requires="wpg">
            <w:drawing>
              <wp:inline distT="0" distB="0" distL="0" distR="0" wp14:anchorId="37184CB4" wp14:editId="3A4353CE">
                <wp:extent cx="6031358" cy="6096"/>
                <wp:effectExtent l="0" t="0" r="0" b="0"/>
                <wp:docPr id="39046" name="Group 39046"/>
                <wp:cNvGraphicFramePr/>
                <a:graphic xmlns:a="http://schemas.openxmlformats.org/drawingml/2006/main">
                  <a:graphicData uri="http://schemas.microsoft.com/office/word/2010/wordprocessingGroup">
                    <wpg:wgp>
                      <wpg:cNvGrpSpPr/>
                      <wpg:grpSpPr>
                        <a:xfrm>
                          <a:off x="0" y="0"/>
                          <a:ext cx="6031358" cy="6096"/>
                          <a:chOff x="0" y="0"/>
                          <a:chExt cx="6031358" cy="6096"/>
                        </a:xfrm>
                      </wpg:grpSpPr>
                      <wps:wsp>
                        <wps:cNvPr id="43924" name="Shape 43924"/>
                        <wps:cNvSpPr/>
                        <wps:spPr>
                          <a:xfrm>
                            <a:off x="0" y="0"/>
                            <a:ext cx="6031358" cy="9144"/>
                          </a:xfrm>
                          <a:custGeom>
                            <a:avLst/>
                            <a:gdLst/>
                            <a:ahLst/>
                            <a:cxnLst/>
                            <a:rect l="0" t="0" r="0" b="0"/>
                            <a:pathLst>
                              <a:path w="6031358" h="9144">
                                <a:moveTo>
                                  <a:pt x="0" y="0"/>
                                </a:moveTo>
                                <a:lnTo>
                                  <a:pt x="6031358" y="0"/>
                                </a:lnTo>
                                <a:lnTo>
                                  <a:pt x="60313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2AC3017" id="Group 39046" o:spid="_x0000_s1026" style="width:474.9pt;height:.5pt;mso-position-horizontal-relative:char;mso-position-vertical-relative:line" coordsize="6031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">
                <v:shape id="Shape 43924" o:spid="_x0000_s1027" style="position:absolute;width:60313;height:91;visibility:visible;mso-wrap-style:square;v-text-anchor:top" coordsize="60313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" path="m,l6031358,r,9144l,9144,,e" fillcolor="black" stroked="f" strokeweight="0">
                  <v:stroke miterlimit="83231f" joinstyle="miter"/>
                  <v:path arrowok="t" textboxrect="0,0,6031358,9144"/>
                </v:shape>
                <w10:anchorlock/>
              </v:group>
            </w:pict>
          </mc:Fallback>
        </mc:AlternateContent>
      </w:r>
    </w:p>
    <w:p w14:paraId="661A6B3F" w14:textId="77777777" w:rsidR="00B85FB2" w:rsidRPr="004F0994" w:rsidRDefault="00B85FB2" w:rsidP="004F0994">
      <w:pPr>
        <w:spacing w:after="0" w:line="360" w:lineRule="auto"/>
        <w:rPr>
          <w:rFonts w:ascii="Arial" w:hAnsi="Arial" w:cs="Arial"/>
        </w:rPr>
      </w:pPr>
      <w:r w:rsidRPr="004F0994">
        <w:rPr>
          <w:rFonts w:ascii="Arial" w:hAnsi="Arial" w:cs="Arial"/>
        </w:rPr>
        <w:t xml:space="preserve"> </w:t>
      </w:r>
    </w:p>
    <w:p w14:paraId="1DD3C5A3" w14:textId="266D7D06" w:rsidR="00B85FB2" w:rsidRPr="004F0994" w:rsidRDefault="00B85FB2" w:rsidP="004F0994">
      <w:pPr>
        <w:spacing w:after="0" w:line="360" w:lineRule="auto"/>
        <w:rPr>
          <w:rFonts w:ascii="Arial" w:hAnsi="Arial" w:cs="Arial"/>
        </w:rPr>
      </w:pPr>
      <w:r w:rsidRPr="004F0994">
        <w:rPr>
          <w:rFonts w:ascii="Arial" w:hAnsi="Arial" w:cs="Arial"/>
        </w:rPr>
        <w:tab/>
        <w:t xml:space="preserve"> </w:t>
      </w:r>
    </w:p>
    <w:p w14:paraId="2E523FBB" w14:textId="77777777" w:rsidR="00782A2F" w:rsidRPr="004F0994" w:rsidRDefault="00782A2F" w:rsidP="004F0994">
      <w:pPr>
        <w:spacing w:after="0" w:line="360" w:lineRule="auto"/>
        <w:rPr>
          <w:rFonts w:ascii="Arial" w:eastAsiaTheme="majorEastAsia" w:hAnsi="Arial" w:cs="Arial"/>
        </w:rPr>
      </w:pPr>
      <w:bookmarkStart w:id="70" w:name="_Toc227078172"/>
      <w:bookmarkStart w:id="71" w:name="_Toc42915"/>
      <w:r w:rsidRPr="004F0994">
        <w:rPr>
          <w:rFonts w:ascii="Arial" w:hAnsi="Arial" w:cs="Arial"/>
          <w:b/>
          <w:bCs/>
        </w:rPr>
        <w:br w:type="page"/>
      </w:r>
    </w:p>
    <w:p w14:paraId="6051C120" w14:textId="4055956D" w:rsidR="00B85FB2" w:rsidRPr="00CF6510" w:rsidRDefault="00B85FB2" w:rsidP="004F0994">
      <w:pPr>
        <w:pStyle w:val="Ttulo1"/>
        <w:numPr>
          <w:ilvl w:val="0"/>
          <w:numId w:val="1"/>
        </w:numPr>
        <w:spacing w:before="0" w:line="360" w:lineRule="auto"/>
        <w:ind w:left="417" w:hanging="432"/>
        <w:contextualSpacing w:val="0"/>
        <w:rPr>
          <w:rFonts w:ascii="Arial" w:hAnsi="Arial" w:cs="Arial"/>
          <w:b w:val="0"/>
          <w:bCs w:val="0"/>
          <w:sz w:val="32"/>
          <w:szCs w:val="32"/>
        </w:rPr>
      </w:pPr>
      <w:r w:rsidRPr="00CF6510">
        <w:rPr>
          <w:rFonts w:ascii="Arial" w:hAnsi="Arial" w:cs="Arial"/>
          <w:b w:val="0"/>
          <w:bCs w:val="0"/>
          <w:sz w:val="32"/>
          <w:szCs w:val="32"/>
        </w:rPr>
        <w:lastRenderedPageBreak/>
        <w:t>Bibliografía</w:t>
      </w:r>
      <w:bookmarkEnd w:id="70"/>
      <w:r w:rsidRPr="00CF6510">
        <w:rPr>
          <w:rFonts w:ascii="Arial" w:hAnsi="Arial" w:cs="Arial"/>
          <w:b w:val="0"/>
          <w:bCs w:val="0"/>
          <w:sz w:val="32"/>
          <w:szCs w:val="32"/>
        </w:rPr>
        <w:t xml:space="preserve"> </w:t>
      </w:r>
      <w:bookmarkEnd w:id="71"/>
    </w:p>
    <w:p w14:paraId="3B6ACA55" w14:textId="77777777" w:rsidR="00B85FB2" w:rsidRPr="004F0994" w:rsidRDefault="00B85FB2" w:rsidP="004F0994">
      <w:pPr>
        <w:spacing w:after="0" w:line="360" w:lineRule="auto"/>
        <w:ind w:left="-29"/>
        <w:rPr>
          <w:rFonts w:ascii="Arial" w:hAnsi="Arial" w:cs="Arial"/>
        </w:rPr>
      </w:pPr>
      <w:r w:rsidRPr="004F0994">
        <w:rPr>
          <w:rFonts w:ascii="Arial" w:eastAsia="Calibri" w:hAnsi="Arial" w:cs="Arial"/>
          <w:noProof/>
        </w:rPr>
        <mc:AlternateContent>
          <mc:Choice Requires="wpg">
            <w:drawing>
              <wp:inline distT="0" distB="0" distL="0" distR="0" wp14:anchorId="43F2EB70" wp14:editId="593F0D37">
                <wp:extent cx="6031358" cy="6096"/>
                <wp:effectExtent l="0" t="0" r="0" b="0"/>
                <wp:docPr id="36883" name="Group 36883"/>
                <wp:cNvGraphicFramePr/>
                <a:graphic xmlns:a="http://schemas.openxmlformats.org/drawingml/2006/main">
                  <a:graphicData uri="http://schemas.microsoft.com/office/word/2010/wordprocessingGroup">
                    <wpg:wgp>
                      <wpg:cNvGrpSpPr/>
                      <wpg:grpSpPr>
                        <a:xfrm>
                          <a:off x="0" y="0"/>
                          <a:ext cx="6031358" cy="6096"/>
                          <a:chOff x="0" y="0"/>
                          <a:chExt cx="6031358" cy="6096"/>
                        </a:xfrm>
                      </wpg:grpSpPr>
                      <wps:wsp>
                        <wps:cNvPr id="43926" name="Shape 43926"/>
                        <wps:cNvSpPr/>
                        <wps:spPr>
                          <a:xfrm>
                            <a:off x="0" y="0"/>
                            <a:ext cx="6031358" cy="9144"/>
                          </a:xfrm>
                          <a:custGeom>
                            <a:avLst/>
                            <a:gdLst/>
                            <a:ahLst/>
                            <a:cxnLst/>
                            <a:rect l="0" t="0" r="0" b="0"/>
                            <a:pathLst>
                              <a:path w="6031358" h="9144">
                                <a:moveTo>
                                  <a:pt x="0" y="0"/>
                                </a:moveTo>
                                <a:lnTo>
                                  <a:pt x="6031358" y="0"/>
                                </a:lnTo>
                                <a:lnTo>
                                  <a:pt x="60313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48B6988" id="Group 36883" o:spid="_x0000_s1026" style="width:474.9pt;height:.5pt;mso-position-horizontal-relative:char;mso-position-vertical-relative:line" coordsize="6031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">
                <v:shape id="Shape 43926" o:spid="_x0000_s1027" style="position:absolute;width:60313;height:91;visibility:visible;mso-wrap-style:square;v-text-anchor:top" coordsize="60313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" path="m,l6031358,r,9144l,9144,,e" fillcolor="black" stroked="f" strokeweight="0">
                  <v:stroke miterlimit="83231f" joinstyle="miter"/>
                  <v:path arrowok="t" textboxrect="0,0,6031358,9144"/>
                </v:shape>
                <w10:anchorlock/>
              </v:group>
            </w:pict>
          </mc:Fallback>
        </mc:AlternateContent>
      </w:r>
    </w:p>
    <w:p w14:paraId="66806385" w14:textId="77777777" w:rsidR="00782A2F" w:rsidRPr="004F0994" w:rsidRDefault="00782A2F" w:rsidP="004F0994">
      <w:pPr>
        <w:pStyle w:val="NormalWeb"/>
        <w:spacing w:before="0" w:beforeAutospacing="0" w:after="0" w:afterAutospacing="0" w:line="360" w:lineRule="auto"/>
        <w:ind w:left="709" w:hanging="709"/>
        <w:jc w:val="both"/>
        <w:rPr>
          <w:rFonts w:ascii="Arial" w:hAnsi="Arial" w:cs="Arial"/>
          <w:sz w:val="22"/>
          <w:szCs w:val="22"/>
          <w:lang w:val="es-PY"/>
        </w:rPr>
      </w:pPr>
      <w:r w:rsidRPr="004F0994">
        <w:rPr>
          <w:rFonts w:ascii="Arial" w:hAnsi="Arial" w:cs="Arial"/>
          <w:sz w:val="22"/>
          <w:szCs w:val="22"/>
        </w:rPr>
        <w:t xml:space="preserve">Ainsworth, R. T., &amp; </w:t>
      </w:r>
      <w:proofErr w:type="spellStart"/>
      <w:r w:rsidRPr="004F0994">
        <w:rPr>
          <w:rFonts w:ascii="Arial" w:hAnsi="Arial" w:cs="Arial"/>
          <w:sz w:val="22"/>
          <w:szCs w:val="22"/>
        </w:rPr>
        <w:t>Shact</w:t>
      </w:r>
      <w:proofErr w:type="spellEnd"/>
      <w:r w:rsidRPr="004F0994">
        <w:rPr>
          <w:rFonts w:ascii="Arial" w:hAnsi="Arial" w:cs="Arial"/>
          <w:sz w:val="22"/>
          <w:szCs w:val="22"/>
        </w:rPr>
        <w:t xml:space="preserve">, A. (2016). </w:t>
      </w:r>
      <w:r w:rsidRPr="004F0994">
        <w:rPr>
          <w:rStyle w:val="nfasis"/>
          <w:rFonts w:ascii="Arial" w:hAnsi="Arial" w:cs="Arial"/>
          <w:sz w:val="22"/>
          <w:szCs w:val="22"/>
        </w:rPr>
        <w:t xml:space="preserve">Electronic </w:t>
      </w:r>
      <w:proofErr w:type="spellStart"/>
      <w:r w:rsidRPr="004F0994">
        <w:rPr>
          <w:rStyle w:val="nfasis"/>
          <w:rFonts w:ascii="Arial" w:hAnsi="Arial" w:cs="Arial"/>
          <w:sz w:val="22"/>
          <w:szCs w:val="22"/>
        </w:rPr>
        <w:t>invoicing</w:t>
      </w:r>
      <w:proofErr w:type="spellEnd"/>
      <w:r w:rsidRPr="004F0994">
        <w:rPr>
          <w:rStyle w:val="nfasis"/>
          <w:rFonts w:ascii="Arial" w:hAnsi="Arial" w:cs="Arial"/>
          <w:sz w:val="22"/>
          <w:szCs w:val="22"/>
        </w:rPr>
        <w:t xml:space="preserve"> and real-time </w:t>
      </w:r>
      <w:proofErr w:type="spellStart"/>
      <w:r w:rsidRPr="004F0994">
        <w:rPr>
          <w:rStyle w:val="nfasis"/>
          <w:rFonts w:ascii="Arial" w:hAnsi="Arial" w:cs="Arial"/>
          <w:sz w:val="22"/>
          <w:szCs w:val="22"/>
        </w:rPr>
        <w:t>tax</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reporting</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Challenges</w:t>
      </w:r>
      <w:proofErr w:type="spellEnd"/>
      <w:r w:rsidRPr="004F0994">
        <w:rPr>
          <w:rStyle w:val="nfasis"/>
          <w:rFonts w:ascii="Arial" w:hAnsi="Arial" w:cs="Arial"/>
          <w:sz w:val="22"/>
          <w:szCs w:val="22"/>
        </w:rPr>
        <w:t xml:space="preserve"> and </w:t>
      </w:r>
      <w:proofErr w:type="spellStart"/>
      <w:r w:rsidRPr="004F0994">
        <w:rPr>
          <w:rStyle w:val="nfasis"/>
          <w:rFonts w:ascii="Arial" w:hAnsi="Arial" w:cs="Arial"/>
          <w:sz w:val="22"/>
          <w:szCs w:val="22"/>
        </w:rPr>
        <w:t>opportunities</w:t>
      </w:r>
      <w:proofErr w:type="spellEnd"/>
      <w:r w:rsidRPr="004F0994">
        <w:rPr>
          <w:rFonts w:ascii="Arial" w:hAnsi="Arial" w:cs="Arial"/>
          <w:sz w:val="22"/>
          <w:szCs w:val="22"/>
        </w:rPr>
        <w:t xml:space="preserve"> (</w:t>
      </w:r>
      <w:proofErr w:type="spellStart"/>
      <w:r w:rsidRPr="004F0994">
        <w:rPr>
          <w:rFonts w:ascii="Arial" w:hAnsi="Arial" w:cs="Arial"/>
          <w:sz w:val="22"/>
          <w:szCs w:val="22"/>
        </w:rPr>
        <w:t>Working</w:t>
      </w:r>
      <w:proofErr w:type="spellEnd"/>
      <w:r w:rsidRPr="004F0994">
        <w:rPr>
          <w:rFonts w:ascii="Arial" w:hAnsi="Arial" w:cs="Arial"/>
          <w:sz w:val="22"/>
          <w:szCs w:val="22"/>
        </w:rPr>
        <w:t xml:space="preserve"> </w:t>
      </w:r>
      <w:proofErr w:type="spellStart"/>
      <w:r w:rsidRPr="004F0994">
        <w:rPr>
          <w:rFonts w:ascii="Arial" w:hAnsi="Arial" w:cs="Arial"/>
          <w:sz w:val="22"/>
          <w:szCs w:val="22"/>
        </w:rPr>
        <w:t>paper</w:t>
      </w:r>
      <w:proofErr w:type="spellEnd"/>
      <w:r w:rsidRPr="004F0994">
        <w:rPr>
          <w:rFonts w:ascii="Arial" w:hAnsi="Arial" w:cs="Arial"/>
          <w:sz w:val="22"/>
          <w:szCs w:val="22"/>
        </w:rPr>
        <w:t xml:space="preserve">). Boston </w:t>
      </w:r>
      <w:proofErr w:type="spellStart"/>
      <w:r w:rsidRPr="004F0994">
        <w:rPr>
          <w:rFonts w:ascii="Arial" w:hAnsi="Arial" w:cs="Arial"/>
          <w:sz w:val="22"/>
          <w:szCs w:val="22"/>
        </w:rPr>
        <w:t>University</w:t>
      </w:r>
      <w:proofErr w:type="spellEnd"/>
      <w:r w:rsidRPr="004F0994">
        <w:rPr>
          <w:rFonts w:ascii="Arial" w:hAnsi="Arial" w:cs="Arial"/>
          <w:sz w:val="22"/>
          <w:szCs w:val="22"/>
        </w:rPr>
        <w:t xml:space="preserve"> </w:t>
      </w:r>
      <w:proofErr w:type="spellStart"/>
      <w:r w:rsidRPr="004F0994">
        <w:rPr>
          <w:rFonts w:ascii="Arial" w:hAnsi="Arial" w:cs="Arial"/>
          <w:sz w:val="22"/>
          <w:szCs w:val="22"/>
        </w:rPr>
        <w:t>School</w:t>
      </w:r>
      <w:proofErr w:type="spellEnd"/>
      <w:r w:rsidRPr="004F0994">
        <w:rPr>
          <w:rFonts w:ascii="Arial" w:hAnsi="Arial" w:cs="Arial"/>
          <w:sz w:val="22"/>
          <w:szCs w:val="22"/>
        </w:rPr>
        <w:t xml:space="preserve"> </w:t>
      </w:r>
      <w:proofErr w:type="spellStart"/>
      <w:r w:rsidRPr="004F0994">
        <w:rPr>
          <w:rFonts w:ascii="Arial" w:hAnsi="Arial" w:cs="Arial"/>
          <w:sz w:val="22"/>
          <w:szCs w:val="22"/>
        </w:rPr>
        <w:t>of</w:t>
      </w:r>
      <w:proofErr w:type="spellEnd"/>
      <w:r w:rsidRPr="004F0994">
        <w:rPr>
          <w:rFonts w:ascii="Arial" w:hAnsi="Arial" w:cs="Arial"/>
          <w:sz w:val="22"/>
          <w:szCs w:val="22"/>
        </w:rPr>
        <w:t xml:space="preserve"> </w:t>
      </w:r>
      <w:proofErr w:type="spellStart"/>
      <w:r w:rsidRPr="004F0994">
        <w:rPr>
          <w:rFonts w:ascii="Arial" w:hAnsi="Arial" w:cs="Arial"/>
          <w:sz w:val="22"/>
          <w:szCs w:val="22"/>
        </w:rPr>
        <w:t>Law</w:t>
      </w:r>
      <w:proofErr w:type="spellEnd"/>
      <w:r w:rsidRPr="004F0994">
        <w:rPr>
          <w:rFonts w:ascii="Arial" w:hAnsi="Arial" w:cs="Arial"/>
          <w:sz w:val="22"/>
          <w:szCs w:val="22"/>
        </w:rPr>
        <w:t>.</w:t>
      </w:r>
    </w:p>
    <w:p w14:paraId="6676DFBF" w14:textId="77777777" w:rsidR="00782A2F" w:rsidRPr="004F0994" w:rsidRDefault="00782A2F" w:rsidP="004F0994">
      <w:pPr>
        <w:pStyle w:val="NormalWeb"/>
        <w:spacing w:before="0" w:beforeAutospacing="0" w:after="0" w:afterAutospacing="0" w:line="360" w:lineRule="auto"/>
        <w:ind w:left="709" w:hanging="709"/>
        <w:jc w:val="both"/>
        <w:rPr>
          <w:rFonts w:ascii="Arial" w:hAnsi="Arial" w:cs="Arial"/>
          <w:sz w:val="22"/>
          <w:szCs w:val="22"/>
        </w:rPr>
      </w:pPr>
      <w:proofErr w:type="spellStart"/>
      <w:r w:rsidRPr="004F0994">
        <w:rPr>
          <w:rFonts w:ascii="Arial" w:hAnsi="Arial" w:cs="Arial"/>
          <w:sz w:val="22"/>
          <w:szCs w:val="22"/>
        </w:rPr>
        <w:t>Asian</w:t>
      </w:r>
      <w:proofErr w:type="spellEnd"/>
      <w:r w:rsidRPr="004F0994">
        <w:rPr>
          <w:rFonts w:ascii="Arial" w:hAnsi="Arial" w:cs="Arial"/>
          <w:sz w:val="22"/>
          <w:szCs w:val="22"/>
        </w:rPr>
        <w:t xml:space="preserve"> </w:t>
      </w:r>
      <w:proofErr w:type="spellStart"/>
      <w:r w:rsidRPr="004F0994">
        <w:rPr>
          <w:rFonts w:ascii="Arial" w:hAnsi="Arial" w:cs="Arial"/>
          <w:sz w:val="22"/>
          <w:szCs w:val="22"/>
        </w:rPr>
        <w:t>Development</w:t>
      </w:r>
      <w:proofErr w:type="spellEnd"/>
      <w:r w:rsidRPr="004F0994">
        <w:rPr>
          <w:rFonts w:ascii="Arial" w:hAnsi="Arial" w:cs="Arial"/>
          <w:sz w:val="22"/>
          <w:szCs w:val="22"/>
        </w:rPr>
        <w:t xml:space="preserve"> Bank. (2021). </w:t>
      </w:r>
      <w:r w:rsidRPr="004F0994">
        <w:rPr>
          <w:rStyle w:val="nfasis"/>
          <w:rFonts w:ascii="Arial" w:hAnsi="Arial" w:cs="Arial"/>
          <w:sz w:val="22"/>
          <w:szCs w:val="22"/>
        </w:rPr>
        <w:t xml:space="preserve">Digital </w:t>
      </w:r>
      <w:proofErr w:type="spellStart"/>
      <w:r w:rsidRPr="004F0994">
        <w:rPr>
          <w:rStyle w:val="nfasis"/>
          <w:rFonts w:ascii="Arial" w:hAnsi="Arial" w:cs="Arial"/>
          <w:sz w:val="22"/>
          <w:szCs w:val="22"/>
        </w:rPr>
        <w:t>transformation</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of</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tax</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administration</w:t>
      </w:r>
      <w:proofErr w:type="spellEnd"/>
      <w:r w:rsidRPr="004F0994">
        <w:rPr>
          <w:rStyle w:val="nfasis"/>
          <w:rFonts w:ascii="Arial" w:hAnsi="Arial" w:cs="Arial"/>
          <w:sz w:val="22"/>
          <w:szCs w:val="22"/>
        </w:rPr>
        <w:t xml:space="preserve"> in Asia and </w:t>
      </w:r>
      <w:proofErr w:type="spellStart"/>
      <w:r w:rsidRPr="004F0994">
        <w:rPr>
          <w:rStyle w:val="nfasis"/>
          <w:rFonts w:ascii="Arial" w:hAnsi="Arial" w:cs="Arial"/>
          <w:sz w:val="22"/>
          <w:szCs w:val="22"/>
        </w:rPr>
        <w:t>the</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Pacific</w:t>
      </w:r>
      <w:proofErr w:type="spellEnd"/>
      <w:r w:rsidRPr="004F0994">
        <w:rPr>
          <w:rFonts w:ascii="Arial" w:hAnsi="Arial" w:cs="Arial"/>
          <w:sz w:val="22"/>
          <w:szCs w:val="22"/>
        </w:rPr>
        <w:t xml:space="preserve">. </w:t>
      </w:r>
      <w:proofErr w:type="spellStart"/>
      <w:r w:rsidRPr="004F0994">
        <w:rPr>
          <w:rFonts w:ascii="Arial" w:hAnsi="Arial" w:cs="Arial"/>
          <w:sz w:val="22"/>
          <w:szCs w:val="22"/>
        </w:rPr>
        <w:t>Asian</w:t>
      </w:r>
      <w:proofErr w:type="spellEnd"/>
      <w:r w:rsidRPr="004F0994">
        <w:rPr>
          <w:rFonts w:ascii="Arial" w:hAnsi="Arial" w:cs="Arial"/>
          <w:sz w:val="22"/>
          <w:szCs w:val="22"/>
        </w:rPr>
        <w:t xml:space="preserve"> </w:t>
      </w:r>
      <w:proofErr w:type="spellStart"/>
      <w:r w:rsidRPr="004F0994">
        <w:rPr>
          <w:rFonts w:ascii="Arial" w:hAnsi="Arial" w:cs="Arial"/>
          <w:sz w:val="22"/>
          <w:szCs w:val="22"/>
        </w:rPr>
        <w:t>Development</w:t>
      </w:r>
      <w:proofErr w:type="spellEnd"/>
      <w:r w:rsidRPr="004F0994">
        <w:rPr>
          <w:rFonts w:ascii="Arial" w:hAnsi="Arial" w:cs="Arial"/>
          <w:sz w:val="22"/>
          <w:szCs w:val="22"/>
        </w:rPr>
        <w:t xml:space="preserve"> Bank.</w:t>
      </w:r>
    </w:p>
    <w:p w14:paraId="79729AF1" w14:textId="77777777" w:rsidR="00782A2F" w:rsidRPr="004F0994" w:rsidRDefault="00782A2F" w:rsidP="004F0994">
      <w:pPr>
        <w:pStyle w:val="NormalWeb"/>
        <w:spacing w:before="0" w:beforeAutospacing="0" w:after="0" w:afterAutospacing="0" w:line="360" w:lineRule="auto"/>
        <w:ind w:left="709" w:hanging="709"/>
        <w:jc w:val="both"/>
        <w:rPr>
          <w:rFonts w:ascii="Arial" w:hAnsi="Arial" w:cs="Arial"/>
          <w:sz w:val="22"/>
          <w:szCs w:val="22"/>
        </w:rPr>
      </w:pPr>
      <w:r w:rsidRPr="004F0994">
        <w:rPr>
          <w:rFonts w:ascii="Arial" w:hAnsi="Arial" w:cs="Arial"/>
          <w:sz w:val="22"/>
          <w:szCs w:val="22"/>
        </w:rPr>
        <w:t xml:space="preserve">Braithwaite, J. (2006). Responsive </w:t>
      </w:r>
      <w:proofErr w:type="spellStart"/>
      <w:r w:rsidRPr="004F0994">
        <w:rPr>
          <w:rFonts w:ascii="Arial" w:hAnsi="Arial" w:cs="Arial"/>
          <w:sz w:val="22"/>
          <w:szCs w:val="22"/>
        </w:rPr>
        <w:t>regulation</w:t>
      </w:r>
      <w:proofErr w:type="spellEnd"/>
      <w:r w:rsidRPr="004F0994">
        <w:rPr>
          <w:rFonts w:ascii="Arial" w:hAnsi="Arial" w:cs="Arial"/>
          <w:sz w:val="22"/>
          <w:szCs w:val="22"/>
        </w:rPr>
        <w:t xml:space="preserve"> and </w:t>
      </w:r>
      <w:proofErr w:type="spellStart"/>
      <w:r w:rsidRPr="004F0994">
        <w:rPr>
          <w:rFonts w:ascii="Arial" w:hAnsi="Arial" w:cs="Arial"/>
          <w:sz w:val="22"/>
          <w:szCs w:val="22"/>
        </w:rPr>
        <w:t>developing</w:t>
      </w:r>
      <w:proofErr w:type="spellEnd"/>
      <w:r w:rsidRPr="004F0994">
        <w:rPr>
          <w:rFonts w:ascii="Arial" w:hAnsi="Arial" w:cs="Arial"/>
          <w:sz w:val="22"/>
          <w:szCs w:val="22"/>
        </w:rPr>
        <w:t xml:space="preserve"> </w:t>
      </w:r>
      <w:proofErr w:type="spellStart"/>
      <w:r w:rsidRPr="004F0994">
        <w:rPr>
          <w:rFonts w:ascii="Arial" w:hAnsi="Arial" w:cs="Arial"/>
          <w:sz w:val="22"/>
          <w:szCs w:val="22"/>
        </w:rPr>
        <w:t>economies</w:t>
      </w:r>
      <w:proofErr w:type="spellEnd"/>
      <w:r w:rsidRPr="004F0994">
        <w:rPr>
          <w:rFonts w:ascii="Arial" w:hAnsi="Arial" w:cs="Arial"/>
          <w:sz w:val="22"/>
          <w:szCs w:val="22"/>
        </w:rPr>
        <w:t xml:space="preserve">. </w:t>
      </w:r>
      <w:proofErr w:type="spellStart"/>
      <w:r w:rsidRPr="004F0994">
        <w:rPr>
          <w:rStyle w:val="nfasis"/>
          <w:rFonts w:ascii="Arial" w:hAnsi="Arial" w:cs="Arial"/>
          <w:sz w:val="22"/>
          <w:szCs w:val="22"/>
        </w:rPr>
        <w:t>World</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Development</w:t>
      </w:r>
      <w:proofErr w:type="spellEnd"/>
      <w:r w:rsidRPr="004F0994">
        <w:rPr>
          <w:rStyle w:val="nfasis"/>
          <w:rFonts w:ascii="Arial" w:hAnsi="Arial" w:cs="Arial"/>
          <w:sz w:val="22"/>
          <w:szCs w:val="22"/>
        </w:rPr>
        <w:t>, 34</w:t>
      </w:r>
      <w:r w:rsidRPr="004F0994">
        <w:rPr>
          <w:rFonts w:ascii="Arial" w:hAnsi="Arial" w:cs="Arial"/>
          <w:sz w:val="22"/>
          <w:szCs w:val="22"/>
        </w:rPr>
        <w:t xml:space="preserve">(5), 884–898. </w:t>
      </w:r>
      <w:hyperlink r:id="rId14" w:tgtFrame="_new" w:history="1">
        <w:r w:rsidRPr="004F0994">
          <w:rPr>
            <w:rStyle w:val="Hipervnculo"/>
            <w:rFonts w:ascii="Arial" w:hAnsi="Arial" w:cs="Arial"/>
            <w:sz w:val="22"/>
            <w:szCs w:val="22"/>
          </w:rPr>
          <w:t>https://doi.org/10.1016/j.worlddev.2005.04.036</w:t>
        </w:r>
      </w:hyperlink>
    </w:p>
    <w:p w14:paraId="3CAF19B8" w14:textId="77777777" w:rsidR="00782A2F" w:rsidRPr="004F0994" w:rsidRDefault="00782A2F" w:rsidP="004F0994">
      <w:pPr>
        <w:pStyle w:val="NormalWeb"/>
        <w:spacing w:before="0" w:beforeAutospacing="0" w:after="0" w:afterAutospacing="0" w:line="360" w:lineRule="auto"/>
        <w:ind w:left="709" w:hanging="709"/>
        <w:jc w:val="both"/>
        <w:rPr>
          <w:rFonts w:ascii="Arial" w:hAnsi="Arial" w:cs="Arial"/>
          <w:sz w:val="22"/>
          <w:szCs w:val="22"/>
        </w:rPr>
      </w:pPr>
      <w:r w:rsidRPr="004F0994">
        <w:rPr>
          <w:rFonts w:ascii="Arial" w:hAnsi="Arial" w:cs="Arial"/>
          <w:sz w:val="22"/>
          <w:szCs w:val="22"/>
        </w:rPr>
        <w:t xml:space="preserve">Castro, L., &amp; </w:t>
      </w:r>
      <w:proofErr w:type="spellStart"/>
      <w:r w:rsidRPr="004F0994">
        <w:rPr>
          <w:rFonts w:ascii="Arial" w:hAnsi="Arial" w:cs="Arial"/>
          <w:sz w:val="22"/>
          <w:szCs w:val="22"/>
        </w:rPr>
        <w:t>Scartascini</w:t>
      </w:r>
      <w:proofErr w:type="spellEnd"/>
      <w:r w:rsidRPr="004F0994">
        <w:rPr>
          <w:rFonts w:ascii="Arial" w:hAnsi="Arial" w:cs="Arial"/>
          <w:sz w:val="22"/>
          <w:szCs w:val="22"/>
        </w:rPr>
        <w:t xml:space="preserve">, C. (2015). </w:t>
      </w:r>
      <w:proofErr w:type="spellStart"/>
      <w:r w:rsidRPr="004F0994">
        <w:rPr>
          <w:rFonts w:ascii="Arial" w:hAnsi="Arial" w:cs="Arial"/>
          <w:sz w:val="22"/>
          <w:szCs w:val="22"/>
        </w:rPr>
        <w:t>Tax</w:t>
      </w:r>
      <w:proofErr w:type="spellEnd"/>
      <w:r w:rsidRPr="004F0994">
        <w:rPr>
          <w:rFonts w:ascii="Arial" w:hAnsi="Arial" w:cs="Arial"/>
          <w:sz w:val="22"/>
          <w:szCs w:val="22"/>
        </w:rPr>
        <w:t xml:space="preserve"> </w:t>
      </w:r>
      <w:proofErr w:type="spellStart"/>
      <w:r w:rsidRPr="004F0994">
        <w:rPr>
          <w:rFonts w:ascii="Arial" w:hAnsi="Arial" w:cs="Arial"/>
          <w:sz w:val="22"/>
          <w:szCs w:val="22"/>
        </w:rPr>
        <w:t>compliance</w:t>
      </w:r>
      <w:proofErr w:type="spellEnd"/>
      <w:r w:rsidRPr="004F0994">
        <w:rPr>
          <w:rFonts w:ascii="Arial" w:hAnsi="Arial" w:cs="Arial"/>
          <w:sz w:val="22"/>
          <w:szCs w:val="22"/>
        </w:rPr>
        <w:t xml:space="preserve"> and </w:t>
      </w:r>
      <w:proofErr w:type="spellStart"/>
      <w:r w:rsidRPr="004F0994">
        <w:rPr>
          <w:rFonts w:ascii="Arial" w:hAnsi="Arial" w:cs="Arial"/>
          <w:sz w:val="22"/>
          <w:szCs w:val="22"/>
        </w:rPr>
        <w:t>enforcement</w:t>
      </w:r>
      <w:proofErr w:type="spellEnd"/>
      <w:r w:rsidRPr="004F0994">
        <w:rPr>
          <w:rFonts w:ascii="Arial" w:hAnsi="Arial" w:cs="Arial"/>
          <w:sz w:val="22"/>
          <w:szCs w:val="22"/>
        </w:rPr>
        <w:t xml:space="preserve">: </w:t>
      </w:r>
      <w:proofErr w:type="spellStart"/>
      <w:r w:rsidRPr="004F0994">
        <w:rPr>
          <w:rFonts w:ascii="Arial" w:hAnsi="Arial" w:cs="Arial"/>
          <w:sz w:val="22"/>
          <w:szCs w:val="22"/>
        </w:rPr>
        <w:t>Evidence</w:t>
      </w:r>
      <w:proofErr w:type="spellEnd"/>
      <w:r w:rsidRPr="004F0994">
        <w:rPr>
          <w:rFonts w:ascii="Arial" w:hAnsi="Arial" w:cs="Arial"/>
          <w:sz w:val="22"/>
          <w:szCs w:val="22"/>
        </w:rPr>
        <w:t xml:space="preserve"> </w:t>
      </w:r>
      <w:proofErr w:type="spellStart"/>
      <w:r w:rsidRPr="004F0994">
        <w:rPr>
          <w:rFonts w:ascii="Arial" w:hAnsi="Arial" w:cs="Arial"/>
          <w:sz w:val="22"/>
          <w:szCs w:val="22"/>
        </w:rPr>
        <w:t>from</w:t>
      </w:r>
      <w:proofErr w:type="spellEnd"/>
      <w:r w:rsidRPr="004F0994">
        <w:rPr>
          <w:rFonts w:ascii="Arial" w:hAnsi="Arial" w:cs="Arial"/>
          <w:sz w:val="22"/>
          <w:szCs w:val="22"/>
        </w:rPr>
        <w:t xml:space="preserve"> a </w:t>
      </w:r>
      <w:proofErr w:type="spellStart"/>
      <w:r w:rsidRPr="004F0994">
        <w:rPr>
          <w:rFonts w:ascii="Arial" w:hAnsi="Arial" w:cs="Arial"/>
          <w:sz w:val="22"/>
          <w:szCs w:val="22"/>
        </w:rPr>
        <w:t>field</w:t>
      </w:r>
      <w:proofErr w:type="spellEnd"/>
      <w:r w:rsidRPr="004F0994">
        <w:rPr>
          <w:rFonts w:ascii="Arial" w:hAnsi="Arial" w:cs="Arial"/>
          <w:sz w:val="22"/>
          <w:szCs w:val="22"/>
        </w:rPr>
        <w:t xml:space="preserve"> </w:t>
      </w:r>
      <w:proofErr w:type="spellStart"/>
      <w:r w:rsidRPr="004F0994">
        <w:rPr>
          <w:rFonts w:ascii="Arial" w:hAnsi="Arial" w:cs="Arial"/>
          <w:sz w:val="22"/>
          <w:szCs w:val="22"/>
        </w:rPr>
        <w:t>experiment</w:t>
      </w:r>
      <w:proofErr w:type="spellEnd"/>
      <w:r w:rsidRPr="004F0994">
        <w:rPr>
          <w:rFonts w:ascii="Arial" w:hAnsi="Arial" w:cs="Arial"/>
          <w:sz w:val="22"/>
          <w:szCs w:val="22"/>
        </w:rPr>
        <w:t xml:space="preserve">. </w:t>
      </w:r>
      <w:proofErr w:type="spellStart"/>
      <w:r w:rsidRPr="004F0994">
        <w:rPr>
          <w:rStyle w:val="nfasis"/>
          <w:rFonts w:ascii="Arial" w:hAnsi="Arial" w:cs="Arial"/>
          <w:sz w:val="22"/>
          <w:szCs w:val="22"/>
        </w:rPr>
        <w:t>Journal</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of</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Economic</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Behavior</w:t>
      </w:r>
      <w:proofErr w:type="spellEnd"/>
      <w:r w:rsidRPr="004F0994">
        <w:rPr>
          <w:rStyle w:val="nfasis"/>
          <w:rFonts w:ascii="Arial" w:hAnsi="Arial" w:cs="Arial"/>
          <w:sz w:val="22"/>
          <w:szCs w:val="22"/>
        </w:rPr>
        <w:t xml:space="preserve"> &amp; </w:t>
      </w:r>
      <w:proofErr w:type="spellStart"/>
      <w:r w:rsidRPr="004F0994">
        <w:rPr>
          <w:rStyle w:val="nfasis"/>
          <w:rFonts w:ascii="Arial" w:hAnsi="Arial" w:cs="Arial"/>
          <w:sz w:val="22"/>
          <w:szCs w:val="22"/>
        </w:rPr>
        <w:t>Organization</w:t>
      </w:r>
      <w:proofErr w:type="spellEnd"/>
      <w:r w:rsidRPr="004F0994">
        <w:rPr>
          <w:rStyle w:val="nfasis"/>
          <w:rFonts w:ascii="Arial" w:hAnsi="Arial" w:cs="Arial"/>
          <w:sz w:val="22"/>
          <w:szCs w:val="22"/>
        </w:rPr>
        <w:t>, 116</w:t>
      </w:r>
      <w:r w:rsidRPr="004F0994">
        <w:rPr>
          <w:rFonts w:ascii="Arial" w:hAnsi="Arial" w:cs="Arial"/>
          <w:sz w:val="22"/>
          <w:szCs w:val="22"/>
        </w:rPr>
        <w:t xml:space="preserve">, 65–82. </w:t>
      </w:r>
      <w:hyperlink r:id="rId15" w:tgtFrame="_new" w:history="1">
        <w:r w:rsidRPr="004F0994">
          <w:rPr>
            <w:rStyle w:val="Hipervnculo"/>
            <w:rFonts w:ascii="Arial" w:hAnsi="Arial" w:cs="Arial"/>
            <w:sz w:val="22"/>
            <w:szCs w:val="22"/>
          </w:rPr>
          <w:t>https://doi.org/10.1016/j.jebo.2015.04.022</w:t>
        </w:r>
      </w:hyperlink>
    </w:p>
    <w:p w14:paraId="247A7F96" w14:textId="77777777" w:rsidR="00782A2F" w:rsidRPr="004F0994" w:rsidRDefault="00782A2F" w:rsidP="004F0994">
      <w:pPr>
        <w:pStyle w:val="NormalWeb"/>
        <w:spacing w:before="0" w:beforeAutospacing="0" w:after="0" w:afterAutospacing="0" w:line="360" w:lineRule="auto"/>
        <w:ind w:left="709" w:hanging="709"/>
        <w:jc w:val="both"/>
        <w:rPr>
          <w:rFonts w:ascii="Arial" w:hAnsi="Arial" w:cs="Arial"/>
          <w:sz w:val="22"/>
          <w:szCs w:val="22"/>
        </w:rPr>
      </w:pPr>
      <w:r w:rsidRPr="004F0994">
        <w:rPr>
          <w:rFonts w:ascii="Arial" w:hAnsi="Arial" w:cs="Arial"/>
          <w:sz w:val="22"/>
          <w:szCs w:val="22"/>
        </w:rPr>
        <w:t xml:space="preserve">CEN. (2019). </w:t>
      </w:r>
      <w:r w:rsidRPr="004F0994">
        <w:rPr>
          <w:rStyle w:val="nfasis"/>
          <w:rFonts w:ascii="Arial" w:hAnsi="Arial" w:cs="Arial"/>
          <w:sz w:val="22"/>
          <w:szCs w:val="22"/>
        </w:rPr>
        <w:t xml:space="preserve">EN 16931: Electronic </w:t>
      </w:r>
      <w:proofErr w:type="spellStart"/>
      <w:r w:rsidRPr="004F0994">
        <w:rPr>
          <w:rStyle w:val="nfasis"/>
          <w:rFonts w:ascii="Arial" w:hAnsi="Arial" w:cs="Arial"/>
          <w:sz w:val="22"/>
          <w:szCs w:val="22"/>
        </w:rPr>
        <w:t>invoicing</w:t>
      </w:r>
      <w:proofErr w:type="spellEnd"/>
      <w:r w:rsidRPr="004F0994">
        <w:rPr>
          <w:rStyle w:val="nfasis"/>
          <w:rFonts w:ascii="Arial" w:hAnsi="Arial" w:cs="Arial"/>
          <w:sz w:val="22"/>
          <w:szCs w:val="22"/>
        </w:rPr>
        <w:t xml:space="preserve"> – </w:t>
      </w:r>
      <w:proofErr w:type="spellStart"/>
      <w:r w:rsidRPr="004F0994">
        <w:rPr>
          <w:rStyle w:val="nfasis"/>
          <w:rFonts w:ascii="Arial" w:hAnsi="Arial" w:cs="Arial"/>
          <w:sz w:val="22"/>
          <w:szCs w:val="22"/>
        </w:rPr>
        <w:t>Semantic</w:t>
      </w:r>
      <w:proofErr w:type="spellEnd"/>
      <w:r w:rsidRPr="004F0994">
        <w:rPr>
          <w:rStyle w:val="nfasis"/>
          <w:rFonts w:ascii="Arial" w:hAnsi="Arial" w:cs="Arial"/>
          <w:sz w:val="22"/>
          <w:szCs w:val="22"/>
        </w:rPr>
        <w:t xml:space="preserve"> data </w:t>
      </w:r>
      <w:proofErr w:type="spellStart"/>
      <w:r w:rsidRPr="004F0994">
        <w:rPr>
          <w:rStyle w:val="nfasis"/>
          <w:rFonts w:ascii="Arial" w:hAnsi="Arial" w:cs="Arial"/>
          <w:sz w:val="22"/>
          <w:szCs w:val="22"/>
        </w:rPr>
        <w:t>model</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of</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the</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core</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elements</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of</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an</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electronic</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invoice</w:t>
      </w:r>
      <w:proofErr w:type="spellEnd"/>
      <w:r w:rsidRPr="004F0994">
        <w:rPr>
          <w:rFonts w:ascii="Arial" w:hAnsi="Arial" w:cs="Arial"/>
          <w:sz w:val="22"/>
          <w:szCs w:val="22"/>
        </w:rPr>
        <w:t xml:space="preserve">. </w:t>
      </w:r>
      <w:proofErr w:type="spellStart"/>
      <w:r w:rsidRPr="004F0994">
        <w:rPr>
          <w:rFonts w:ascii="Arial" w:hAnsi="Arial" w:cs="Arial"/>
          <w:sz w:val="22"/>
          <w:szCs w:val="22"/>
        </w:rPr>
        <w:t>European</w:t>
      </w:r>
      <w:proofErr w:type="spellEnd"/>
      <w:r w:rsidRPr="004F0994">
        <w:rPr>
          <w:rFonts w:ascii="Arial" w:hAnsi="Arial" w:cs="Arial"/>
          <w:sz w:val="22"/>
          <w:szCs w:val="22"/>
        </w:rPr>
        <w:t xml:space="preserve"> </w:t>
      </w:r>
      <w:proofErr w:type="spellStart"/>
      <w:r w:rsidRPr="004F0994">
        <w:rPr>
          <w:rFonts w:ascii="Arial" w:hAnsi="Arial" w:cs="Arial"/>
          <w:sz w:val="22"/>
          <w:szCs w:val="22"/>
        </w:rPr>
        <w:t>Committee</w:t>
      </w:r>
      <w:proofErr w:type="spellEnd"/>
      <w:r w:rsidRPr="004F0994">
        <w:rPr>
          <w:rFonts w:ascii="Arial" w:hAnsi="Arial" w:cs="Arial"/>
          <w:sz w:val="22"/>
          <w:szCs w:val="22"/>
        </w:rPr>
        <w:t xml:space="preserve"> </w:t>
      </w:r>
      <w:proofErr w:type="spellStart"/>
      <w:r w:rsidRPr="004F0994">
        <w:rPr>
          <w:rFonts w:ascii="Arial" w:hAnsi="Arial" w:cs="Arial"/>
          <w:sz w:val="22"/>
          <w:szCs w:val="22"/>
        </w:rPr>
        <w:t>for</w:t>
      </w:r>
      <w:proofErr w:type="spellEnd"/>
      <w:r w:rsidRPr="004F0994">
        <w:rPr>
          <w:rFonts w:ascii="Arial" w:hAnsi="Arial" w:cs="Arial"/>
          <w:sz w:val="22"/>
          <w:szCs w:val="22"/>
        </w:rPr>
        <w:t xml:space="preserve"> </w:t>
      </w:r>
      <w:proofErr w:type="spellStart"/>
      <w:r w:rsidRPr="004F0994">
        <w:rPr>
          <w:rFonts w:ascii="Arial" w:hAnsi="Arial" w:cs="Arial"/>
          <w:sz w:val="22"/>
          <w:szCs w:val="22"/>
        </w:rPr>
        <w:t>Standardization</w:t>
      </w:r>
      <w:proofErr w:type="spellEnd"/>
      <w:r w:rsidRPr="004F0994">
        <w:rPr>
          <w:rFonts w:ascii="Arial" w:hAnsi="Arial" w:cs="Arial"/>
          <w:sz w:val="22"/>
          <w:szCs w:val="22"/>
        </w:rPr>
        <w:t>.</w:t>
      </w:r>
    </w:p>
    <w:p w14:paraId="0A7D6BDF" w14:textId="77777777" w:rsidR="00782A2F" w:rsidRPr="004F0994" w:rsidRDefault="00782A2F" w:rsidP="004F0994">
      <w:pPr>
        <w:pStyle w:val="NormalWeb"/>
        <w:spacing w:before="0" w:beforeAutospacing="0" w:after="0" w:afterAutospacing="0" w:line="360" w:lineRule="auto"/>
        <w:ind w:left="709" w:hanging="709"/>
        <w:jc w:val="both"/>
        <w:rPr>
          <w:rFonts w:ascii="Arial" w:hAnsi="Arial" w:cs="Arial"/>
          <w:sz w:val="22"/>
          <w:szCs w:val="22"/>
        </w:rPr>
      </w:pPr>
      <w:r w:rsidRPr="004F0994">
        <w:rPr>
          <w:rFonts w:ascii="Arial" w:hAnsi="Arial" w:cs="Arial"/>
          <w:sz w:val="22"/>
          <w:szCs w:val="22"/>
        </w:rPr>
        <w:t xml:space="preserve">Gupta, S., </w:t>
      </w:r>
      <w:proofErr w:type="spellStart"/>
      <w:r w:rsidRPr="004F0994">
        <w:rPr>
          <w:rFonts w:ascii="Arial" w:hAnsi="Arial" w:cs="Arial"/>
          <w:sz w:val="22"/>
          <w:szCs w:val="22"/>
        </w:rPr>
        <w:t>Keen</w:t>
      </w:r>
      <w:proofErr w:type="spellEnd"/>
      <w:r w:rsidRPr="004F0994">
        <w:rPr>
          <w:rFonts w:ascii="Arial" w:hAnsi="Arial" w:cs="Arial"/>
          <w:sz w:val="22"/>
          <w:szCs w:val="22"/>
        </w:rPr>
        <w:t xml:space="preserve">, M., </w:t>
      </w:r>
      <w:proofErr w:type="spellStart"/>
      <w:r w:rsidRPr="004F0994">
        <w:rPr>
          <w:rFonts w:ascii="Arial" w:hAnsi="Arial" w:cs="Arial"/>
          <w:sz w:val="22"/>
          <w:szCs w:val="22"/>
        </w:rPr>
        <w:t>Shah</w:t>
      </w:r>
      <w:proofErr w:type="spellEnd"/>
      <w:r w:rsidRPr="004F0994">
        <w:rPr>
          <w:rFonts w:ascii="Arial" w:hAnsi="Arial" w:cs="Arial"/>
          <w:sz w:val="22"/>
          <w:szCs w:val="22"/>
        </w:rPr>
        <w:t xml:space="preserve">, A., &amp; </w:t>
      </w:r>
      <w:proofErr w:type="spellStart"/>
      <w:r w:rsidRPr="004F0994">
        <w:rPr>
          <w:rFonts w:ascii="Arial" w:hAnsi="Arial" w:cs="Arial"/>
          <w:sz w:val="22"/>
          <w:szCs w:val="22"/>
        </w:rPr>
        <w:t>Verdier</w:t>
      </w:r>
      <w:proofErr w:type="spellEnd"/>
      <w:r w:rsidRPr="004F0994">
        <w:rPr>
          <w:rFonts w:ascii="Arial" w:hAnsi="Arial" w:cs="Arial"/>
          <w:sz w:val="22"/>
          <w:szCs w:val="22"/>
        </w:rPr>
        <w:t xml:space="preserve">, G. (2017). </w:t>
      </w:r>
      <w:r w:rsidRPr="004F0994">
        <w:rPr>
          <w:rStyle w:val="nfasis"/>
          <w:rFonts w:ascii="Arial" w:hAnsi="Arial" w:cs="Arial"/>
          <w:sz w:val="22"/>
          <w:szCs w:val="22"/>
        </w:rPr>
        <w:t xml:space="preserve">Digital </w:t>
      </w:r>
      <w:proofErr w:type="spellStart"/>
      <w:r w:rsidRPr="004F0994">
        <w:rPr>
          <w:rStyle w:val="nfasis"/>
          <w:rFonts w:ascii="Arial" w:hAnsi="Arial" w:cs="Arial"/>
          <w:sz w:val="22"/>
          <w:szCs w:val="22"/>
        </w:rPr>
        <w:t>revolutions</w:t>
      </w:r>
      <w:proofErr w:type="spellEnd"/>
      <w:r w:rsidRPr="004F0994">
        <w:rPr>
          <w:rStyle w:val="nfasis"/>
          <w:rFonts w:ascii="Arial" w:hAnsi="Arial" w:cs="Arial"/>
          <w:sz w:val="22"/>
          <w:szCs w:val="22"/>
        </w:rPr>
        <w:t xml:space="preserve"> in </w:t>
      </w:r>
      <w:proofErr w:type="spellStart"/>
      <w:r w:rsidRPr="004F0994">
        <w:rPr>
          <w:rStyle w:val="nfasis"/>
          <w:rFonts w:ascii="Arial" w:hAnsi="Arial" w:cs="Arial"/>
          <w:sz w:val="22"/>
          <w:szCs w:val="22"/>
        </w:rPr>
        <w:t>public</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finance</w:t>
      </w:r>
      <w:proofErr w:type="spellEnd"/>
      <w:r w:rsidRPr="004F0994">
        <w:rPr>
          <w:rFonts w:ascii="Arial" w:hAnsi="Arial" w:cs="Arial"/>
          <w:sz w:val="22"/>
          <w:szCs w:val="22"/>
        </w:rPr>
        <w:t xml:space="preserve">. International </w:t>
      </w:r>
      <w:proofErr w:type="spellStart"/>
      <w:r w:rsidRPr="004F0994">
        <w:rPr>
          <w:rFonts w:ascii="Arial" w:hAnsi="Arial" w:cs="Arial"/>
          <w:sz w:val="22"/>
          <w:szCs w:val="22"/>
        </w:rPr>
        <w:t>Monetary</w:t>
      </w:r>
      <w:proofErr w:type="spellEnd"/>
      <w:r w:rsidRPr="004F0994">
        <w:rPr>
          <w:rFonts w:ascii="Arial" w:hAnsi="Arial" w:cs="Arial"/>
          <w:sz w:val="22"/>
          <w:szCs w:val="22"/>
        </w:rPr>
        <w:t xml:space="preserve"> </w:t>
      </w:r>
      <w:proofErr w:type="spellStart"/>
      <w:r w:rsidRPr="004F0994">
        <w:rPr>
          <w:rFonts w:ascii="Arial" w:hAnsi="Arial" w:cs="Arial"/>
          <w:sz w:val="22"/>
          <w:szCs w:val="22"/>
        </w:rPr>
        <w:t>Fund</w:t>
      </w:r>
      <w:proofErr w:type="spellEnd"/>
      <w:r w:rsidRPr="004F0994">
        <w:rPr>
          <w:rFonts w:ascii="Arial" w:hAnsi="Arial" w:cs="Arial"/>
          <w:sz w:val="22"/>
          <w:szCs w:val="22"/>
        </w:rPr>
        <w:t>.</w:t>
      </w:r>
    </w:p>
    <w:p w14:paraId="089FFD57" w14:textId="0F664CAA" w:rsidR="00782A2F" w:rsidRPr="004F0994" w:rsidRDefault="00D52AD9" w:rsidP="004F0994">
      <w:pPr>
        <w:pStyle w:val="NormalWeb"/>
        <w:spacing w:before="0" w:beforeAutospacing="0" w:after="0" w:afterAutospacing="0" w:line="360" w:lineRule="auto"/>
        <w:ind w:left="709" w:hanging="709"/>
        <w:jc w:val="both"/>
        <w:rPr>
          <w:rFonts w:ascii="Arial" w:hAnsi="Arial" w:cs="Arial"/>
          <w:sz w:val="22"/>
          <w:szCs w:val="22"/>
        </w:rPr>
      </w:pPr>
      <w:r>
        <w:rPr>
          <w:rFonts w:ascii="Arial" w:hAnsi="Arial" w:cs="Arial"/>
          <w:sz w:val="22"/>
          <w:szCs w:val="22"/>
        </w:rPr>
        <w:t>IRBM</w:t>
      </w:r>
      <w:r w:rsidR="00782A2F" w:rsidRPr="004F0994">
        <w:rPr>
          <w:rFonts w:ascii="Arial" w:hAnsi="Arial" w:cs="Arial"/>
          <w:sz w:val="22"/>
          <w:szCs w:val="22"/>
        </w:rPr>
        <w:t xml:space="preserve">. (2023). </w:t>
      </w:r>
      <w:proofErr w:type="spellStart"/>
      <w:r w:rsidR="00782A2F" w:rsidRPr="004F0994">
        <w:rPr>
          <w:rStyle w:val="nfasis"/>
          <w:rFonts w:ascii="Arial" w:hAnsi="Arial" w:cs="Arial"/>
          <w:sz w:val="22"/>
          <w:szCs w:val="22"/>
        </w:rPr>
        <w:t>Overview</w:t>
      </w:r>
      <w:proofErr w:type="spellEnd"/>
      <w:r w:rsidR="00782A2F" w:rsidRPr="004F0994">
        <w:rPr>
          <w:rStyle w:val="nfasis"/>
          <w:rFonts w:ascii="Arial" w:hAnsi="Arial" w:cs="Arial"/>
          <w:sz w:val="22"/>
          <w:szCs w:val="22"/>
        </w:rPr>
        <w:t xml:space="preserve"> </w:t>
      </w:r>
      <w:proofErr w:type="spellStart"/>
      <w:r w:rsidR="00782A2F" w:rsidRPr="004F0994">
        <w:rPr>
          <w:rStyle w:val="nfasis"/>
          <w:rFonts w:ascii="Arial" w:hAnsi="Arial" w:cs="Arial"/>
          <w:sz w:val="22"/>
          <w:szCs w:val="22"/>
        </w:rPr>
        <w:t>of</w:t>
      </w:r>
      <w:proofErr w:type="spellEnd"/>
      <w:r w:rsidR="00782A2F" w:rsidRPr="004F0994">
        <w:rPr>
          <w:rStyle w:val="nfasis"/>
          <w:rFonts w:ascii="Arial" w:hAnsi="Arial" w:cs="Arial"/>
          <w:sz w:val="22"/>
          <w:szCs w:val="22"/>
        </w:rPr>
        <w:t xml:space="preserve"> </w:t>
      </w:r>
      <w:proofErr w:type="spellStart"/>
      <w:r w:rsidR="00782A2F" w:rsidRPr="004F0994">
        <w:rPr>
          <w:rStyle w:val="nfasis"/>
          <w:rFonts w:ascii="Arial" w:hAnsi="Arial" w:cs="Arial"/>
          <w:sz w:val="22"/>
          <w:szCs w:val="22"/>
        </w:rPr>
        <w:t>the</w:t>
      </w:r>
      <w:proofErr w:type="spellEnd"/>
      <w:r w:rsidR="00782A2F" w:rsidRPr="004F0994">
        <w:rPr>
          <w:rStyle w:val="nfasis"/>
          <w:rFonts w:ascii="Arial" w:hAnsi="Arial" w:cs="Arial"/>
          <w:sz w:val="22"/>
          <w:szCs w:val="22"/>
        </w:rPr>
        <w:t xml:space="preserve"> e-</w:t>
      </w:r>
      <w:proofErr w:type="spellStart"/>
      <w:r w:rsidR="00782A2F" w:rsidRPr="004F0994">
        <w:rPr>
          <w:rStyle w:val="nfasis"/>
          <w:rFonts w:ascii="Arial" w:hAnsi="Arial" w:cs="Arial"/>
          <w:sz w:val="22"/>
          <w:szCs w:val="22"/>
        </w:rPr>
        <w:t>Invoice</w:t>
      </w:r>
      <w:proofErr w:type="spellEnd"/>
      <w:r w:rsidR="00782A2F" w:rsidRPr="004F0994">
        <w:rPr>
          <w:rStyle w:val="nfasis"/>
          <w:rFonts w:ascii="Arial" w:hAnsi="Arial" w:cs="Arial"/>
          <w:sz w:val="22"/>
          <w:szCs w:val="22"/>
        </w:rPr>
        <w:t xml:space="preserve"> </w:t>
      </w:r>
      <w:proofErr w:type="spellStart"/>
      <w:r w:rsidR="00782A2F" w:rsidRPr="004F0994">
        <w:rPr>
          <w:rStyle w:val="nfasis"/>
          <w:rFonts w:ascii="Arial" w:hAnsi="Arial" w:cs="Arial"/>
          <w:sz w:val="22"/>
          <w:szCs w:val="22"/>
        </w:rPr>
        <w:t>model</w:t>
      </w:r>
      <w:proofErr w:type="spellEnd"/>
      <w:r w:rsidR="00782A2F" w:rsidRPr="004F0994">
        <w:rPr>
          <w:rFonts w:ascii="Arial" w:hAnsi="Arial" w:cs="Arial"/>
          <w:sz w:val="22"/>
          <w:szCs w:val="22"/>
        </w:rPr>
        <w:t xml:space="preserve">. </w:t>
      </w:r>
      <w:hyperlink r:id="rId16" w:tgtFrame="_new" w:history="1">
        <w:r w:rsidR="00782A2F" w:rsidRPr="004F0994">
          <w:rPr>
            <w:rStyle w:val="Hipervnculo"/>
            <w:rFonts w:ascii="Arial" w:hAnsi="Arial" w:cs="Arial"/>
            <w:sz w:val="22"/>
            <w:szCs w:val="22"/>
          </w:rPr>
          <w:t>https://www.hasil.gov.my/en/e-invoice/overview-of-the-e-invoice-model/</w:t>
        </w:r>
      </w:hyperlink>
    </w:p>
    <w:p w14:paraId="7CC6B656" w14:textId="74FB89DC" w:rsidR="00782A2F" w:rsidRPr="004F0994" w:rsidRDefault="00D52AD9" w:rsidP="004F0994">
      <w:pPr>
        <w:pStyle w:val="NormalWeb"/>
        <w:spacing w:before="0" w:beforeAutospacing="0" w:after="0" w:afterAutospacing="0" w:line="360" w:lineRule="auto"/>
        <w:ind w:left="709" w:hanging="709"/>
        <w:jc w:val="both"/>
        <w:rPr>
          <w:rFonts w:ascii="Arial" w:hAnsi="Arial" w:cs="Arial"/>
          <w:sz w:val="22"/>
          <w:szCs w:val="22"/>
        </w:rPr>
      </w:pPr>
      <w:r>
        <w:rPr>
          <w:rFonts w:ascii="Arial" w:hAnsi="Arial" w:cs="Arial"/>
          <w:sz w:val="22"/>
          <w:szCs w:val="22"/>
        </w:rPr>
        <w:t>IRBM</w:t>
      </w:r>
      <w:r w:rsidR="00782A2F" w:rsidRPr="004F0994">
        <w:rPr>
          <w:rFonts w:ascii="Arial" w:hAnsi="Arial" w:cs="Arial"/>
          <w:sz w:val="22"/>
          <w:szCs w:val="22"/>
        </w:rPr>
        <w:t xml:space="preserve">. (2025). </w:t>
      </w:r>
      <w:proofErr w:type="spellStart"/>
      <w:r w:rsidR="00782A2F" w:rsidRPr="004F0994">
        <w:rPr>
          <w:rStyle w:val="nfasis"/>
          <w:rFonts w:ascii="Arial" w:hAnsi="Arial" w:cs="Arial"/>
          <w:sz w:val="22"/>
          <w:szCs w:val="22"/>
        </w:rPr>
        <w:t>MyInvois</w:t>
      </w:r>
      <w:proofErr w:type="spellEnd"/>
      <w:r w:rsidR="00782A2F" w:rsidRPr="004F0994">
        <w:rPr>
          <w:rStyle w:val="nfasis"/>
          <w:rFonts w:ascii="Arial" w:hAnsi="Arial" w:cs="Arial"/>
          <w:sz w:val="22"/>
          <w:szCs w:val="22"/>
        </w:rPr>
        <w:t xml:space="preserve"> </w:t>
      </w:r>
      <w:proofErr w:type="spellStart"/>
      <w:r w:rsidR="00782A2F" w:rsidRPr="004F0994">
        <w:rPr>
          <w:rStyle w:val="nfasis"/>
          <w:rFonts w:ascii="Arial" w:hAnsi="Arial" w:cs="Arial"/>
          <w:sz w:val="22"/>
          <w:szCs w:val="22"/>
        </w:rPr>
        <w:t>system</w:t>
      </w:r>
      <w:proofErr w:type="spellEnd"/>
      <w:r w:rsidR="00782A2F" w:rsidRPr="004F0994">
        <w:rPr>
          <w:rStyle w:val="nfasis"/>
          <w:rFonts w:ascii="Arial" w:hAnsi="Arial" w:cs="Arial"/>
          <w:sz w:val="22"/>
          <w:szCs w:val="22"/>
        </w:rPr>
        <w:t xml:space="preserve">: </w:t>
      </w:r>
      <w:proofErr w:type="spellStart"/>
      <w:r w:rsidR="00782A2F" w:rsidRPr="004F0994">
        <w:rPr>
          <w:rStyle w:val="nfasis"/>
          <w:rFonts w:ascii="Arial" w:hAnsi="Arial" w:cs="Arial"/>
          <w:sz w:val="22"/>
          <w:szCs w:val="22"/>
        </w:rPr>
        <w:t>Technical</w:t>
      </w:r>
      <w:proofErr w:type="spellEnd"/>
      <w:r w:rsidR="00782A2F" w:rsidRPr="004F0994">
        <w:rPr>
          <w:rStyle w:val="nfasis"/>
          <w:rFonts w:ascii="Arial" w:hAnsi="Arial" w:cs="Arial"/>
          <w:sz w:val="22"/>
          <w:szCs w:val="22"/>
        </w:rPr>
        <w:t xml:space="preserve"> </w:t>
      </w:r>
      <w:proofErr w:type="spellStart"/>
      <w:r w:rsidR="00782A2F" w:rsidRPr="004F0994">
        <w:rPr>
          <w:rStyle w:val="nfasis"/>
          <w:rFonts w:ascii="Arial" w:hAnsi="Arial" w:cs="Arial"/>
          <w:sz w:val="22"/>
          <w:szCs w:val="22"/>
        </w:rPr>
        <w:t>specifications</w:t>
      </w:r>
      <w:proofErr w:type="spellEnd"/>
      <w:r w:rsidR="00782A2F" w:rsidRPr="004F0994">
        <w:rPr>
          <w:rStyle w:val="nfasis"/>
          <w:rFonts w:ascii="Arial" w:hAnsi="Arial" w:cs="Arial"/>
          <w:sz w:val="22"/>
          <w:szCs w:val="22"/>
        </w:rPr>
        <w:t xml:space="preserve"> and </w:t>
      </w:r>
      <w:proofErr w:type="spellStart"/>
      <w:r w:rsidR="00782A2F" w:rsidRPr="004F0994">
        <w:rPr>
          <w:rStyle w:val="nfasis"/>
          <w:rFonts w:ascii="Arial" w:hAnsi="Arial" w:cs="Arial"/>
          <w:sz w:val="22"/>
          <w:szCs w:val="22"/>
        </w:rPr>
        <w:t>integration</w:t>
      </w:r>
      <w:proofErr w:type="spellEnd"/>
      <w:r w:rsidR="00782A2F" w:rsidRPr="004F0994">
        <w:rPr>
          <w:rStyle w:val="nfasis"/>
          <w:rFonts w:ascii="Arial" w:hAnsi="Arial" w:cs="Arial"/>
          <w:sz w:val="22"/>
          <w:szCs w:val="22"/>
        </w:rPr>
        <w:t xml:space="preserve"> </w:t>
      </w:r>
      <w:proofErr w:type="spellStart"/>
      <w:r w:rsidR="00782A2F" w:rsidRPr="004F0994">
        <w:rPr>
          <w:rStyle w:val="nfasis"/>
          <w:rFonts w:ascii="Arial" w:hAnsi="Arial" w:cs="Arial"/>
          <w:sz w:val="22"/>
          <w:szCs w:val="22"/>
        </w:rPr>
        <w:t>guidelines</w:t>
      </w:r>
      <w:proofErr w:type="spellEnd"/>
      <w:r w:rsidR="00782A2F" w:rsidRPr="004F0994">
        <w:rPr>
          <w:rFonts w:ascii="Arial" w:hAnsi="Arial" w:cs="Arial"/>
          <w:sz w:val="22"/>
          <w:szCs w:val="22"/>
        </w:rPr>
        <w:t xml:space="preserve">. </w:t>
      </w:r>
      <w:hyperlink r:id="rId17" w:tgtFrame="_new" w:history="1">
        <w:r w:rsidR="00782A2F" w:rsidRPr="004F0994">
          <w:rPr>
            <w:rStyle w:val="Hipervnculo"/>
            <w:rFonts w:ascii="Arial" w:hAnsi="Arial" w:cs="Arial"/>
            <w:sz w:val="22"/>
            <w:szCs w:val="22"/>
          </w:rPr>
          <w:t>https://www.hasil.gov.my</w:t>
        </w:r>
      </w:hyperlink>
    </w:p>
    <w:p w14:paraId="6E4E093C" w14:textId="77777777" w:rsidR="00782A2F" w:rsidRPr="004F0994" w:rsidRDefault="00782A2F" w:rsidP="004F0994">
      <w:pPr>
        <w:pStyle w:val="NormalWeb"/>
        <w:spacing w:before="0" w:beforeAutospacing="0" w:after="0" w:afterAutospacing="0" w:line="360" w:lineRule="auto"/>
        <w:ind w:left="709" w:hanging="709"/>
        <w:jc w:val="both"/>
        <w:rPr>
          <w:rFonts w:ascii="Arial" w:hAnsi="Arial" w:cs="Arial"/>
          <w:sz w:val="22"/>
          <w:szCs w:val="22"/>
        </w:rPr>
      </w:pPr>
      <w:r w:rsidRPr="004F0994">
        <w:rPr>
          <w:rFonts w:ascii="Arial" w:hAnsi="Arial" w:cs="Arial"/>
          <w:sz w:val="22"/>
          <w:szCs w:val="22"/>
        </w:rPr>
        <w:t xml:space="preserve">International </w:t>
      </w:r>
      <w:proofErr w:type="spellStart"/>
      <w:r w:rsidRPr="004F0994">
        <w:rPr>
          <w:rFonts w:ascii="Arial" w:hAnsi="Arial" w:cs="Arial"/>
          <w:sz w:val="22"/>
          <w:szCs w:val="22"/>
        </w:rPr>
        <w:t>Institute</w:t>
      </w:r>
      <w:proofErr w:type="spellEnd"/>
      <w:r w:rsidRPr="004F0994">
        <w:rPr>
          <w:rFonts w:ascii="Arial" w:hAnsi="Arial" w:cs="Arial"/>
          <w:sz w:val="22"/>
          <w:szCs w:val="22"/>
        </w:rPr>
        <w:t xml:space="preserve"> </w:t>
      </w:r>
      <w:proofErr w:type="spellStart"/>
      <w:r w:rsidRPr="004F0994">
        <w:rPr>
          <w:rFonts w:ascii="Arial" w:hAnsi="Arial" w:cs="Arial"/>
          <w:sz w:val="22"/>
          <w:szCs w:val="22"/>
        </w:rPr>
        <w:t>of</w:t>
      </w:r>
      <w:proofErr w:type="spellEnd"/>
      <w:r w:rsidRPr="004F0994">
        <w:rPr>
          <w:rFonts w:ascii="Arial" w:hAnsi="Arial" w:cs="Arial"/>
          <w:sz w:val="22"/>
          <w:szCs w:val="22"/>
        </w:rPr>
        <w:t xml:space="preserve"> Business </w:t>
      </w:r>
      <w:proofErr w:type="spellStart"/>
      <w:r w:rsidRPr="004F0994">
        <w:rPr>
          <w:rFonts w:ascii="Arial" w:hAnsi="Arial" w:cs="Arial"/>
          <w:sz w:val="22"/>
          <w:szCs w:val="22"/>
        </w:rPr>
        <w:t>Analysis</w:t>
      </w:r>
      <w:proofErr w:type="spellEnd"/>
      <w:r w:rsidRPr="004F0994">
        <w:rPr>
          <w:rFonts w:ascii="Arial" w:hAnsi="Arial" w:cs="Arial"/>
          <w:sz w:val="22"/>
          <w:szCs w:val="22"/>
        </w:rPr>
        <w:t xml:space="preserve">. (2015). </w:t>
      </w:r>
      <w:r w:rsidRPr="004F0994">
        <w:rPr>
          <w:rStyle w:val="nfasis"/>
          <w:rFonts w:ascii="Arial" w:hAnsi="Arial" w:cs="Arial"/>
          <w:sz w:val="22"/>
          <w:szCs w:val="22"/>
        </w:rPr>
        <w:t xml:space="preserve">A guide </w:t>
      </w:r>
      <w:proofErr w:type="spellStart"/>
      <w:r w:rsidRPr="004F0994">
        <w:rPr>
          <w:rStyle w:val="nfasis"/>
          <w:rFonts w:ascii="Arial" w:hAnsi="Arial" w:cs="Arial"/>
          <w:sz w:val="22"/>
          <w:szCs w:val="22"/>
        </w:rPr>
        <w:t>to</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the</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business</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analysis</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body</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of</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knowledge</w:t>
      </w:r>
      <w:proofErr w:type="spellEnd"/>
      <w:r w:rsidRPr="004F0994">
        <w:rPr>
          <w:rStyle w:val="nfasis"/>
          <w:rFonts w:ascii="Arial" w:hAnsi="Arial" w:cs="Arial"/>
          <w:sz w:val="22"/>
          <w:szCs w:val="22"/>
        </w:rPr>
        <w:t xml:space="preserve"> (BABOK® Guide)</w:t>
      </w:r>
      <w:r w:rsidRPr="004F0994">
        <w:rPr>
          <w:rFonts w:ascii="Arial" w:hAnsi="Arial" w:cs="Arial"/>
          <w:sz w:val="22"/>
          <w:szCs w:val="22"/>
        </w:rPr>
        <w:t xml:space="preserve"> (3rd ed.). IIBA.</w:t>
      </w:r>
    </w:p>
    <w:p w14:paraId="42C536B6" w14:textId="77777777" w:rsidR="00782A2F" w:rsidRPr="004F0994" w:rsidRDefault="00782A2F" w:rsidP="004F0994">
      <w:pPr>
        <w:pStyle w:val="NormalWeb"/>
        <w:spacing w:before="0" w:beforeAutospacing="0" w:after="0" w:afterAutospacing="0" w:line="360" w:lineRule="auto"/>
        <w:ind w:left="709" w:hanging="709"/>
        <w:jc w:val="both"/>
        <w:rPr>
          <w:rFonts w:ascii="Arial" w:hAnsi="Arial" w:cs="Arial"/>
          <w:sz w:val="22"/>
          <w:szCs w:val="22"/>
        </w:rPr>
      </w:pPr>
      <w:proofErr w:type="spellStart"/>
      <w:r w:rsidRPr="004F0994">
        <w:rPr>
          <w:rFonts w:ascii="Arial" w:hAnsi="Arial" w:cs="Arial"/>
          <w:sz w:val="22"/>
          <w:szCs w:val="22"/>
        </w:rPr>
        <w:t>Lenfle</w:t>
      </w:r>
      <w:proofErr w:type="spellEnd"/>
      <w:r w:rsidRPr="004F0994">
        <w:rPr>
          <w:rFonts w:ascii="Arial" w:hAnsi="Arial" w:cs="Arial"/>
          <w:sz w:val="22"/>
          <w:szCs w:val="22"/>
        </w:rPr>
        <w:t xml:space="preserve">, S., &amp; </w:t>
      </w:r>
      <w:proofErr w:type="spellStart"/>
      <w:r w:rsidRPr="004F0994">
        <w:rPr>
          <w:rFonts w:ascii="Arial" w:hAnsi="Arial" w:cs="Arial"/>
          <w:sz w:val="22"/>
          <w:szCs w:val="22"/>
        </w:rPr>
        <w:t>Midler</w:t>
      </w:r>
      <w:proofErr w:type="spellEnd"/>
      <w:r w:rsidRPr="004F0994">
        <w:rPr>
          <w:rFonts w:ascii="Arial" w:hAnsi="Arial" w:cs="Arial"/>
          <w:sz w:val="22"/>
          <w:szCs w:val="22"/>
        </w:rPr>
        <w:t xml:space="preserve">, C. (2009). </w:t>
      </w:r>
      <w:proofErr w:type="spellStart"/>
      <w:r w:rsidRPr="004F0994">
        <w:rPr>
          <w:rFonts w:ascii="Arial" w:hAnsi="Arial" w:cs="Arial"/>
          <w:sz w:val="22"/>
          <w:szCs w:val="22"/>
        </w:rPr>
        <w:t>The</w:t>
      </w:r>
      <w:proofErr w:type="spellEnd"/>
      <w:r w:rsidRPr="004F0994">
        <w:rPr>
          <w:rFonts w:ascii="Arial" w:hAnsi="Arial" w:cs="Arial"/>
          <w:sz w:val="22"/>
          <w:szCs w:val="22"/>
        </w:rPr>
        <w:t xml:space="preserve"> </w:t>
      </w:r>
      <w:proofErr w:type="spellStart"/>
      <w:r w:rsidRPr="004F0994">
        <w:rPr>
          <w:rFonts w:ascii="Arial" w:hAnsi="Arial" w:cs="Arial"/>
          <w:sz w:val="22"/>
          <w:szCs w:val="22"/>
        </w:rPr>
        <w:t>launch</w:t>
      </w:r>
      <w:proofErr w:type="spellEnd"/>
      <w:r w:rsidRPr="004F0994">
        <w:rPr>
          <w:rFonts w:ascii="Arial" w:hAnsi="Arial" w:cs="Arial"/>
          <w:sz w:val="22"/>
          <w:szCs w:val="22"/>
        </w:rPr>
        <w:t xml:space="preserve"> </w:t>
      </w:r>
      <w:proofErr w:type="spellStart"/>
      <w:r w:rsidRPr="004F0994">
        <w:rPr>
          <w:rFonts w:ascii="Arial" w:hAnsi="Arial" w:cs="Arial"/>
          <w:sz w:val="22"/>
          <w:szCs w:val="22"/>
        </w:rPr>
        <w:t>of</w:t>
      </w:r>
      <w:proofErr w:type="spellEnd"/>
      <w:r w:rsidRPr="004F0994">
        <w:rPr>
          <w:rFonts w:ascii="Arial" w:hAnsi="Arial" w:cs="Arial"/>
          <w:sz w:val="22"/>
          <w:szCs w:val="22"/>
        </w:rPr>
        <w:t xml:space="preserve"> innovative </w:t>
      </w:r>
      <w:proofErr w:type="spellStart"/>
      <w:r w:rsidRPr="004F0994">
        <w:rPr>
          <w:rFonts w:ascii="Arial" w:hAnsi="Arial" w:cs="Arial"/>
          <w:sz w:val="22"/>
          <w:szCs w:val="22"/>
        </w:rPr>
        <w:t>product-related</w:t>
      </w:r>
      <w:proofErr w:type="spellEnd"/>
      <w:r w:rsidRPr="004F0994">
        <w:rPr>
          <w:rFonts w:ascii="Arial" w:hAnsi="Arial" w:cs="Arial"/>
          <w:sz w:val="22"/>
          <w:szCs w:val="22"/>
        </w:rPr>
        <w:t xml:space="preserve"> </w:t>
      </w:r>
      <w:proofErr w:type="spellStart"/>
      <w:r w:rsidRPr="004F0994">
        <w:rPr>
          <w:rFonts w:ascii="Arial" w:hAnsi="Arial" w:cs="Arial"/>
          <w:sz w:val="22"/>
          <w:szCs w:val="22"/>
        </w:rPr>
        <w:t>services</w:t>
      </w:r>
      <w:proofErr w:type="spellEnd"/>
      <w:r w:rsidRPr="004F0994">
        <w:rPr>
          <w:rFonts w:ascii="Arial" w:hAnsi="Arial" w:cs="Arial"/>
          <w:sz w:val="22"/>
          <w:szCs w:val="22"/>
        </w:rPr>
        <w:t xml:space="preserve">: </w:t>
      </w:r>
      <w:proofErr w:type="spellStart"/>
      <w:r w:rsidRPr="004F0994">
        <w:rPr>
          <w:rFonts w:ascii="Arial" w:hAnsi="Arial" w:cs="Arial"/>
          <w:sz w:val="22"/>
          <w:szCs w:val="22"/>
        </w:rPr>
        <w:t>Lessons</w:t>
      </w:r>
      <w:proofErr w:type="spellEnd"/>
      <w:r w:rsidRPr="004F0994">
        <w:rPr>
          <w:rFonts w:ascii="Arial" w:hAnsi="Arial" w:cs="Arial"/>
          <w:sz w:val="22"/>
          <w:szCs w:val="22"/>
        </w:rPr>
        <w:t xml:space="preserve"> </w:t>
      </w:r>
      <w:proofErr w:type="spellStart"/>
      <w:r w:rsidRPr="004F0994">
        <w:rPr>
          <w:rFonts w:ascii="Arial" w:hAnsi="Arial" w:cs="Arial"/>
          <w:sz w:val="22"/>
          <w:szCs w:val="22"/>
        </w:rPr>
        <w:t>from</w:t>
      </w:r>
      <w:proofErr w:type="spellEnd"/>
      <w:r w:rsidRPr="004F0994">
        <w:rPr>
          <w:rFonts w:ascii="Arial" w:hAnsi="Arial" w:cs="Arial"/>
          <w:sz w:val="22"/>
          <w:szCs w:val="22"/>
        </w:rPr>
        <w:t xml:space="preserve"> automotive </w:t>
      </w:r>
      <w:proofErr w:type="spellStart"/>
      <w:r w:rsidRPr="004F0994">
        <w:rPr>
          <w:rFonts w:ascii="Arial" w:hAnsi="Arial" w:cs="Arial"/>
          <w:sz w:val="22"/>
          <w:szCs w:val="22"/>
        </w:rPr>
        <w:t>telematics</w:t>
      </w:r>
      <w:proofErr w:type="spellEnd"/>
      <w:r w:rsidRPr="004F0994">
        <w:rPr>
          <w:rFonts w:ascii="Arial" w:hAnsi="Arial" w:cs="Arial"/>
          <w:sz w:val="22"/>
          <w:szCs w:val="22"/>
        </w:rPr>
        <w:t xml:space="preserve">. </w:t>
      </w:r>
      <w:proofErr w:type="spellStart"/>
      <w:r w:rsidRPr="004F0994">
        <w:rPr>
          <w:rStyle w:val="nfasis"/>
          <w:rFonts w:ascii="Arial" w:hAnsi="Arial" w:cs="Arial"/>
          <w:sz w:val="22"/>
          <w:szCs w:val="22"/>
        </w:rPr>
        <w:t>Research</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Policy</w:t>
      </w:r>
      <w:proofErr w:type="spellEnd"/>
      <w:r w:rsidRPr="004F0994">
        <w:rPr>
          <w:rStyle w:val="nfasis"/>
          <w:rFonts w:ascii="Arial" w:hAnsi="Arial" w:cs="Arial"/>
          <w:sz w:val="22"/>
          <w:szCs w:val="22"/>
        </w:rPr>
        <w:t>, 38</w:t>
      </w:r>
      <w:r w:rsidRPr="004F0994">
        <w:rPr>
          <w:rFonts w:ascii="Arial" w:hAnsi="Arial" w:cs="Arial"/>
          <w:sz w:val="22"/>
          <w:szCs w:val="22"/>
        </w:rPr>
        <w:t xml:space="preserve">(1), 156–169. </w:t>
      </w:r>
      <w:hyperlink r:id="rId18" w:tgtFrame="_new" w:history="1">
        <w:r w:rsidRPr="004F0994">
          <w:rPr>
            <w:rStyle w:val="Hipervnculo"/>
            <w:rFonts w:ascii="Arial" w:hAnsi="Arial" w:cs="Arial"/>
            <w:sz w:val="22"/>
            <w:szCs w:val="22"/>
          </w:rPr>
          <w:t>https://doi.org/10.1016/j.respol.2008.10.007</w:t>
        </w:r>
      </w:hyperlink>
    </w:p>
    <w:p w14:paraId="22D0BDF5" w14:textId="77777777" w:rsidR="00782A2F" w:rsidRPr="004F0994" w:rsidRDefault="00782A2F" w:rsidP="004F0994">
      <w:pPr>
        <w:pStyle w:val="NormalWeb"/>
        <w:spacing w:before="0" w:beforeAutospacing="0" w:after="0" w:afterAutospacing="0" w:line="360" w:lineRule="auto"/>
        <w:ind w:left="709" w:hanging="709"/>
        <w:jc w:val="both"/>
        <w:rPr>
          <w:rFonts w:ascii="Arial" w:hAnsi="Arial" w:cs="Arial"/>
          <w:sz w:val="22"/>
          <w:szCs w:val="22"/>
        </w:rPr>
      </w:pPr>
      <w:proofErr w:type="spellStart"/>
      <w:r w:rsidRPr="004F0994">
        <w:rPr>
          <w:rFonts w:ascii="Arial" w:hAnsi="Arial" w:cs="Arial"/>
          <w:sz w:val="22"/>
          <w:szCs w:val="22"/>
        </w:rPr>
        <w:t>Organisation</w:t>
      </w:r>
      <w:proofErr w:type="spellEnd"/>
      <w:r w:rsidRPr="004F0994">
        <w:rPr>
          <w:rFonts w:ascii="Arial" w:hAnsi="Arial" w:cs="Arial"/>
          <w:sz w:val="22"/>
          <w:szCs w:val="22"/>
        </w:rPr>
        <w:t xml:space="preserve"> </w:t>
      </w:r>
      <w:proofErr w:type="spellStart"/>
      <w:r w:rsidRPr="004F0994">
        <w:rPr>
          <w:rFonts w:ascii="Arial" w:hAnsi="Arial" w:cs="Arial"/>
          <w:sz w:val="22"/>
          <w:szCs w:val="22"/>
        </w:rPr>
        <w:t>for</w:t>
      </w:r>
      <w:proofErr w:type="spellEnd"/>
      <w:r w:rsidRPr="004F0994">
        <w:rPr>
          <w:rFonts w:ascii="Arial" w:hAnsi="Arial" w:cs="Arial"/>
          <w:sz w:val="22"/>
          <w:szCs w:val="22"/>
        </w:rPr>
        <w:t xml:space="preserve"> </w:t>
      </w:r>
      <w:proofErr w:type="spellStart"/>
      <w:r w:rsidRPr="004F0994">
        <w:rPr>
          <w:rFonts w:ascii="Arial" w:hAnsi="Arial" w:cs="Arial"/>
          <w:sz w:val="22"/>
          <w:szCs w:val="22"/>
        </w:rPr>
        <w:t>Economic</w:t>
      </w:r>
      <w:proofErr w:type="spellEnd"/>
      <w:r w:rsidRPr="004F0994">
        <w:rPr>
          <w:rFonts w:ascii="Arial" w:hAnsi="Arial" w:cs="Arial"/>
          <w:sz w:val="22"/>
          <w:szCs w:val="22"/>
        </w:rPr>
        <w:t xml:space="preserve"> </w:t>
      </w:r>
      <w:proofErr w:type="spellStart"/>
      <w:r w:rsidRPr="004F0994">
        <w:rPr>
          <w:rFonts w:ascii="Arial" w:hAnsi="Arial" w:cs="Arial"/>
          <w:sz w:val="22"/>
          <w:szCs w:val="22"/>
        </w:rPr>
        <w:t>Co-operation</w:t>
      </w:r>
      <w:proofErr w:type="spellEnd"/>
      <w:r w:rsidRPr="004F0994">
        <w:rPr>
          <w:rFonts w:ascii="Arial" w:hAnsi="Arial" w:cs="Arial"/>
          <w:sz w:val="22"/>
          <w:szCs w:val="22"/>
        </w:rPr>
        <w:t xml:space="preserve"> and </w:t>
      </w:r>
      <w:proofErr w:type="spellStart"/>
      <w:r w:rsidRPr="004F0994">
        <w:rPr>
          <w:rFonts w:ascii="Arial" w:hAnsi="Arial" w:cs="Arial"/>
          <w:sz w:val="22"/>
          <w:szCs w:val="22"/>
        </w:rPr>
        <w:t>Development</w:t>
      </w:r>
      <w:proofErr w:type="spellEnd"/>
      <w:r w:rsidRPr="004F0994">
        <w:rPr>
          <w:rFonts w:ascii="Arial" w:hAnsi="Arial" w:cs="Arial"/>
          <w:sz w:val="22"/>
          <w:szCs w:val="22"/>
        </w:rPr>
        <w:t xml:space="preserve">. (2020). </w:t>
      </w:r>
      <w:proofErr w:type="spellStart"/>
      <w:r w:rsidRPr="004F0994">
        <w:rPr>
          <w:rStyle w:val="nfasis"/>
          <w:rFonts w:ascii="Arial" w:hAnsi="Arial" w:cs="Arial"/>
          <w:sz w:val="22"/>
          <w:szCs w:val="22"/>
        </w:rPr>
        <w:t>Tax</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Administration</w:t>
      </w:r>
      <w:proofErr w:type="spellEnd"/>
      <w:r w:rsidRPr="004F0994">
        <w:rPr>
          <w:rStyle w:val="nfasis"/>
          <w:rFonts w:ascii="Arial" w:hAnsi="Arial" w:cs="Arial"/>
          <w:sz w:val="22"/>
          <w:szCs w:val="22"/>
        </w:rPr>
        <w:t xml:space="preserve"> 3.0: </w:t>
      </w:r>
      <w:proofErr w:type="spellStart"/>
      <w:r w:rsidRPr="004F0994">
        <w:rPr>
          <w:rStyle w:val="nfasis"/>
          <w:rFonts w:ascii="Arial" w:hAnsi="Arial" w:cs="Arial"/>
          <w:sz w:val="22"/>
          <w:szCs w:val="22"/>
        </w:rPr>
        <w:t>The</w:t>
      </w:r>
      <w:proofErr w:type="spellEnd"/>
      <w:r w:rsidRPr="004F0994">
        <w:rPr>
          <w:rStyle w:val="nfasis"/>
          <w:rFonts w:ascii="Arial" w:hAnsi="Arial" w:cs="Arial"/>
          <w:sz w:val="22"/>
          <w:szCs w:val="22"/>
        </w:rPr>
        <w:t xml:space="preserve"> digital </w:t>
      </w:r>
      <w:proofErr w:type="spellStart"/>
      <w:r w:rsidRPr="004F0994">
        <w:rPr>
          <w:rStyle w:val="nfasis"/>
          <w:rFonts w:ascii="Arial" w:hAnsi="Arial" w:cs="Arial"/>
          <w:sz w:val="22"/>
          <w:szCs w:val="22"/>
        </w:rPr>
        <w:t>transformation</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of</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tax</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administration</w:t>
      </w:r>
      <w:proofErr w:type="spellEnd"/>
      <w:r w:rsidRPr="004F0994">
        <w:rPr>
          <w:rFonts w:ascii="Arial" w:hAnsi="Arial" w:cs="Arial"/>
          <w:sz w:val="22"/>
          <w:szCs w:val="22"/>
        </w:rPr>
        <w:t xml:space="preserve">. OECD Publishing. </w:t>
      </w:r>
      <w:hyperlink r:id="rId19" w:tgtFrame="_new" w:history="1">
        <w:r w:rsidRPr="004F0994">
          <w:rPr>
            <w:rStyle w:val="Hipervnculo"/>
            <w:rFonts w:ascii="Arial" w:hAnsi="Arial" w:cs="Arial"/>
            <w:sz w:val="22"/>
            <w:szCs w:val="22"/>
          </w:rPr>
          <w:t>https://doi.org/10.1787/9789264312037-en</w:t>
        </w:r>
      </w:hyperlink>
    </w:p>
    <w:p w14:paraId="3D1431AD" w14:textId="77777777" w:rsidR="00782A2F" w:rsidRPr="004F0994" w:rsidRDefault="00782A2F" w:rsidP="004F0994">
      <w:pPr>
        <w:pStyle w:val="NormalWeb"/>
        <w:spacing w:before="0" w:beforeAutospacing="0" w:after="0" w:afterAutospacing="0" w:line="360" w:lineRule="auto"/>
        <w:ind w:left="709" w:hanging="709"/>
        <w:jc w:val="both"/>
        <w:rPr>
          <w:rFonts w:ascii="Arial" w:hAnsi="Arial" w:cs="Arial"/>
          <w:sz w:val="22"/>
          <w:szCs w:val="22"/>
        </w:rPr>
      </w:pPr>
      <w:proofErr w:type="spellStart"/>
      <w:r w:rsidRPr="004F0994">
        <w:rPr>
          <w:rFonts w:ascii="Arial" w:hAnsi="Arial" w:cs="Arial"/>
          <w:sz w:val="22"/>
          <w:szCs w:val="22"/>
        </w:rPr>
        <w:t>Organisation</w:t>
      </w:r>
      <w:proofErr w:type="spellEnd"/>
      <w:r w:rsidRPr="004F0994">
        <w:rPr>
          <w:rFonts w:ascii="Arial" w:hAnsi="Arial" w:cs="Arial"/>
          <w:sz w:val="22"/>
          <w:szCs w:val="22"/>
        </w:rPr>
        <w:t xml:space="preserve"> </w:t>
      </w:r>
      <w:proofErr w:type="spellStart"/>
      <w:r w:rsidRPr="004F0994">
        <w:rPr>
          <w:rFonts w:ascii="Arial" w:hAnsi="Arial" w:cs="Arial"/>
          <w:sz w:val="22"/>
          <w:szCs w:val="22"/>
        </w:rPr>
        <w:t>for</w:t>
      </w:r>
      <w:proofErr w:type="spellEnd"/>
      <w:r w:rsidRPr="004F0994">
        <w:rPr>
          <w:rFonts w:ascii="Arial" w:hAnsi="Arial" w:cs="Arial"/>
          <w:sz w:val="22"/>
          <w:szCs w:val="22"/>
        </w:rPr>
        <w:t xml:space="preserve"> </w:t>
      </w:r>
      <w:proofErr w:type="spellStart"/>
      <w:r w:rsidRPr="004F0994">
        <w:rPr>
          <w:rFonts w:ascii="Arial" w:hAnsi="Arial" w:cs="Arial"/>
          <w:sz w:val="22"/>
          <w:szCs w:val="22"/>
        </w:rPr>
        <w:t>Economic</w:t>
      </w:r>
      <w:proofErr w:type="spellEnd"/>
      <w:r w:rsidRPr="004F0994">
        <w:rPr>
          <w:rFonts w:ascii="Arial" w:hAnsi="Arial" w:cs="Arial"/>
          <w:sz w:val="22"/>
          <w:szCs w:val="22"/>
        </w:rPr>
        <w:t xml:space="preserve"> </w:t>
      </w:r>
      <w:proofErr w:type="spellStart"/>
      <w:r w:rsidRPr="004F0994">
        <w:rPr>
          <w:rFonts w:ascii="Arial" w:hAnsi="Arial" w:cs="Arial"/>
          <w:sz w:val="22"/>
          <w:szCs w:val="22"/>
        </w:rPr>
        <w:t>Co-operation</w:t>
      </w:r>
      <w:proofErr w:type="spellEnd"/>
      <w:r w:rsidRPr="004F0994">
        <w:rPr>
          <w:rFonts w:ascii="Arial" w:hAnsi="Arial" w:cs="Arial"/>
          <w:sz w:val="22"/>
          <w:szCs w:val="22"/>
        </w:rPr>
        <w:t xml:space="preserve"> and </w:t>
      </w:r>
      <w:proofErr w:type="spellStart"/>
      <w:r w:rsidRPr="004F0994">
        <w:rPr>
          <w:rFonts w:ascii="Arial" w:hAnsi="Arial" w:cs="Arial"/>
          <w:sz w:val="22"/>
          <w:szCs w:val="22"/>
        </w:rPr>
        <w:t>Development</w:t>
      </w:r>
      <w:proofErr w:type="spellEnd"/>
      <w:r w:rsidRPr="004F0994">
        <w:rPr>
          <w:rFonts w:ascii="Arial" w:hAnsi="Arial" w:cs="Arial"/>
          <w:sz w:val="22"/>
          <w:szCs w:val="22"/>
        </w:rPr>
        <w:t xml:space="preserve">. (2022). </w:t>
      </w:r>
      <w:proofErr w:type="spellStart"/>
      <w:r w:rsidRPr="004F0994">
        <w:rPr>
          <w:rStyle w:val="nfasis"/>
          <w:rFonts w:ascii="Arial" w:hAnsi="Arial" w:cs="Arial"/>
          <w:sz w:val="22"/>
          <w:szCs w:val="22"/>
        </w:rPr>
        <w:t>Tax</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administration</w:t>
      </w:r>
      <w:proofErr w:type="spellEnd"/>
      <w:r w:rsidRPr="004F0994">
        <w:rPr>
          <w:rStyle w:val="nfasis"/>
          <w:rFonts w:ascii="Arial" w:hAnsi="Arial" w:cs="Arial"/>
          <w:sz w:val="22"/>
          <w:szCs w:val="22"/>
        </w:rPr>
        <w:t xml:space="preserve"> 2022: Comparative </w:t>
      </w:r>
      <w:proofErr w:type="spellStart"/>
      <w:r w:rsidRPr="004F0994">
        <w:rPr>
          <w:rStyle w:val="nfasis"/>
          <w:rFonts w:ascii="Arial" w:hAnsi="Arial" w:cs="Arial"/>
          <w:sz w:val="22"/>
          <w:szCs w:val="22"/>
        </w:rPr>
        <w:t>information</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on</w:t>
      </w:r>
      <w:proofErr w:type="spellEnd"/>
      <w:r w:rsidRPr="004F0994">
        <w:rPr>
          <w:rStyle w:val="nfasis"/>
          <w:rFonts w:ascii="Arial" w:hAnsi="Arial" w:cs="Arial"/>
          <w:sz w:val="22"/>
          <w:szCs w:val="22"/>
        </w:rPr>
        <w:t xml:space="preserve"> OECD and </w:t>
      </w:r>
      <w:proofErr w:type="spellStart"/>
      <w:r w:rsidRPr="004F0994">
        <w:rPr>
          <w:rStyle w:val="nfasis"/>
          <w:rFonts w:ascii="Arial" w:hAnsi="Arial" w:cs="Arial"/>
          <w:sz w:val="22"/>
          <w:szCs w:val="22"/>
        </w:rPr>
        <w:t>other</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advanced</w:t>
      </w:r>
      <w:proofErr w:type="spellEnd"/>
      <w:r w:rsidRPr="004F0994">
        <w:rPr>
          <w:rStyle w:val="nfasis"/>
          <w:rFonts w:ascii="Arial" w:hAnsi="Arial" w:cs="Arial"/>
          <w:sz w:val="22"/>
          <w:szCs w:val="22"/>
        </w:rPr>
        <w:t xml:space="preserve"> and </w:t>
      </w:r>
      <w:proofErr w:type="spellStart"/>
      <w:r w:rsidRPr="004F0994">
        <w:rPr>
          <w:rStyle w:val="nfasis"/>
          <w:rFonts w:ascii="Arial" w:hAnsi="Arial" w:cs="Arial"/>
          <w:sz w:val="22"/>
          <w:szCs w:val="22"/>
        </w:rPr>
        <w:t>emerging</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economies</w:t>
      </w:r>
      <w:proofErr w:type="spellEnd"/>
      <w:r w:rsidRPr="004F0994">
        <w:rPr>
          <w:rFonts w:ascii="Arial" w:hAnsi="Arial" w:cs="Arial"/>
          <w:sz w:val="22"/>
          <w:szCs w:val="22"/>
        </w:rPr>
        <w:t>. OECD Publishing.</w:t>
      </w:r>
    </w:p>
    <w:p w14:paraId="4AC2933D" w14:textId="77777777" w:rsidR="00782A2F" w:rsidRPr="004F0994" w:rsidRDefault="00782A2F" w:rsidP="004F0994">
      <w:pPr>
        <w:pStyle w:val="NormalWeb"/>
        <w:spacing w:before="0" w:beforeAutospacing="0" w:after="0" w:afterAutospacing="0" w:line="360" w:lineRule="auto"/>
        <w:ind w:left="709" w:hanging="709"/>
        <w:jc w:val="both"/>
        <w:rPr>
          <w:rFonts w:ascii="Arial" w:hAnsi="Arial" w:cs="Arial"/>
          <w:sz w:val="22"/>
          <w:szCs w:val="22"/>
        </w:rPr>
      </w:pPr>
      <w:proofErr w:type="spellStart"/>
      <w:r w:rsidRPr="004F0994">
        <w:rPr>
          <w:rFonts w:ascii="Arial" w:hAnsi="Arial" w:cs="Arial"/>
          <w:sz w:val="22"/>
          <w:szCs w:val="22"/>
        </w:rPr>
        <w:t>Pintér</w:t>
      </w:r>
      <w:proofErr w:type="spellEnd"/>
      <w:r w:rsidRPr="004F0994">
        <w:rPr>
          <w:rFonts w:ascii="Arial" w:hAnsi="Arial" w:cs="Arial"/>
          <w:sz w:val="22"/>
          <w:szCs w:val="22"/>
        </w:rPr>
        <w:t xml:space="preserve">, R. (2021). </w:t>
      </w:r>
      <w:proofErr w:type="spellStart"/>
      <w:r w:rsidRPr="004F0994">
        <w:rPr>
          <w:rStyle w:val="nfasis"/>
          <w:rFonts w:ascii="Arial" w:hAnsi="Arial" w:cs="Arial"/>
          <w:sz w:val="22"/>
          <w:szCs w:val="22"/>
        </w:rPr>
        <w:t>The</w:t>
      </w:r>
      <w:proofErr w:type="spellEnd"/>
      <w:r w:rsidRPr="004F0994">
        <w:rPr>
          <w:rStyle w:val="nfasis"/>
          <w:rFonts w:ascii="Arial" w:hAnsi="Arial" w:cs="Arial"/>
          <w:sz w:val="22"/>
          <w:szCs w:val="22"/>
        </w:rPr>
        <w:t xml:space="preserve"> API </w:t>
      </w:r>
      <w:proofErr w:type="spellStart"/>
      <w:r w:rsidRPr="004F0994">
        <w:rPr>
          <w:rStyle w:val="nfasis"/>
          <w:rFonts w:ascii="Arial" w:hAnsi="Arial" w:cs="Arial"/>
          <w:sz w:val="22"/>
          <w:szCs w:val="22"/>
        </w:rPr>
        <w:t>economy</w:t>
      </w:r>
      <w:proofErr w:type="spellEnd"/>
      <w:r w:rsidRPr="004F0994">
        <w:rPr>
          <w:rStyle w:val="nfasis"/>
          <w:rFonts w:ascii="Arial" w:hAnsi="Arial" w:cs="Arial"/>
          <w:sz w:val="22"/>
          <w:szCs w:val="22"/>
        </w:rPr>
        <w:t xml:space="preserve"> and digital </w:t>
      </w:r>
      <w:proofErr w:type="spellStart"/>
      <w:r w:rsidRPr="004F0994">
        <w:rPr>
          <w:rStyle w:val="nfasis"/>
          <w:rFonts w:ascii="Arial" w:hAnsi="Arial" w:cs="Arial"/>
          <w:sz w:val="22"/>
          <w:szCs w:val="22"/>
        </w:rPr>
        <w:t>transformation</w:t>
      </w:r>
      <w:proofErr w:type="spellEnd"/>
      <w:r w:rsidRPr="004F0994">
        <w:rPr>
          <w:rStyle w:val="nfasis"/>
          <w:rFonts w:ascii="Arial" w:hAnsi="Arial" w:cs="Arial"/>
          <w:sz w:val="22"/>
          <w:szCs w:val="22"/>
        </w:rPr>
        <w:t xml:space="preserve"> in </w:t>
      </w:r>
      <w:proofErr w:type="spellStart"/>
      <w:r w:rsidRPr="004F0994">
        <w:rPr>
          <w:rStyle w:val="nfasis"/>
          <w:rFonts w:ascii="Arial" w:hAnsi="Arial" w:cs="Arial"/>
          <w:sz w:val="22"/>
          <w:szCs w:val="22"/>
        </w:rPr>
        <w:t>taxation</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systems</w:t>
      </w:r>
      <w:proofErr w:type="spellEnd"/>
      <w:r w:rsidRPr="004F0994">
        <w:rPr>
          <w:rFonts w:ascii="Arial" w:hAnsi="Arial" w:cs="Arial"/>
          <w:sz w:val="22"/>
          <w:szCs w:val="22"/>
        </w:rPr>
        <w:t xml:space="preserve">. Springer. </w:t>
      </w:r>
      <w:hyperlink r:id="rId20" w:tgtFrame="_new" w:history="1">
        <w:r w:rsidRPr="004F0994">
          <w:rPr>
            <w:rStyle w:val="Hipervnculo"/>
            <w:rFonts w:ascii="Arial" w:hAnsi="Arial" w:cs="Arial"/>
            <w:sz w:val="22"/>
            <w:szCs w:val="22"/>
          </w:rPr>
          <w:t>https://doi.org/10.1007/978-3-030-77578-9</w:t>
        </w:r>
      </w:hyperlink>
    </w:p>
    <w:p w14:paraId="25975963" w14:textId="77777777" w:rsidR="00782A2F" w:rsidRPr="004F0994" w:rsidRDefault="00782A2F" w:rsidP="004F0994">
      <w:pPr>
        <w:pStyle w:val="NormalWeb"/>
        <w:spacing w:before="0" w:beforeAutospacing="0" w:after="0" w:afterAutospacing="0" w:line="360" w:lineRule="auto"/>
        <w:ind w:left="709" w:hanging="709"/>
        <w:jc w:val="both"/>
        <w:rPr>
          <w:rFonts w:ascii="Arial" w:hAnsi="Arial" w:cs="Arial"/>
          <w:sz w:val="22"/>
          <w:szCs w:val="22"/>
        </w:rPr>
      </w:pPr>
      <w:r w:rsidRPr="004F0994">
        <w:rPr>
          <w:rFonts w:ascii="Arial" w:hAnsi="Arial" w:cs="Arial"/>
          <w:sz w:val="22"/>
          <w:szCs w:val="22"/>
        </w:rPr>
        <w:t xml:space="preserve">Project Management </w:t>
      </w:r>
      <w:proofErr w:type="spellStart"/>
      <w:r w:rsidRPr="004F0994">
        <w:rPr>
          <w:rFonts w:ascii="Arial" w:hAnsi="Arial" w:cs="Arial"/>
          <w:sz w:val="22"/>
          <w:szCs w:val="22"/>
        </w:rPr>
        <w:t>Institute</w:t>
      </w:r>
      <w:proofErr w:type="spellEnd"/>
      <w:r w:rsidRPr="004F0994">
        <w:rPr>
          <w:rFonts w:ascii="Arial" w:hAnsi="Arial" w:cs="Arial"/>
          <w:sz w:val="22"/>
          <w:szCs w:val="22"/>
        </w:rPr>
        <w:t xml:space="preserve">. (2021). </w:t>
      </w:r>
      <w:r w:rsidRPr="004F0994">
        <w:rPr>
          <w:rStyle w:val="nfasis"/>
          <w:rFonts w:ascii="Arial" w:hAnsi="Arial" w:cs="Arial"/>
          <w:sz w:val="22"/>
          <w:szCs w:val="22"/>
        </w:rPr>
        <w:t xml:space="preserve">A guide </w:t>
      </w:r>
      <w:proofErr w:type="spellStart"/>
      <w:r w:rsidRPr="004F0994">
        <w:rPr>
          <w:rStyle w:val="nfasis"/>
          <w:rFonts w:ascii="Arial" w:hAnsi="Arial" w:cs="Arial"/>
          <w:sz w:val="22"/>
          <w:szCs w:val="22"/>
        </w:rPr>
        <w:t>to</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the</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project</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management</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body</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of</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knowledge</w:t>
      </w:r>
      <w:proofErr w:type="spellEnd"/>
      <w:r w:rsidRPr="004F0994">
        <w:rPr>
          <w:rStyle w:val="nfasis"/>
          <w:rFonts w:ascii="Arial" w:hAnsi="Arial" w:cs="Arial"/>
          <w:sz w:val="22"/>
          <w:szCs w:val="22"/>
        </w:rPr>
        <w:t xml:space="preserve"> (PMBOK® Guide)</w:t>
      </w:r>
      <w:r w:rsidRPr="004F0994">
        <w:rPr>
          <w:rFonts w:ascii="Arial" w:hAnsi="Arial" w:cs="Arial"/>
          <w:sz w:val="22"/>
          <w:szCs w:val="22"/>
        </w:rPr>
        <w:t xml:space="preserve"> (7th ed.). PMI.</w:t>
      </w:r>
    </w:p>
    <w:p w14:paraId="3A4CF6B8" w14:textId="77777777" w:rsidR="00782A2F" w:rsidRPr="004F0994" w:rsidRDefault="00782A2F" w:rsidP="004F0994">
      <w:pPr>
        <w:pStyle w:val="NormalWeb"/>
        <w:spacing w:before="0" w:beforeAutospacing="0" w:after="0" w:afterAutospacing="0" w:line="360" w:lineRule="auto"/>
        <w:ind w:left="709" w:hanging="709"/>
        <w:jc w:val="both"/>
        <w:rPr>
          <w:rFonts w:ascii="Arial" w:hAnsi="Arial" w:cs="Arial"/>
          <w:sz w:val="22"/>
          <w:szCs w:val="22"/>
        </w:rPr>
      </w:pPr>
      <w:proofErr w:type="spellStart"/>
      <w:r w:rsidRPr="004F0994">
        <w:rPr>
          <w:rFonts w:ascii="Arial" w:hAnsi="Arial" w:cs="Arial"/>
          <w:sz w:val="22"/>
          <w:szCs w:val="22"/>
        </w:rPr>
        <w:lastRenderedPageBreak/>
        <w:t>Spundak</w:t>
      </w:r>
      <w:proofErr w:type="spellEnd"/>
      <w:r w:rsidRPr="004F0994">
        <w:rPr>
          <w:rFonts w:ascii="Arial" w:hAnsi="Arial" w:cs="Arial"/>
          <w:sz w:val="22"/>
          <w:szCs w:val="22"/>
        </w:rPr>
        <w:t xml:space="preserve">, M. (2014). </w:t>
      </w:r>
      <w:proofErr w:type="spellStart"/>
      <w:r w:rsidRPr="004F0994">
        <w:rPr>
          <w:rFonts w:ascii="Arial" w:hAnsi="Arial" w:cs="Arial"/>
          <w:sz w:val="22"/>
          <w:szCs w:val="22"/>
        </w:rPr>
        <w:t>Mixed</w:t>
      </w:r>
      <w:proofErr w:type="spellEnd"/>
      <w:r w:rsidRPr="004F0994">
        <w:rPr>
          <w:rFonts w:ascii="Arial" w:hAnsi="Arial" w:cs="Arial"/>
          <w:sz w:val="22"/>
          <w:szCs w:val="22"/>
        </w:rPr>
        <w:t xml:space="preserve"> agile/</w:t>
      </w:r>
      <w:proofErr w:type="spellStart"/>
      <w:r w:rsidRPr="004F0994">
        <w:rPr>
          <w:rFonts w:ascii="Arial" w:hAnsi="Arial" w:cs="Arial"/>
          <w:sz w:val="22"/>
          <w:szCs w:val="22"/>
        </w:rPr>
        <w:t>traditional</w:t>
      </w:r>
      <w:proofErr w:type="spellEnd"/>
      <w:r w:rsidRPr="004F0994">
        <w:rPr>
          <w:rFonts w:ascii="Arial" w:hAnsi="Arial" w:cs="Arial"/>
          <w:sz w:val="22"/>
          <w:szCs w:val="22"/>
        </w:rPr>
        <w:t xml:space="preserve"> </w:t>
      </w:r>
      <w:proofErr w:type="spellStart"/>
      <w:r w:rsidRPr="004F0994">
        <w:rPr>
          <w:rFonts w:ascii="Arial" w:hAnsi="Arial" w:cs="Arial"/>
          <w:sz w:val="22"/>
          <w:szCs w:val="22"/>
        </w:rPr>
        <w:t>project</w:t>
      </w:r>
      <w:proofErr w:type="spellEnd"/>
      <w:r w:rsidRPr="004F0994">
        <w:rPr>
          <w:rFonts w:ascii="Arial" w:hAnsi="Arial" w:cs="Arial"/>
          <w:sz w:val="22"/>
          <w:szCs w:val="22"/>
        </w:rPr>
        <w:t xml:space="preserve"> </w:t>
      </w:r>
      <w:proofErr w:type="spellStart"/>
      <w:r w:rsidRPr="004F0994">
        <w:rPr>
          <w:rFonts w:ascii="Arial" w:hAnsi="Arial" w:cs="Arial"/>
          <w:sz w:val="22"/>
          <w:szCs w:val="22"/>
        </w:rPr>
        <w:t>management</w:t>
      </w:r>
      <w:proofErr w:type="spellEnd"/>
      <w:r w:rsidRPr="004F0994">
        <w:rPr>
          <w:rFonts w:ascii="Arial" w:hAnsi="Arial" w:cs="Arial"/>
          <w:sz w:val="22"/>
          <w:szCs w:val="22"/>
        </w:rPr>
        <w:t xml:space="preserve"> </w:t>
      </w:r>
      <w:proofErr w:type="spellStart"/>
      <w:r w:rsidRPr="004F0994">
        <w:rPr>
          <w:rFonts w:ascii="Arial" w:hAnsi="Arial" w:cs="Arial"/>
          <w:sz w:val="22"/>
          <w:szCs w:val="22"/>
        </w:rPr>
        <w:t>methodology</w:t>
      </w:r>
      <w:proofErr w:type="spellEnd"/>
      <w:r w:rsidRPr="004F0994">
        <w:rPr>
          <w:rFonts w:ascii="Arial" w:hAnsi="Arial" w:cs="Arial"/>
          <w:sz w:val="22"/>
          <w:szCs w:val="22"/>
        </w:rPr>
        <w:t xml:space="preserve"> – </w:t>
      </w:r>
      <w:proofErr w:type="spellStart"/>
      <w:r w:rsidRPr="004F0994">
        <w:rPr>
          <w:rFonts w:ascii="Arial" w:hAnsi="Arial" w:cs="Arial"/>
          <w:sz w:val="22"/>
          <w:szCs w:val="22"/>
        </w:rPr>
        <w:t>Reality</w:t>
      </w:r>
      <w:proofErr w:type="spellEnd"/>
      <w:r w:rsidRPr="004F0994">
        <w:rPr>
          <w:rFonts w:ascii="Arial" w:hAnsi="Arial" w:cs="Arial"/>
          <w:sz w:val="22"/>
          <w:szCs w:val="22"/>
        </w:rPr>
        <w:t xml:space="preserve"> </w:t>
      </w:r>
      <w:proofErr w:type="spellStart"/>
      <w:r w:rsidRPr="004F0994">
        <w:rPr>
          <w:rFonts w:ascii="Arial" w:hAnsi="Arial" w:cs="Arial"/>
          <w:sz w:val="22"/>
          <w:szCs w:val="22"/>
        </w:rPr>
        <w:t>or</w:t>
      </w:r>
      <w:proofErr w:type="spellEnd"/>
      <w:r w:rsidRPr="004F0994">
        <w:rPr>
          <w:rFonts w:ascii="Arial" w:hAnsi="Arial" w:cs="Arial"/>
          <w:sz w:val="22"/>
          <w:szCs w:val="22"/>
        </w:rPr>
        <w:t xml:space="preserve"> </w:t>
      </w:r>
      <w:proofErr w:type="spellStart"/>
      <w:r w:rsidRPr="004F0994">
        <w:rPr>
          <w:rFonts w:ascii="Arial" w:hAnsi="Arial" w:cs="Arial"/>
          <w:sz w:val="22"/>
          <w:szCs w:val="22"/>
        </w:rPr>
        <w:t>illusion</w:t>
      </w:r>
      <w:proofErr w:type="spellEnd"/>
      <w:r w:rsidRPr="004F0994">
        <w:rPr>
          <w:rFonts w:ascii="Arial" w:hAnsi="Arial" w:cs="Arial"/>
          <w:sz w:val="22"/>
          <w:szCs w:val="22"/>
        </w:rPr>
        <w:t xml:space="preserve">? </w:t>
      </w:r>
      <w:proofErr w:type="spellStart"/>
      <w:r w:rsidRPr="004F0994">
        <w:rPr>
          <w:rStyle w:val="nfasis"/>
          <w:rFonts w:ascii="Arial" w:hAnsi="Arial" w:cs="Arial"/>
          <w:sz w:val="22"/>
          <w:szCs w:val="22"/>
        </w:rPr>
        <w:t>Procedia</w:t>
      </w:r>
      <w:proofErr w:type="spellEnd"/>
      <w:r w:rsidRPr="004F0994">
        <w:rPr>
          <w:rStyle w:val="nfasis"/>
          <w:rFonts w:ascii="Arial" w:hAnsi="Arial" w:cs="Arial"/>
          <w:sz w:val="22"/>
          <w:szCs w:val="22"/>
        </w:rPr>
        <w:t xml:space="preserve"> – Social and </w:t>
      </w:r>
      <w:proofErr w:type="spellStart"/>
      <w:r w:rsidRPr="004F0994">
        <w:rPr>
          <w:rStyle w:val="nfasis"/>
          <w:rFonts w:ascii="Arial" w:hAnsi="Arial" w:cs="Arial"/>
          <w:sz w:val="22"/>
          <w:szCs w:val="22"/>
        </w:rPr>
        <w:t>Behavioral</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Sciences</w:t>
      </w:r>
      <w:proofErr w:type="spellEnd"/>
      <w:r w:rsidRPr="004F0994">
        <w:rPr>
          <w:rStyle w:val="nfasis"/>
          <w:rFonts w:ascii="Arial" w:hAnsi="Arial" w:cs="Arial"/>
          <w:sz w:val="22"/>
          <w:szCs w:val="22"/>
        </w:rPr>
        <w:t>, 119</w:t>
      </w:r>
      <w:r w:rsidRPr="004F0994">
        <w:rPr>
          <w:rFonts w:ascii="Arial" w:hAnsi="Arial" w:cs="Arial"/>
          <w:sz w:val="22"/>
          <w:szCs w:val="22"/>
        </w:rPr>
        <w:t xml:space="preserve">, 939–948. </w:t>
      </w:r>
      <w:hyperlink r:id="rId21" w:tgtFrame="_new" w:history="1">
        <w:r w:rsidRPr="004F0994">
          <w:rPr>
            <w:rStyle w:val="Hipervnculo"/>
            <w:rFonts w:ascii="Arial" w:hAnsi="Arial" w:cs="Arial"/>
            <w:sz w:val="22"/>
            <w:szCs w:val="22"/>
          </w:rPr>
          <w:t>https://doi.org/10.1016/j.sbspro.2014.03.105</w:t>
        </w:r>
      </w:hyperlink>
    </w:p>
    <w:p w14:paraId="35A1BCD2" w14:textId="77777777" w:rsidR="00782A2F" w:rsidRPr="004F0994" w:rsidRDefault="00782A2F" w:rsidP="004F0994">
      <w:pPr>
        <w:pStyle w:val="NormalWeb"/>
        <w:spacing w:before="0" w:beforeAutospacing="0" w:after="0" w:afterAutospacing="0" w:line="360" w:lineRule="auto"/>
        <w:ind w:left="709" w:hanging="709"/>
        <w:jc w:val="both"/>
        <w:rPr>
          <w:rFonts w:ascii="Arial" w:hAnsi="Arial" w:cs="Arial"/>
          <w:sz w:val="22"/>
          <w:szCs w:val="22"/>
        </w:rPr>
      </w:pPr>
      <w:proofErr w:type="spellStart"/>
      <w:r w:rsidRPr="004F0994">
        <w:rPr>
          <w:rFonts w:ascii="Arial" w:hAnsi="Arial" w:cs="Arial"/>
          <w:sz w:val="22"/>
          <w:szCs w:val="22"/>
        </w:rPr>
        <w:t>World</w:t>
      </w:r>
      <w:proofErr w:type="spellEnd"/>
      <w:r w:rsidRPr="004F0994">
        <w:rPr>
          <w:rFonts w:ascii="Arial" w:hAnsi="Arial" w:cs="Arial"/>
          <w:sz w:val="22"/>
          <w:szCs w:val="22"/>
        </w:rPr>
        <w:t xml:space="preserve"> Bank. (2022). </w:t>
      </w:r>
      <w:proofErr w:type="spellStart"/>
      <w:r w:rsidRPr="004F0994">
        <w:rPr>
          <w:rStyle w:val="nfasis"/>
          <w:rFonts w:ascii="Arial" w:hAnsi="Arial" w:cs="Arial"/>
          <w:sz w:val="22"/>
          <w:szCs w:val="22"/>
        </w:rPr>
        <w:t>Digitalizing</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tax</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administration</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Lessons</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from</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emerging</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economies</w:t>
      </w:r>
      <w:proofErr w:type="spellEnd"/>
      <w:r w:rsidRPr="004F0994">
        <w:rPr>
          <w:rFonts w:ascii="Arial" w:hAnsi="Arial" w:cs="Arial"/>
          <w:sz w:val="22"/>
          <w:szCs w:val="22"/>
        </w:rPr>
        <w:t xml:space="preserve">. </w:t>
      </w:r>
      <w:proofErr w:type="spellStart"/>
      <w:r w:rsidRPr="004F0994">
        <w:rPr>
          <w:rFonts w:ascii="Arial" w:hAnsi="Arial" w:cs="Arial"/>
          <w:sz w:val="22"/>
          <w:szCs w:val="22"/>
        </w:rPr>
        <w:t>World</w:t>
      </w:r>
      <w:proofErr w:type="spellEnd"/>
      <w:r w:rsidRPr="004F0994">
        <w:rPr>
          <w:rFonts w:ascii="Arial" w:hAnsi="Arial" w:cs="Arial"/>
          <w:sz w:val="22"/>
          <w:szCs w:val="22"/>
        </w:rPr>
        <w:t xml:space="preserve"> Bank </w:t>
      </w:r>
      <w:proofErr w:type="spellStart"/>
      <w:r w:rsidRPr="004F0994">
        <w:rPr>
          <w:rFonts w:ascii="Arial" w:hAnsi="Arial" w:cs="Arial"/>
          <w:sz w:val="22"/>
          <w:szCs w:val="22"/>
        </w:rPr>
        <w:t>Publications</w:t>
      </w:r>
      <w:proofErr w:type="spellEnd"/>
      <w:r w:rsidRPr="004F0994">
        <w:rPr>
          <w:rFonts w:ascii="Arial" w:hAnsi="Arial" w:cs="Arial"/>
          <w:sz w:val="22"/>
          <w:szCs w:val="22"/>
        </w:rPr>
        <w:t>.</w:t>
      </w:r>
    </w:p>
    <w:p w14:paraId="18D5A52D" w14:textId="77777777" w:rsidR="00782A2F" w:rsidRPr="004F0994" w:rsidRDefault="00782A2F" w:rsidP="004F0994">
      <w:pPr>
        <w:pStyle w:val="NormalWeb"/>
        <w:spacing w:before="0" w:beforeAutospacing="0" w:after="0" w:afterAutospacing="0" w:line="360" w:lineRule="auto"/>
        <w:ind w:left="709" w:hanging="709"/>
        <w:jc w:val="both"/>
        <w:rPr>
          <w:rFonts w:ascii="Arial" w:hAnsi="Arial" w:cs="Arial"/>
          <w:sz w:val="22"/>
          <w:szCs w:val="22"/>
        </w:rPr>
      </w:pPr>
      <w:proofErr w:type="spellStart"/>
      <w:r w:rsidRPr="004F0994">
        <w:rPr>
          <w:rFonts w:ascii="Arial" w:hAnsi="Arial" w:cs="Arial"/>
          <w:sz w:val="22"/>
          <w:szCs w:val="22"/>
        </w:rPr>
        <w:t>Yli-Huumo</w:t>
      </w:r>
      <w:proofErr w:type="spellEnd"/>
      <w:r w:rsidRPr="004F0994">
        <w:rPr>
          <w:rFonts w:ascii="Arial" w:hAnsi="Arial" w:cs="Arial"/>
          <w:sz w:val="22"/>
          <w:szCs w:val="22"/>
        </w:rPr>
        <w:t xml:space="preserve">, J., </w:t>
      </w:r>
      <w:proofErr w:type="spellStart"/>
      <w:r w:rsidRPr="004F0994">
        <w:rPr>
          <w:rFonts w:ascii="Arial" w:hAnsi="Arial" w:cs="Arial"/>
          <w:sz w:val="22"/>
          <w:szCs w:val="22"/>
        </w:rPr>
        <w:t>Ko</w:t>
      </w:r>
      <w:proofErr w:type="spellEnd"/>
      <w:r w:rsidRPr="004F0994">
        <w:rPr>
          <w:rFonts w:ascii="Arial" w:hAnsi="Arial" w:cs="Arial"/>
          <w:sz w:val="22"/>
          <w:szCs w:val="22"/>
        </w:rPr>
        <w:t xml:space="preserve">, D., Choi, S., Park, S., &amp; </w:t>
      </w:r>
      <w:proofErr w:type="spellStart"/>
      <w:r w:rsidRPr="004F0994">
        <w:rPr>
          <w:rFonts w:ascii="Arial" w:hAnsi="Arial" w:cs="Arial"/>
          <w:sz w:val="22"/>
          <w:szCs w:val="22"/>
        </w:rPr>
        <w:t>Smolander</w:t>
      </w:r>
      <w:proofErr w:type="spellEnd"/>
      <w:r w:rsidRPr="004F0994">
        <w:rPr>
          <w:rFonts w:ascii="Arial" w:hAnsi="Arial" w:cs="Arial"/>
          <w:sz w:val="22"/>
          <w:szCs w:val="22"/>
        </w:rPr>
        <w:t xml:space="preserve">, K. (2016). </w:t>
      </w:r>
      <w:proofErr w:type="spellStart"/>
      <w:r w:rsidRPr="004F0994">
        <w:rPr>
          <w:rFonts w:ascii="Arial" w:hAnsi="Arial" w:cs="Arial"/>
          <w:sz w:val="22"/>
          <w:szCs w:val="22"/>
        </w:rPr>
        <w:t>Where</w:t>
      </w:r>
      <w:proofErr w:type="spellEnd"/>
      <w:r w:rsidRPr="004F0994">
        <w:rPr>
          <w:rFonts w:ascii="Arial" w:hAnsi="Arial" w:cs="Arial"/>
          <w:sz w:val="22"/>
          <w:szCs w:val="22"/>
        </w:rPr>
        <w:t xml:space="preserve"> </w:t>
      </w:r>
      <w:proofErr w:type="spellStart"/>
      <w:r w:rsidRPr="004F0994">
        <w:rPr>
          <w:rFonts w:ascii="Arial" w:hAnsi="Arial" w:cs="Arial"/>
          <w:sz w:val="22"/>
          <w:szCs w:val="22"/>
        </w:rPr>
        <w:t>is</w:t>
      </w:r>
      <w:proofErr w:type="spellEnd"/>
      <w:r w:rsidRPr="004F0994">
        <w:rPr>
          <w:rFonts w:ascii="Arial" w:hAnsi="Arial" w:cs="Arial"/>
          <w:sz w:val="22"/>
          <w:szCs w:val="22"/>
        </w:rPr>
        <w:t xml:space="preserve"> </w:t>
      </w:r>
      <w:proofErr w:type="spellStart"/>
      <w:r w:rsidRPr="004F0994">
        <w:rPr>
          <w:rFonts w:ascii="Arial" w:hAnsi="Arial" w:cs="Arial"/>
          <w:sz w:val="22"/>
          <w:szCs w:val="22"/>
        </w:rPr>
        <w:t>current</w:t>
      </w:r>
      <w:proofErr w:type="spellEnd"/>
      <w:r w:rsidRPr="004F0994">
        <w:rPr>
          <w:rFonts w:ascii="Arial" w:hAnsi="Arial" w:cs="Arial"/>
          <w:sz w:val="22"/>
          <w:szCs w:val="22"/>
        </w:rPr>
        <w:t xml:space="preserve"> </w:t>
      </w:r>
      <w:proofErr w:type="spellStart"/>
      <w:r w:rsidRPr="004F0994">
        <w:rPr>
          <w:rFonts w:ascii="Arial" w:hAnsi="Arial" w:cs="Arial"/>
          <w:sz w:val="22"/>
          <w:szCs w:val="22"/>
        </w:rPr>
        <w:t>research</w:t>
      </w:r>
      <w:proofErr w:type="spellEnd"/>
      <w:r w:rsidRPr="004F0994">
        <w:rPr>
          <w:rFonts w:ascii="Arial" w:hAnsi="Arial" w:cs="Arial"/>
          <w:sz w:val="22"/>
          <w:szCs w:val="22"/>
        </w:rPr>
        <w:t xml:space="preserve"> </w:t>
      </w:r>
      <w:proofErr w:type="spellStart"/>
      <w:r w:rsidRPr="004F0994">
        <w:rPr>
          <w:rFonts w:ascii="Arial" w:hAnsi="Arial" w:cs="Arial"/>
          <w:sz w:val="22"/>
          <w:szCs w:val="22"/>
        </w:rPr>
        <w:t>on</w:t>
      </w:r>
      <w:proofErr w:type="spellEnd"/>
      <w:r w:rsidRPr="004F0994">
        <w:rPr>
          <w:rFonts w:ascii="Arial" w:hAnsi="Arial" w:cs="Arial"/>
          <w:sz w:val="22"/>
          <w:szCs w:val="22"/>
        </w:rPr>
        <w:t xml:space="preserve"> </w:t>
      </w:r>
      <w:proofErr w:type="spellStart"/>
      <w:r w:rsidRPr="004F0994">
        <w:rPr>
          <w:rFonts w:ascii="Arial" w:hAnsi="Arial" w:cs="Arial"/>
          <w:sz w:val="22"/>
          <w:szCs w:val="22"/>
        </w:rPr>
        <w:t>blockchain</w:t>
      </w:r>
      <w:proofErr w:type="spellEnd"/>
      <w:r w:rsidRPr="004F0994">
        <w:rPr>
          <w:rFonts w:ascii="Arial" w:hAnsi="Arial" w:cs="Arial"/>
          <w:sz w:val="22"/>
          <w:szCs w:val="22"/>
        </w:rPr>
        <w:t xml:space="preserve"> </w:t>
      </w:r>
      <w:proofErr w:type="spellStart"/>
      <w:r w:rsidRPr="004F0994">
        <w:rPr>
          <w:rFonts w:ascii="Arial" w:hAnsi="Arial" w:cs="Arial"/>
          <w:sz w:val="22"/>
          <w:szCs w:val="22"/>
        </w:rPr>
        <w:t>technology</w:t>
      </w:r>
      <w:proofErr w:type="spellEnd"/>
      <w:r w:rsidRPr="004F0994">
        <w:rPr>
          <w:rFonts w:ascii="Arial" w:hAnsi="Arial" w:cs="Arial"/>
          <w:sz w:val="22"/>
          <w:szCs w:val="22"/>
        </w:rPr>
        <w:t xml:space="preserve">? A </w:t>
      </w:r>
      <w:proofErr w:type="spellStart"/>
      <w:r w:rsidRPr="004F0994">
        <w:rPr>
          <w:rFonts w:ascii="Arial" w:hAnsi="Arial" w:cs="Arial"/>
          <w:sz w:val="22"/>
          <w:szCs w:val="22"/>
        </w:rPr>
        <w:t>systematic</w:t>
      </w:r>
      <w:proofErr w:type="spellEnd"/>
      <w:r w:rsidRPr="004F0994">
        <w:rPr>
          <w:rFonts w:ascii="Arial" w:hAnsi="Arial" w:cs="Arial"/>
          <w:sz w:val="22"/>
          <w:szCs w:val="22"/>
        </w:rPr>
        <w:t xml:space="preserve"> </w:t>
      </w:r>
      <w:proofErr w:type="spellStart"/>
      <w:r w:rsidRPr="004F0994">
        <w:rPr>
          <w:rFonts w:ascii="Arial" w:hAnsi="Arial" w:cs="Arial"/>
          <w:sz w:val="22"/>
          <w:szCs w:val="22"/>
        </w:rPr>
        <w:t>review</w:t>
      </w:r>
      <w:proofErr w:type="spellEnd"/>
      <w:r w:rsidRPr="004F0994">
        <w:rPr>
          <w:rFonts w:ascii="Arial" w:hAnsi="Arial" w:cs="Arial"/>
          <w:sz w:val="22"/>
          <w:szCs w:val="22"/>
        </w:rPr>
        <w:t xml:space="preserve">. </w:t>
      </w:r>
      <w:r w:rsidRPr="004F0994">
        <w:rPr>
          <w:rStyle w:val="nfasis"/>
          <w:rFonts w:ascii="Arial" w:hAnsi="Arial" w:cs="Arial"/>
          <w:sz w:val="22"/>
          <w:szCs w:val="22"/>
        </w:rPr>
        <w:t>PLOS ONE, 11</w:t>
      </w:r>
      <w:r w:rsidRPr="004F0994">
        <w:rPr>
          <w:rFonts w:ascii="Arial" w:hAnsi="Arial" w:cs="Arial"/>
          <w:sz w:val="22"/>
          <w:szCs w:val="22"/>
        </w:rPr>
        <w:t xml:space="preserve">(10), e0163477. </w:t>
      </w:r>
      <w:hyperlink r:id="rId22" w:tgtFrame="_new" w:history="1">
        <w:r w:rsidRPr="004F0994">
          <w:rPr>
            <w:rStyle w:val="Hipervnculo"/>
            <w:rFonts w:ascii="Arial" w:hAnsi="Arial" w:cs="Arial"/>
            <w:sz w:val="22"/>
            <w:szCs w:val="22"/>
          </w:rPr>
          <w:t>https://doi.org/10.1371/journal.pone.0163477</w:t>
        </w:r>
      </w:hyperlink>
    </w:p>
    <w:p w14:paraId="572E5D81" w14:textId="77777777" w:rsidR="00782A2F" w:rsidRPr="004F0994" w:rsidRDefault="00782A2F" w:rsidP="004F0994">
      <w:pPr>
        <w:pStyle w:val="NormalWeb"/>
        <w:spacing w:before="0" w:beforeAutospacing="0" w:after="0" w:afterAutospacing="0" w:line="360" w:lineRule="auto"/>
        <w:ind w:left="709" w:hanging="709"/>
        <w:jc w:val="both"/>
        <w:rPr>
          <w:rFonts w:ascii="Arial" w:hAnsi="Arial" w:cs="Arial"/>
          <w:sz w:val="22"/>
          <w:szCs w:val="22"/>
        </w:rPr>
      </w:pPr>
      <w:proofErr w:type="spellStart"/>
      <w:r w:rsidRPr="004F0994">
        <w:rPr>
          <w:rFonts w:ascii="Arial" w:hAnsi="Arial" w:cs="Arial"/>
          <w:sz w:val="22"/>
          <w:szCs w:val="22"/>
        </w:rPr>
        <w:t>Khatri</w:t>
      </w:r>
      <w:proofErr w:type="spellEnd"/>
      <w:r w:rsidRPr="004F0994">
        <w:rPr>
          <w:rFonts w:ascii="Arial" w:hAnsi="Arial" w:cs="Arial"/>
          <w:sz w:val="22"/>
          <w:szCs w:val="22"/>
        </w:rPr>
        <w:t xml:space="preserve">, V., &amp; Brown, C. V. (2010). </w:t>
      </w:r>
      <w:proofErr w:type="spellStart"/>
      <w:r w:rsidRPr="004F0994">
        <w:rPr>
          <w:rFonts w:ascii="Arial" w:hAnsi="Arial" w:cs="Arial"/>
          <w:sz w:val="22"/>
          <w:szCs w:val="22"/>
        </w:rPr>
        <w:t>Designing</w:t>
      </w:r>
      <w:proofErr w:type="spellEnd"/>
      <w:r w:rsidRPr="004F0994">
        <w:rPr>
          <w:rFonts w:ascii="Arial" w:hAnsi="Arial" w:cs="Arial"/>
          <w:sz w:val="22"/>
          <w:szCs w:val="22"/>
        </w:rPr>
        <w:t xml:space="preserve"> data </w:t>
      </w:r>
      <w:proofErr w:type="spellStart"/>
      <w:r w:rsidRPr="004F0994">
        <w:rPr>
          <w:rFonts w:ascii="Arial" w:hAnsi="Arial" w:cs="Arial"/>
          <w:sz w:val="22"/>
          <w:szCs w:val="22"/>
        </w:rPr>
        <w:t>governance</w:t>
      </w:r>
      <w:proofErr w:type="spellEnd"/>
      <w:r w:rsidRPr="004F0994">
        <w:rPr>
          <w:rFonts w:ascii="Arial" w:hAnsi="Arial" w:cs="Arial"/>
          <w:sz w:val="22"/>
          <w:szCs w:val="22"/>
        </w:rPr>
        <w:t xml:space="preserve">. </w:t>
      </w:r>
      <w:proofErr w:type="spellStart"/>
      <w:r w:rsidRPr="004F0994">
        <w:rPr>
          <w:rStyle w:val="nfasis"/>
          <w:rFonts w:ascii="Arial" w:hAnsi="Arial" w:cs="Arial"/>
          <w:sz w:val="22"/>
          <w:szCs w:val="22"/>
        </w:rPr>
        <w:t>Communications</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of</w:t>
      </w:r>
      <w:proofErr w:type="spellEnd"/>
      <w:r w:rsidRPr="004F0994">
        <w:rPr>
          <w:rStyle w:val="nfasis"/>
          <w:rFonts w:ascii="Arial" w:hAnsi="Arial" w:cs="Arial"/>
          <w:sz w:val="22"/>
          <w:szCs w:val="22"/>
        </w:rPr>
        <w:t xml:space="preserve"> </w:t>
      </w:r>
      <w:proofErr w:type="spellStart"/>
      <w:r w:rsidRPr="004F0994">
        <w:rPr>
          <w:rStyle w:val="nfasis"/>
          <w:rFonts w:ascii="Arial" w:hAnsi="Arial" w:cs="Arial"/>
          <w:sz w:val="22"/>
          <w:szCs w:val="22"/>
        </w:rPr>
        <w:t>the</w:t>
      </w:r>
      <w:proofErr w:type="spellEnd"/>
      <w:r w:rsidRPr="004F0994">
        <w:rPr>
          <w:rStyle w:val="nfasis"/>
          <w:rFonts w:ascii="Arial" w:hAnsi="Arial" w:cs="Arial"/>
          <w:sz w:val="22"/>
          <w:szCs w:val="22"/>
        </w:rPr>
        <w:t xml:space="preserve"> ACM, 53</w:t>
      </w:r>
      <w:r w:rsidRPr="004F0994">
        <w:rPr>
          <w:rFonts w:ascii="Arial" w:hAnsi="Arial" w:cs="Arial"/>
          <w:sz w:val="22"/>
          <w:szCs w:val="22"/>
        </w:rPr>
        <w:t xml:space="preserve">(1), 148–152. </w:t>
      </w:r>
      <w:hyperlink r:id="rId23" w:tgtFrame="_new" w:history="1">
        <w:r w:rsidRPr="004F0994">
          <w:rPr>
            <w:rStyle w:val="Hipervnculo"/>
            <w:rFonts w:ascii="Arial" w:hAnsi="Arial" w:cs="Arial"/>
            <w:sz w:val="22"/>
            <w:szCs w:val="22"/>
          </w:rPr>
          <w:t>https://doi.org/10.1145/1629175.1629210</w:t>
        </w:r>
      </w:hyperlink>
    </w:p>
    <w:p w14:paraId="28C5F382" w14:textId="77777777" w:rsidR="00782A2F" w:rsidRPr="004F0994" w:rsidRDefault="00782A2F" w:rsidP="004F0994">
      <w:pPr>
        <w:pStyle w:val="NormalWeb"/>
        <w:spacing w:before="0" w:beforeAutospacing="0" w:after="0" w:afterAutospacing="0" w:line="360" w:lineRule="auto"/>
        <w:ind w:left="709" w:hanging="709"/>
        <w:jc w:val="both"/>
        <w:rPr>
          <w:rFonts w:ascii="Arial" w:hAnsi="Arial" w:cs="Arial"/>
          <w:sz w:val="22"/>
          <w:szCs w:val="22"/>
        </w:rPr>
      </w:pPr>
      <w:r w:rsidRPr="004F0994">
        <w:rPr>
          <w:rFonts w:ascii="Arial" w:hAnsi="Arial" w:cs="Arial"/>
          <w:sz w:val="22"/>
          <w:szCs w:val="22"/>
        </w:rPr>
        <w:t xml:space="preserve">OASIS. (2021). </w:t>
      </w:r>
      <w:r w:rsidRPr="004F0994">
        <w:rPr>
          <w:rStyle w:val="nfasis"/>
          <w:rFonts w:ascii="Arial" w:hAnsi="Arial" w:cs="Arial"/>
          <w:sz w:val="22"/>
          <w:szCs w:val="22"/>
        </w:rPr>
        <w:t xml:space="preserve">Universal Business </w:t>
      </w:r>
      <w:proofErr w:type="spellStart"/>
      <w:r w:rsidRPr="004F0994">
        <w:rPr>
          <w:rStyle w:val="nfasis"/>
          <w:rFonts w:ascii="Arial" w:hAnsi="Arial" w:cs="Arial"/>
          <w:sz w:val="22"/>
          <w:szCs w:val="22"/>
        </w:rPr>
        <w:t>Language</w:t>
      </w:r>
      <w:proofErr w:type="spellEnd"/>
      <w:r w:rsidRPr="004F0994">
        <w:rPr>
          <w:rStyle w:val="nfasis"/>
          <w:rFonts w:ascii="Arial" w:hAnsi="Arial" w:cs="Arial"/>
          <w:sz w:val="22"/>
          <w:szCs w:val="22"/>
        </w:rPr>
        <w:t xml:space="preserve"> (UBL) </w:t>
      </w:r>
      <w:proofErr w:type="spellStart"/>
      <w:r w:rsidRPr="004F0994">
        <w:rPr>
          <w:rStyle w:val="nfasis"/>
          <w:rFonts w:ascii="Arial" w:hAnsi="Arial" w:cs="Arial"/>
          <w:sz w:val="22"/>
          <w:szCs w:val="22"/>
        </w:rPr>
        <w:t>Version</w:t>
      </w:r>
      <w:proofErr w:type="spellEnd"/>
      <w:r w:rsidRPr="004F0994">
        <w:rPr>
          <w:rStyle w:val="nfasis"/>
          <w:rFonts w:ascii="Arial" w:hAnsi="Arial" w:cs="Arial"/>
          <w:sz w:val="22"/>
          <w:szCs w:val="22"/>
        </w:rPr>
        <w:t xml:space="preserve"> 2.1</w:t>
      </w:r>
      <w:r w:rsidRPr="004F0994">
        <w:rPr>
          <w:rFonts w:ascii="Arial" w:hAnsi="Arial" w:cs="Arial"/>
          <w:sz w:val="22"/>
          <w:szCs w:val="22"/>
        </w:rPr>
        <w:t xml:space="preserve">. </w:t>
      </w:r>
      <w:proofErr w:type="spellStart"/>
      <w:r w:rsidRPr="004F0994">
        <w:rPr>
          <w:rFonts w:ascii="Arial" w:hAnsi="Arial" w:cs="Arial"/>
          <w:sz w:val="22"/>
          <w:szCs w:val="22"/>
        </w:rPr>
        <w:t>Organization</w:t>
      </w:r>
      <w:proofErr w:type="spellEnd"/>
      <w:r w:rsidRPr="004F0994">
        <w:rPr>
          <w:rFonts w:ascii="Arial" w:hAnsi="Arial" w:cs="Arial"/>
          <w:sz w:val="22"/>
          <w:szCs w:val="22"/>
        </w:rPr>
        <w:t xml:space="preserve"> </w:t>
      </w:r>
      <w:proofErr w:type="spellStart"/>
      <w:r w:rsidRPr="004F0994">
        <w:rPr>
          <w:rFonts w:ascii="Arial" w:hAnsi="Arial" w:cs="Arial"/>
          <w:sz w:val="22"/>
          <w:szCs w:val="22"/>
        </w:rPr>
        <w:t>for</w:t>
      </w:r>
      <w:proofErr w:type="spellEnd"/>
      <w:r w:rsidRPr="004F0994">
        <w:rPr>
          <w:rFonts w:ascii="Arial" w:hAnsi="Arial" w:cs="Arial"/>
          <w:sz w:val="22"/>
          <w:szCs w:val="22"/>
        </w:rPr>
        <w:t xml:space="preserve"> </w:t>
      </w:r>
      <w:proofErr w:type="spellStart"/>
      <w:r w:rsidRPr="004F0994">
        <w:rPr>
          <w:rFonts w:ascii="Arial" w:hAnsi="Arial" w:cs="Arial"/>
          <w:sz w:val="22"/>
          <w:szCs w:val="22"/>
        </w:rPr>
        <w:t>the</w:t>
      </w:r>
      <w:proofErr w:type="spellEnd"/>
      <w:r w:rsidRPr="004F0994">
        <w:rPr>
          <w:rFonts w:ascii="Arial" w:hAnsi="Arial" w:cs="Arial"/>
          <w:sz w:val="22"/>
          <w:szCs w:val="22"/>
        </w:rPr>
        <w:t xml:space="preserve"> </w:t>
      </w:r>
      <w:proofErr w:type="spellStart"/>
      <w:r w:rsidRPr="004F0994">
        <w:rPr>
          <w:rFonts w:ascii="Arial" w:hAnsi="Arial" w:cs="Arial"/>
          <w:sz w:val="22"/>
          <w:szCs w:val="22"/>
        </w:rPr>
        <w:t>Advancement</w:t>
      </w:r>
      <w:proofErr w:type="spellEnd"/>
      <w:r w:rsidRPr="004F0994">
        <w:rPr>
          <w:rFonts w:ascii="Arial" w:hAnsi="Arial" w:cs="Arial"/>
          <w:sz w:val="22"/>
          <w:szCs w:val="22"/>
        </w:rPr>
        <w:t xml:space="preserve"> </w:t>
      </w:r>
      <w:proofErr w:type="spellStart"/>
      <w:r w:rsidRPr="004F0994">
        <w:rPr>
          <w:rFonts w:ascii="Arial" w:hAnsi="Arial" w:cs="Arial"/>
          <w:sz w:val="22"/>
          <w:szCs w:val="22"/>
        </w:rPr>
        <w:t>of</w:t>
      </w:r>
      <w:proofErr w:type="spellEnd"/>
      <w:r w:rsidRPr="004F0994">
        <w:rPr>
          <w:rFonts w:ascii="Arial" w:hAnsi="Arial" w:cs="Arial"/>
          <w:sz w:val="22"/>
          <w:szCs w:val="22"/>
        </w:rPr>
        <w:t xml:space="preserve"> </w:t>
      </w:r>
      <w:proofErr w:type="spellStart"/>
      <w:r w:rsidRPr="004F0994">
        <w:rPr>
          <w:rFonts w:ascii="Arial" w:hAnsi="Arial" w:cs="Arial"/>
          <w:sz w:val="22"/>
          <w:szCs w:val="22"/>
        </w:rPr>
        <w:t>Structured</w:t>
      </w:r>
      <w:proofErr w:type="spellEnd"/>
      <w:r w:rsidRPr="004F0994">
        <w:rPr>
          <w:rFonts w:ascii="Arial" w:hAnsi="Arial" w:cs="Arial"/>
          <w:sz w:val="22"/>
          <w:szCs w:val="22"/>
        </w:rPr>
        <w:t xml:space="preserve"> </w:t>
      </w:r>
      <w:proofErr w:type="spellStart"/>
      <w:r w:rsidRPr="004F0994">
        <w:rPr>
          <w:rFonts w:ascii="Arial" w:hAnsi="Arial" w:cs="Arial"/>
          <w:sz w:val="22"/>
          <w:szCs w:val="22"/>
        </w:rPr>
        <w:t>Information</w:t>
      </w:r>
      <w:proofErr w:type="spellEnd"/>
      <w:r w:rsidRPr="004F0994">
        <w:rPr>
          <w:rFonts w:ascii="Arial" w:hAnsi="Arial" w:cs="Arial"/>
          <w:sz w:val="22"/>
          <w:szCs w:val="22"/>
        </w:rPr>
        <w:t xml:space="preserve"> </w:t>
      </w:r>
      <w:proofErr w:type="spellStart"/>
      <w:r w:rsidRPr="004F0994">
        <w:rPr>
          <w:rFonts w:ascii="Arial" w:hAnsi="Arial" w:cs="Arial"/>
          <w:sz w:val="22"/>
          <w:szCs w:val="22"/>
        </w:rPr>
        <w:t>Standards</w:t>
      </w:r>
      <w:proofErr w:type="spellEnd"/>
      <w:r w:rsidRPr="004F0994">
        <w:rPr>
          <w:rFonts w:ascii="Arial" w:hAnsi="Arial" w:cs="Arial"/>
          <w:sz w:val="22"/>
          <w:szCs w:val="22"/>
        </w:rPr>
        <w:t>.</w:t>
      </w:r>
    </w:p>
    <w:p w14:paraId="0419F3D2" w14:textId="7C13E893" w:rsidR="00F71257" w:rsidRPr="004F0994" w:rsidRDefault="00F71257" w:rsidP="004F0994">
      <w:pPr>
        <w:spacing w:after="0" w:line="360" w:lineRule="auto"/>
        <w:rPr>
          <w:rFonts w:ascii="Arial" w:eastAsia="Times New Roman" w:hAnsi="Arial" w:cs="Arial"/>
          <w:lang w:val="es-PY" w:eastAsia="es-PY" w:bidi="ar-SA"/>
        </w:rPr>
      </w:pPr>
    </w:p>
    <w:p w14:paraId="03B2A354" w14:textId="77777777" w:rsidR="003A76CA" w:rsidRPr="004F0994" w:rsidRDefault="003A76CA" w:rsidP="004F0994">
      <w:pPr>
        <w:pStyle w:val="NormalWeb"/>
        <w:spacing w:before="0" w:beforeAutospacing="0" w:after="0" w:afterAutospacing="0" w:line="360" w:lineRule="auto"/>
        <w:rPr>
          <w:rFonts w:ascii="Arial" w:hAnsi="Arial" w:cs="Arial"/>
          <w:sz w:val="22"/>
          <w:szCs w:val="22"/>
        </w:rPr>
      </w:pPr>
    </w:p>
    <w:p w14:paraId="2B25286F" w14:textId="77777777" w:rsidR="00340508" w:rsidRPr="004F0994" w:rsidRDefault="00340508" w:rsidP="004F0994">
      <w:pPr>
        <w:pStyle w:val="ds-markdown-paragraph"/>
        <w:shd w:val="clear" w:color="auto" w:fill="FFFFFF"/>
        <w:spacing w:before="0" w:beforeAutospacing="0" w:after="0" w:afterAutospacing="0" w:line="360" w:lineRule="auto"/>
        <w:jc w:val="both"/>
        <w:rPr>
          <w:rFonts w:ascii="Arial" w:hAnsi="Arial" w:cs="Arial"/>
          <w:color w:val="0F1115"/>
          <w:sz w:val="22"/>
          <w:szCs w:val="22"/>
          <w:lang w:val="es-ES"/>
        </w:rPr>
      </w:pPr>
    </w:p>
    <w:p w14:paraId="0AE0F354" w14:textId="0E3CC491" w:rsidR="00B85FB2" w:rsidRPr="004F0994" w:rsidRDefault="00B85FB2" w:rsidP="004F0994">
      <w:pPr>
        <w:spacing w:after="0" w:line="360" w:lineRule="auto"/>
        <w:rPr>
          <w:rFonts w:ascii="Arial" w:hAnsi="Arial" w:cs="Arial"/>
        </w:rPr>
      </w:pPr>
    </w:p>
    <w:p w14:paraId="72E385D3" w14:textId="77777777" w:rsidR="00B85FB2" w:rsidRPr="004F0994" w:rsidRDefault="00B85FB2" w:rsidP="004F0994">
      <w:pPr>
        <w:spacing w:after="0" w:line="360" w:lineRule="auto"/>
        <w:rPr>
          <w:rFonts w:ascii="Arial" w:hAnsi="Arial" w:cs="Arial"/>
        </w:rPr>
      </w:pPr>
      <w:r w:rsidRPr="004F0994">
        <w:rPr>
          <w:rFonts w:ascii="Arial" w:hAnsi="Arial" w:cs="Arial"/>
        </w:rPr>
        <w:t xml:space="preserve"> </w:t>
      </w:r>
    </w:p>
    <w:p w14:paraId="60C936DF" w14:textId="51620EF1" w:rsidR="00B85FB2" w:rsidRPr="004F0994" w:rsidRDefault="00B85FB2" w:rsidP="004F0994">
      <w:pPr>
        <w:spacing w:after="0" w:line="360" w:lineRule="auto"/>
        <w:rPr>
          <w:rFonts w:ascii="Arial" w:hAnsi="Arial" w:cs="Arial"/>
        </w:rPr>
      </w:pPr>
      <w:r w:rsidRPr="004F0994">
        <w:rPr>
          <w:rFonts w:ascii="Arial" w:hAnsi="Arial" w:cs="Arial"/>
        </w:rPr>
        <w:tab/>
        <w:t xml:space="preserve"> </w:t>
      </w:r>
    </w:p>
    <w:p w14:paraId="224AE699" w14:textId="77777777" w:rsidR="00B85FB2" w:rsidRPr="004F0994" w:rsidRDefault="00B85FB2" w:rsidP="004F0994">
      <w:pPr>
        <w:pStyle w:val="Ttulo1"/>
        <w:numPr>
          <w:ilvl w:val="0"/>
          <w:numId w:val="1"/>
        </w:numPr>
        <w:spacing w:before="0" w:line="360" w:lineRule="auto"/>
        <w:ind w:left="417" w:hanging="432"/>
        <w:contextualSpacing w:val="0"/>
        <w:rPr>
          <w:rFonts w:ascii="Arial" w:hAnsi="Arial" w:cs="Arial"/>
          <w:b w:val="0"/>
          <w:bCs w:val="0"/>
          <w:sz w:val="22"/>
          <w:szCs w:val="22"/>
        </w:rPr>
      </w:pPr>
      <w:bookmarkStart w:id="72" w:name="_Toc227078173"/>
      <w:bookmarkStart w:id="73" w:name="_Toc42916"/>
      <w:r w:rsidRPr="004F0994">
        <w:rPr>
          <w:rFonts w:ascii="Arial" w:hAnsi="Arial" w:cs="Arial"/>
          <w:b w:val="0"/>
          <w:bCs w:val="0"/>
          <w:sz w:val="22"/>
          <w:szCs w:val="22"/>
        </w:rPr>
        <w:t>Glosario de términos</w:t>
      </w:r>
      <w:bookmarkEnd w:id="72"/>
      <w:r w:rsidRPr="004F0994">
        <w:rPr>
          <w:rFonts w:ascii="Arial" w:hAnsi="Arial" w:cs="Arial"/>
          <w:b w:val="0"/>
          <w:bCs w:val="0"/>
          <w:sz w:val="22"/>
          <w:szCs w:val="22"/>
        </w:rPr>
        <w:t xml:space="preserve"> </w:t>
      </w:r>
      <w:bookmarkEnd w:id="73"/>
    </w:p>
    <w:p w14:paraId="2E7D5067" w14:textId="77777777" w:rsidR="00B85FB2" w:rsidRPr="004F0994" w:rsidRDefault="00B85FB2" w:rsidP="004F0994">
      <w:pPr>
        <w:spacing w:after="0" w:line="360" w:lineRule="auto"/>
        <w:ind w:left="-29"/>
        <w:rPr>
          <w:rFonts w:ascii="Arial" w:hAnsi="Arial" w:cs="Arial"/>
        </w:rPr>
      </w:pPr>
      <w:r w:rsidRPr="004F0994">
        <w:rPr>
          <w:rFonts w:ascii="Arial" w:eastAsia="Calibri" w:hAnsi="Arial" w:cs="Arial"/>
          <w:noProof/>
        </w:rPr>
        <mc:AlternateContent>
          <mc:Choice Requires="wpg">
            <w:drawing>
              <wp:inline distT="0" distB="0" distL="0" distR="0" wp14:anchorId="62EAD58A" wp14:editId="660EF1D0">
                <wp:extent cx="6031358" cy="6096"/>
                <wp:effectExtent l="0" t="0" r="0" b="0"/>
                <wp:docPr id="41451" name="Group 41451"/>
                <wp:cNvGraphicFramePr/>
                <a:graphic xmlns:a="http://schemas.openxmlformats.org/drawingml/2006/main">
                  <a:graphicData uri="http://schemas.microsoft.com/office/word/2010/wordprocessingGroup">
                    <wpg:wgp>
                      <wpg:cNvGrpSpPr/>
                      <wpg:grpSpPr>
                        <a:xfrm>
                          <a:off x="0" y="0"/>
                          <a:ext cx="6031358" cy="6096"/>
                          <a:chOff x="0" y="0"/>
                          <a:chExt cx="6031358" cy="6096"/>
                        </a:xfrm>
                      </wpg:grpSpPr>
                      <wps:wsp>
                        <wps:cNvPr id="43936" name="Shape 43936"/>
                        <wps:cNvSpPr/>
                        <wps:spPr>
                          <a:xfrm>
                            <a:off x="0" y="0"/>
                            <a:ext cx="6031358" cy="9144"/>
                          </a:xfrm>
                          <a:custGeom>
                            <a:avLst/>
                            <a:gdLst/>
                            <a:ahLst/>
                            <a:cxnLst/>
                            <a:rect l="0" t="0" r="0" b="0"/>
                            <a:pathLst>
                              <a:path w="6031358" h="9144">
                                <a:moveTo>
                                  <a:pt x="0" y="0"/>
                                </a:moveTo>
                                <a:lnTo>
                                  <a:pt x="6031358" y="0"/>
                                </a:lnTo>
                                <a:lnTo>
                                  <a:pt x="60313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9417920" id="Group 41451" o:spid="_x0000_s1026" style="width:474.9pt;height:.5pt;mso-position-horizontal-relative:char;mso-position-vertical-relative:line" coordsize="6031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">
                <v:shape id="Shape 43936" o:spid="_x0000_s1027" style="position:absolute;width:60313;height:91;visibility:visible;mso-wrap-style:square;v-text-anchor:top" coordsize="60313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" path="m,l6031358,r,9144l,9144,,e" fillcolor="black" stroked="f" strokeweight="0">
                  <v:stroke miterlimit="83231f" joinstyle="miter"/>
                  <v:path arrowok="t" textboxrect="0,0,6031358,9144"/>
                </v:shape>
                <w10:anchorlock/>
              </v:group>
            </w:pict>
          </mc:Fallback>
        </mc:AlternateContent>
      </w:r>
    </w:p>
    <w:p w14:paraId="18824A93" w14:textId="77777777" w:rsidR="00B85FB2" w:rsidRPr="004F0994" w:rsidRDefault="00B85FB2" w:rsidP="004F0994">
      <w:pPr>
        <w:spacing w:after="0" w:line="360" w:lineRule="auto"/>
        <w:rPr>
          <w:rFonts w:ascii="Arial" w:hAnsi="Arial" w:cs="Arial"/>
        </w:rPr>
      </w:pPr>
      <w:r w:rsidRPr="004F0994">
        <w:rPr>
          <w:rFonts w:ascii="Arial" w:hAnsi="Arial" w:cs="Arial"/>
        </w:rPr>
        <w:t xml:space="preserve"> </w:t>
      </w:r>
    </w:p>
    <w:p w14:paraId="6ABDFF0F" w14:textId="77777777" w:rsidR="00B85FB2" w:rsidRPr="004F0994" w:rsidRDefault="00B85FB2" w:rsidP="004F0994">
      <w:pPr>
        <w:spacing w:after="0" w:line="360" w:lineRule="auto"/>
        <w:rPr>
          <w:rFonts w:ascii="Arial" w:hAnsi="Arial" w:cs="Arial"/>
        </w:rPr>
      </w:pPr>
    </w:p>
    <w:sectPr w:rsidR="00B85FB2" w:rsidRPr="004F0994" w:rsidSect="00550FCF">
      <w:headerReference w:type="even" r:id="rId24"/>
      <w:headerReference w:type="default" r:id="rId25"/>
      <w:footerReference w:type="even" r:id="rId26"/>
      <w:footerReference w:type="default" r:id="rId27"/>
      <w:headerReference w:type="first" r:id="rId28"/>
      <w:pgSz w:w="11906" w:h="16838"/>
      <w:pgMar w:top="1417" w:right="1701" w:bottom="1417" w:left="1701" w:header="624"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A4564" w14:textId="77777777" w:rsidR="0056424D" w:rsidRDefault="0056424D" w:rsidP="000956CC">
      <w:pPr>
        <w:spacing w:after="0" w:line="240" w:lineRule="auto"/>
      </w:pPr>
      <w:r>
        <w:separator/>
      </w:r>
    </w:p>
  </w:endnote>
  <w:endnote w:type="continuationSeparator" w:id="0">
    <w:p w14:paraId="3B554940" w14:textId="77777777" w:rsidR="0056424D" w:rsidRDefault="0056424D" w:rsidP="00095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Perpetua Titling MT">
    <w:panose1 w:val="020205020605050208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1846989"/>
      <w:docPartObj>
        <w:docPartGallery w:val="Page Numbers (Bottom of Page)"/>
        <w:docPartUnique/>
      </w:docPartObj>
    </w:sdtPr>
    <w:sdtEndPr/>
    <w:sdtContent>
      <w:p w14:paraId="326FAA2E" w14:textId="77777777" w:rsidR="00076A42" w:rsidRDefault="00D53934" w:rsidP="00563515">
        <w:pPr>
          <w:pStyle w:val="Piedepgina"/>
          <w:spacing w:before="100" w:beforeAutospacing="1" w:line="240" w:lineRule="atLeast"/>
        </w:pPr>
        <w:r>
          <w:rPr>
            <w:noProof/>
            <w:lang w:eastAsia="es-ES" w:bidi="ar-SA"/>
          </w:rPr>
          <w:drawing>
            <wp:anchor distT="0" distB="0" distL="114300" distR="114300" simplePos="0" relativeHeight="251661312" behindDoc="0" locked="0" layoutInCell="1" allowOverlap="1" wp14:anchorId="5D14B489" wp14:editId="7E5EE094">
              <wp:simplePos x="0" y="0"/>
              <wp:positionH relativeFrom="column">
                <wp:posOffset>-480060</wp:posOffset>
              </wp:positionH>
              <wp:positionV relativeFrom="paragraph">
                <wp:posOffset>-43180</wp:posOffset>
              </wp:positionV>
              <wp:extent cx="323850" cy="228600"/>
              <wp:effectExtent l="19050" t="0" r="0" b="0"/>
              <wp:wrapThrough wrapText="bothSides">
                <wp:wrapPolygon edited="0">
                  <wp:start x="-1271" y="0"/>
                  <wp:lineTo x="-1271" y="3600"/>
                  <wp:lineTo x="7624" y="19800"/>
                  <wp:lineTo x="8894" y="19800"/>
                  <wp:lineTo x="19059" y="19800"/>
                  <wp:lineTo x="21600" y="1800"/>
                  <wp:lineTo x="21600" y="0"/>
                  <wp:lineTo x="-1271" y="0"/>
                </wp:wrapPolygon>
              </wp:wrapThrough>
              <wp:docPr id="3" name="0 Imagen"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323850" cy="228600"/>
                      </a:xfrm>
                      <a:prstGeom prst="rect">
                        <a:avLst/>
                      </a:prstGeom>
                    </pic:spPr>
                  </pic:pic>
                </a:graphicData>
              </a:graphic>
            </wp:anchor>
          </w:drawing>
        </w:r>
        <w:r w:rsidR="000F60B3">
          <w:fldChar w:fldCharType="begin"/>
        </w:r>
        <w:r w:rsidR="009B162F">
          <w:instrText xml:space="preserve"> PAGE   \* MERGEFORMAT </w:instrText>
        </w:r>
        <w:r w:rsidR="000F60B3">
          <w:fldChar w:fldCharType="separate"/>
        </w:r>
        <w:r w:rsidR="00B00358">
          <w:rPr>
            <w:noProof/>
          </w:rPr>
          <w:t>2</w:t>
        </w:r>
        <w:r w:rsidR="000F60B3">
          <w:rPr>
            <w:noProof/>
          </w:rPr>
          <w:fldChar w:fldCharType="end"/>
        </w:r>
      </w:p>
    </w:sdtContent>
  </w:sdt>
  <w:p w14:paraId="19A90483" w14:textId="77777777" w:rsidR="00DA494F" w:rsidRDefault="00DA49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1846990"/>
      <w:docPartObj>
        <w:docPartGallery w:val="Page Numbers (Bottom of Page)"/>
        <w:docPartUnique/>
      </w:docPartObj>
    </w:sdtPr>
    <w:sdtEndPr/>
    <w:sdtContent>
      <w:p w14:paraId="3F8554D6" w14:textId="77777777" w:rsidR="00076A42" w:rsidRDefault="00076A42" w:rsidP="00563515">
        <w:pPr>
          <w:pStyle w:val="Piedepgina"/>
          <w:spacing w:before="100" w:beforeAutospacing="1" w:line="240" w:lineRule="atLeast"/>
          <w:jc w:val="right"/>
        </w:pPr>
        <w:r>
          <w:rPr>
            <w:noProof/>
            <w:lang w:eastAsia="es-ES" w:bidi="ar-SA"/>
          </w:rPr>
          <w:drawing>
            <wp:anchor distT="0" distB="0" distL="114300" distR="114300" simplePos="0" relativeHeight="251658240" behindDoc="0" locked="0" layoutInCell="1" allowOverlap="1" wp14:anchorId="18DA94CA" wp14:editId="148AC926">
              <wp:simplePos x="0" y="0"/>
              <wp:positionH relativeFrom="column">
                <wp:posOffset>5568315</wp:posOffset>
              </wp:positionH>
              <wp:positionV relativeFrom="paragraph">
                <wp:posOffset>-24130</wp:posOffset>
              </wp:positionV>
              <wp:extent cx="323850" cy="228600"/>
              <wp:effectExtent l="19050" t="0" r="0" b="0"/>
              <wp:wrapThrough wrapText="bothSides">
                <wp:wrapPolygon edited="0">
                  <wp:start x="-1271" y="0"/>
                  <wp:lineTo x="-1271" y="3600"/>
                  <wp:lineTo x="7624" y="19800"/>
                  <wp:lineTo x="8894" y="19800"/>
                  <wp:lineTo x="19059" y="19800"/>
                  <wp:lineTo x="21600" y="1800"/>
                  <wp:lineTo x="21600" y="0"/>
                  <wp:lineTo x="-1271" y="0"/>
                </wp:wrapPolygon>
              </wp:wrapThrough>
              <wp:docPr id="1" name="0 Imagen"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323850" cy="228600"/>
                      </a:xfrm>
                      <a:prstGeom prst="rect">
                        <a:avLst/>
                      </a:prstGeom>
                    </pic:spPr>
                  </pic:pic>
                </a:graphicData>
              </a:graphic>
            </wp:anchor>
          </w:drawing>
        </w:r>
        <w:r w:rsidR="000F60B3">
          <w:fldChar w:fldCharType="begin"/>
        </w:r>
        <w:r w:rsidR="009B162F">
          <w:instrText xml:space="preserve"> PAGE   \* MERGEFORMAT </w:instrText>
        </w:r>
        <w:r w:rsidR="000F60B3">
          <w:fldChar w:fldCharType="separate"/>
        </w:r>
        <w:r w:rsidR="00B00358">
          <w:rPr>
            <w:noProof/>
          </w:rPr>
          <w:t>5</w:t>
        </w:r>
        <w:r w:rsidR="000F60B3">
          <w:rPr>
            <w:noProof/>
          </w:rPr>
          <w:fldChar w:fldCharType="end"/>
        </w:r>
      </w:p>
    </w:sdtContent>
  </w:sdt>
  <w:p w14:paraId="4AEA9E42" w14:textId="77777777" w:rsidR="00DA494F" w:rsidRDefault="00DA494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6AC66" w14:textId="77777777" w:rsidR="0056424D" w:rsidRDefault="0056424D" w:rsidP="000956CC">
      <w:pPr>
        <w:spacing w:after="0" w:line="240" w:lineRule="auto"/>
      </w:pPr>
      <w:r>
        <w:separator/>
      </w:r>
    </w:p>
  </w:footnote>
  <w:footnote w:type="continuationSeparator" w:id="0">
    <w:p w14:paraId="384719FE" w14:textId="77777777" w:rsidR="0056424D" w:rsidRDefault="0056424D" w:rsidP="000956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alias w:val="Título"/>
      <w:id w:val="251846960"/>
      <w:dataBinding w:prefixMappings="xmlns:ns0='http://purl.org/dc/elements/1.1/' xmlns:ns1='http://schemas.openxmlformats.org/package/2006/metadata/core-properties' " w:xpath="/ns1:coreProperties[1]/ns0:title[1]" w:storeItemID="{6C3C8BC8-F283-45AE-878A-BAB7291924A1}"/>
      <w:text/>
    </w:sdtPr>
    <w:sdtEndPr/>
    <w:sdtContent>
      <w:p w14:paraId="39F58780" w14:textId="2612B9C9" w:rsidR="009854C4" w:rsidRPr="00CF6510" w:rsidRDefault="002B75D5" w:rsidP="009854C4">
        <w:pPr>
          <w:pStyle w:val="Encabezado"/>
          <w:jc w:val="right"/>
          <w:rPr>
            <w:rFonts w:ascii="Arial" w:hAnsi="Arial" w:cs="Arial"/>
          </w:rPr>
        </w:pPr>
        <w:r w:rsidRPr="00CF6510">
          <w:rPr>
            <w:rFonts w:ascii="Arial" w:hAnsi="Arial" w:cs="Arial"/>
          </w:rPr>
          <w:t>La implementación e interpretación de desarrollos para realizar facturación electrónica</w:t>
        </w:r>
      </w:p>
    </w:sdtContent>
  </w:sdt>
  <w:p w14:paraId="4835493E" w14:textId="77777777" w:rsidR="00DA494F" w:rsidRDefault="00DA494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21E87" w14:textId="77777777" w:rsidR="000956CC" w:rsidRPr="009854C4" w:rsidRDefault="000956CC" w:rsidP="009854C4">
    <w:pPr>
      <w:ind w:right="566"/>
      <w:jc w:val="both"/>
      <w:rPr>
        <w:sz w:val="18"/>
        <w:szCs w:val="18"/>
      </w:rPr>
    </w:pPr>
  </w:p>
  <w:p w14:paraId="442DE594" w14:textId="77777777" w:rsidR="00DA494F" w:rsidRDefault="00DA494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10065"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4678"/>
    </w:tblGrid>
    <w:tr w:rsidR="000956CC" w14:paraId="628DA0F4" w14:textId="77777777" w:rsidTr="00F801A6">
      <w:tc>
        <w:tcPr>
          <w:tcW w:w="5387" w:type="dxa"/>
          <w:vAlign w:val="center"/>
        </w:tcPr>
        <w:p w14:paraId="1DBC3EC7" w14:textId="77777777" w:rsidR="000956CC" w:rsidRDefault="00343391" w:rsidP="000956CC">
          <w:pPr>
            <w:pStyle w:val="Encabezado"/>
          </w:pPr>
          <w:r>
            <w:rPr>
              <w:noProof/>
              <w:lang w:eastAsia="es-ES" w:bidi="ar-SA"/>
            </w:rPr>
            <w:drawing>
              <wp:inline distT="0" distB="0" distL="0" distR="0" wp14:anchorId="2B538063" wp14:editId="3D7117AD">
                <wp:extent cx="2492138" cy="881744"/>
                <wp:effectExtent l="19050" t="0" r="3412" b="0"/>
                <wp:docPr id="6" name="Imagen 2" descr="C:\Documents and Settings\jaijicu1\Escritorio\portada PFC\marca_UPV_principal_color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jaijicu1\Escritorio\portada PFC\marca_UPV_principal_color150.jpg"/>
                        <pic:cNvPicPr>
                          <a:picLocks noChangeAspect="1" noChangeArrowheads="1"/>
                        </pic:cNvPicPr>
                      </pic:nvPicPr>
                      <pic:blipFill>
                        <a:blip r:embed="rId1"/>
                        <a:srcRect/>
                        <a:stretch>
                          <a:fillRect/>
                        </a:stretch>
                      </pic:blipFill>
                      <pic:spPr bwMode="auto">
                        <a:xfrm>
                          <a:off x="0" y="0"/>
                          <a:ext cx="2490588" cy="881196"/>
                        </a:xfrm>
                        <a:prstGeom prst="rect">
                          <a:avLst/>
                        </a:prstGeom>
                        <a:noFill/>
                        <a:ln w="9525">
                          <a:noFill/>
                          <a:miter lim="800000"/>
                          <a:headEnd/>
                          <a:tailEnd/>
                        </a:ln>
                      </pic:spPr>
                    </pic:pic>
                  </a:graphicData>
                </a:graphic>
              </wp:inline>
            </w:drawing>
          </w:r>
        </w:p>
      </w:tc>
      <w:tc>
        <w:tcPr>
          <w:tcW w:w="4678" w:type="dxa"/>
          <w:vAlign w:val="center"/>
        </w:tcPr>
        <w:p w14:paraId="59C12AA3" w14:textId="77777777" w:rsidR="000956CC" w:rsidRDefault="00343391" w:rsidP="00343391">
          <w:pPr>
            <w:pStyle w:val="Encabezado"/>
            <w:jc w:val="right"/>
          </w:pPr>
          <w:r>
            <w:rPr>
              <w:noProof/>
              <w:lang w:eastAsia="es-ES" w:bidi="ar-SA"/>
            </w:rPr>
            <w:drawing>
              <wp:inline distT="0" distB="0" distL="0" distR="0" wp14:anchorId="36A62D27" wp14:editId="201EFAD3">
                <wp:extent cx="2155108" cy="941115"/>
                <wp:effectExtent l="19050" t="0" r="0" b="0"/>
                <wp:docPr id="4" name="Imagen 1" descr="C:\Documents and Settings\jaijicu1\Escritorio\portada PFC\STINF_Principal_V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jaijicu1\Escritorio\portada PFC\STINF_Principal_V_B.jpg"/>
                        <pic:cNvPicPr>
                          <a:picLocks noChangeAspect="1" noChangeArrowheads="1"/>
                        </pic:cNvPicPr>
                      </pic:nvPicPr>
                      <pic:blipFill>
                        <a:blip r:embed="rId2"/>
                        <a:srcRect/>
                        <a:stretch>
                          <a:fillRect/>
                        </a:stretch>
                      </pic:blipFill>
                      <pic:spPr bwMode="auto">
                        <a:xfrm>
                          <a:off x="0" y="0"/>
                          <a:ext cx="2155130" cy="941124"/>
                        </a:xfrm>
                        <a:prstGeom prst="rect">
                          <a:avLst/>
                        </a:prstGeom>
                        <a:noFill/>
                        <a:ln w="9525">
                          <a:noFill/>
                          <a:miter lim="800000"/>
                          <a:headEnd/>
                          <a:tailEnd/>
                        </a:ln>
                      </pic:spPr>
                    </pic:pic>
                  </a:graphicData>
                </a:graphic>
              </wp:inline>
            </w:drawing>
          </w:r>
        </w:p>
      </w:tc>
    </w:tr>
  </w:tbl>
  <w:p w14:paraId="6E64A680" w14:textId="77777777" w:rsidR="000956CC" w:rsidRDefault="000956CC">
    <w:pPr>
      <w:pStyle w:val="Encabezado"/>
    </w:pPr>
  </w:p>
  <w:p w14:paraId="265471FD" w14:textId="77777777" w:rsidR="00674574" w:rsidRDefault="00674574" w:rsidP="00B06B42">
    <w:pPr>
      <w:pStyle w:val="Encabezado"/>
      <w:jc w:val="center"/>
      <w:rPr>
        <w:rFonts w:ascii="Perpetua Titling MT" w:hAnsi="Perpetua Titling MT"/>
        <w:noProof/>
        <w:lang w:eastAsia="es-ES"/>
      </w:rPr>
    </w:pPr>
  </w:p>
  <w:p w14:paraId="10A5C98F" w14:textId="77777777" w:rsidR="00674574" w:rsidRDefault="00674574" w:rsidP="00B06B42">
    <w:pPr>
      <w:pStyle w:val="Encabezado"/>
      <w:jc w:val="center"/>
      <w:rPr>
        <w:rFonts w:ascii="Perpetua Titling MT" w:hAnsi="Perpetua Titling MT"/>
        <w:noProof/>
        <w:lang w:eastAsia="es-ES"/>
      </w:rPr>
    </w:pPr>
  </w:p>
  <w:p w14:paraId="433233D6" w14:textId="77777777" w:rsidR="00F801A6" w:rsidRDefault="00F801A6" w:rsidP="00B06B42">
    <w:pPr>
      <w:pStyle w:val="Encabezado"/>
      <w:jc w:val="center"/>
      <w:rPr>
        <w:rFonts w:ascii="Perpetua Titling MT" w:hAnsi="Perpetua Titling MT"/>
        <w:noProof/>
        <w:lang w:eastAsia="es-ES"/>
      </w:rPr>
    </w:pPr>
  </w:p>
  <w:p w14:paraId="77FB7E1E" w14:textId="77777777" w:rsidR="00674574" w:rsidRPr="009B162F" w:rsidRDefault="00A14EED" w:rsidP="005D7645">
    <w:pPr>
      <w:pStyle w:val="Encabezado"/>
      <w:spacing w:line="360" w:lineRule="auto"/>
      <w:jc w:val="center"/>
      <w:rPr>
        <w:rFonts w:ascii="Times New Roman" w:hAnsi="Times New Roman" w:cs="Times New Roman"/>
        <w:noProof/>
        <w:color w:val="404040" w:themeColor="text1" w:themeTint="BF"/>
        <w:spacing w:val="20"/>
        <w:sz w:val="32"/>
        <w:szCs w:val="32"/>
        <w:lang w:eastAsia="es-ES"/>
      </w:rPr>
    </w:pPr>
    <w:r>
      <w:rPr>
        <w:rFonts w:ascii="Times New Roman" w:hAnsi="Times New Roman" w:cs="Times New Roman"/>
        <w:noProof/>
        <w:color w:val="404040" w:themeColor="text1" w:themeTint="BF"/>
        <w:spacing w:val="20"/>
        <w:sz w:val="32"/>
        <w:szCs w:val="32"/>
        <w:lang w:eastAsia="es-ES"/>
      </w:rPr>
      <w:t>Escola Tècnica Superior d’Enginyeria Informàtica</w:t>
    </w:r>
  </w:p>
  <w:p w14:paraId="06223BE3" w14:textId="77777777" w:rsidR="00674574" w:rsidRDefault="00200B11" w:rsidP="005D7645">
    <w:pPr>
      <w:pStyle w:val="Encabezado"/>
      <w:spacing w:line="360" w:lineRule="auto"/>
      <w:jc w:val="center"/>
      <w:rPr>
        <w:rFonts w:ascii="Times New Roman" w:hAnsi="Times New Roman" w:cs="Times New Roman"/>
        <w:noProof/>
        <w:color w:val="404040" w:themeColor="text1" w:themeTint="BF"/>
        <w:spacing w:val="20"/>
        <w:sz w:val="32"/>
        <w:szCs w:val="32"/>
        <w:lang w:eastAsia="es-ES"/>
      </w:rPr>
    </w:pPr>
    <w:r w:rsidRPr="009B162F">
      <w:rPr>
        <w:rFonts w:ascii="Times New Roman" w:hAnsi="Times New Roman" w:cs="Times New Roman"/>
        <w:noProof/>
        <w:color w:val="404040" w:themeColor="text1" w:themeTint="BF"/>
        <w:spacing w:val="20"/>
        <w:sz w:val="32"/>
        <w:szCs w:val="32"/>
        <w:lang w:eastAsia="es-ES" w:bidi="ar-SA"/>
      </w:rPr>
      <w:drawing>
        <wp:anchor distT="0" distB="0" distL="114300" distR="114300" simplePos="0" relativeHeight="251659264" behindDoc="1" locked="0" layoutInCell="1" allowOverlap="1" wp14:anchorId="5F893955" wp14:editId="2E695310">
          <wp:simplePos x="0" y="0"/>
          <wp:positionH relativeFrom="column">
            <wp:posOffset>-1099185</wp:posOffset>
          </wp:positionH>
          <wp:positionV relativeFrom="paragraph">
            <wp:posOffset>3831590</wp:posOffset>
          </wp:positionV>
          <wp:extent cx="8241030" cy="4638675"/>
          <wp:effectExtent l="19050" t="0" r="7620" b="0"/>
          <wp:wrapNone/>
          <wp:docPr id="2" name="1 Imagen" descr="fald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ldon.png"/>
                  <pic:cNvPicPr/>
                </pic:nvPicPr>
                <pic:blipFill>
                  <a:blip r:embed="rId3"/>
                  <a:stretch>
                    <a:fillRect/>
                  </a:stretch>
                </pic:blipFill>
                <pic:spPr>
                  <a:xfrm>
                    <a:off x="0" y="0"/>
                    <a:ext cx="8241030" cy="4638675"/>
                  </a:xfrm>
                  <a:prstGeom prst="rect">
                    <a:avLst/>
                  </a:prstGeom>
                </pic:spPr>
              </pic:pic>
            </a:graphicData>
          </a:graphic>
        </wp:anchor>
      </w:drawing>
    </w:r>
    <w:r w:rsidR="00674574" w:rsidRPr="009B162F">
      <w:rPr>
        <w:rFonts w:ascii="Times New Roman" w:hAnsi="Times New Roman" w:cs="Times New Roman"/>
        <w:noProof/>
        <w:color w:val="404040" w:themeColor="text1" w:themeTint="BF"/>
        <w:spacing w:val="20"/>
        <w:sz w:val="32"/>
        <w:szCs w:val="32"/>
        <w:lang w:eastAsia="es-ES"/>
      </w:rPr>
      <w:t>Universitat Politècnica de València</w:t>
    </w:r>
  </w:p>
  <w:p w14:paraId="6A603806" w14:textId="77777777" w:rsidR="00911679" w:rsidRPr="00911679" w:rsidRDefault="00911679" w:rsidP="005D7645">
    <w:pPr>
      <w:pStyle w:val="Encabezado"/>
      <w:spacing w:line="360" w:lineRule="auto"/>
      <w:jc w:val="center"/>
      <w:rPr>
        <w:rFonts w:ascii="Times New Roman" w:hAnsi="Times New Roman" w:cs="Times New Roman"/>
        <w:noProof/>
        <w:color w:val="404040" w:themeColor="text1" w:themeTint="BF"/>
        <w:spacing w:val="20"/>
        <w:sz w:val="24"/>
        <w:szCs w:val="24"/>
        <w:lang w:eastAsia="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E4414"/>
    <w:multiLevelType w:val="multilevel"/>
    <w:tmpl w:val="FF7E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25903"/>
    <w:multiLevelType w:val="hybridMultilevel"/>
    <w:tmpl w:val="2822F0FE"/>
    <w:lvl w:ilvl="0" w:tplc="D2E2B0EC">
      <w:numFmt w:val="bullet"/>
      <w:lvlText w:val="•"/>
      <w:lvlJc w:val="left"/>
      <w:pPr>
        <w:ind w:left="720" w:hanging="360"/>
      </w:pPr>
      <w:rPr>
        <w:rFonts w:ascii="Segoe UI" w:eastAsia="Times New Roman" w:hAnsi="Segoe UI" w:cs="Segoe UI" w:hint="default"/>
        <w:b/>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 w15:restartNumberingAfterBreak="0">
    <w:nsid w:val="2E407E3A"/>
    <w:multiLevelType w:val="multilevel"/>
    <w:tmpl w:val="6AEEA770"/>
    <w:lvl w:ilvl="0">
      <w:start w:val="1"/>
      <w:numFmt w:val="decimal"/>
      <w:pStyle w:val="Ttulo1"/>
      <w:lvlText w:val="%1"/>
      <w:lvlJc w:val="left"/>
      <w:pPr>
        <w:ind w:left="0"/>
      </w:pPr>
      <w:rPr>
        <w:rFonts w:ascii="Arial" w:eastAsia="Times New Roman" w:hAnsi="Arial" w:cs="Arial" w:hint="default"/>
        <w:b w:val="0"/>
        <w:i w:val="0"/>
        <w:strike w:val="0"/>
        <w:dstrike w:val="0"/>
        <w:color w:val="000000"/>
        <w:sz w:val="32"/>
        <w:szCs w:val="32"/>
        <w:u w:val="none" w:color="000000"/>
        <w:bdr w:val="none" w:sz="0" w:space="0" w:color="auto"/>
        <w:shd w:val="clear" w:color="auto" w:fill="auto"/>
        <w:vertAlign w:val="baseline"/>
      </w:rPr>
    </w:lvl>
    <w:lvl w:ilvl="1">
      <w:start w:val="1"/>
      <w:numFmt w:val="decimal"/>
      <w:pStyle w:val="Ttulo2"/>
      <w:lvlText w:val="%1.%2"/>
      <w:lvlJc w:val="left"/>
      <w:pPr>
        <w:ind w:left="0"/>
      </w:pPr>
      <w:rPr>
        <w:rFonts w:ascii="Arial" w:eastAsia="Times New Roman" w:hAnsi="Arial" w:cs="Arial" w:hint="default"/>
        <w:b w:val="0"/>
        <w:i w:val="0"/>
        <w:strike w:val="0"/>
        <w:dstrike w:val="0"/>
        <w:color w:val="000000"/>
        <w:sz w:val="32"/>
        <w:szCs w:val="32"/>
        <w:u w:val="none" w:color="000000"/>
        <w:bdr w:val="none" w:sz="0" w:space="0" w:color="auto"/>
        <w:shd w:val="clear" w:color="auto" w:fill="auto"/>
        <w:vertAlign w:val="baseline"/>
      </w:rPr>
    </w:lvl>
    <w:lvl w:ilvl="2">
      <w:start w:val="1"/>
      <w:numFmt w:val="decimal"/>
      <w:pStyle w:val="Ttulo3"/>
      <w:lvlText w:val="%1.%2.%3"/>
      <w:lvlJc w:val="left"/>
      <w:pPr>
        <w:ind w:left="0"/>
      </w:pPr>
      <w:rPr>
        <w:rFonts w:ascii="Arial" w:eastAsia="Times New Roman" w:hAnsi="Arial" w:cs="Arial" w:hint="default"/>
        <w:b/>
        <w:bCs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694"/>
      </w:pPr>
      <w:rPr>
        <w:rFonts w:ascii="Times New Roman" w:eastAsia="Times New Roman" w:hAnsi="Times New Roman" w:cs="Times New Roman"/>
        <w:b w:val="0"/>
        <w:i w:val="0"/>
        <w:strike w:val="0"/>
        <w:dstrike w:val="0"/>
        <w:color w:val="000000"/>
        <w:sz w:val="52"/>
        <w:szCs w:val="52"/>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3D047AB5"/>
    <w:multiLevelType w:val="multilevel"/>
    <w:tmpl w:val="86E4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E840E5"/>
    <w:multiLevelType w:val="multilevel"/>
    <w:tmpl w:val="B4B4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4D4083"/>
    <w:multiLevelType w:val="multilevel"/>
    <w:tmpl w:val="303A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DB6885"/>
    <w:multiLevelType w:val="multilevel"/>
    <w:tmpl w:val="2CA6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C22B1B"/>
    <w:multiLevelType w:val="multilevel"/>
    <w:tmpl w:val="E440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2B5BCC"/>
    <w:multiLevelType w:val="multilevel"/>
    <w:tmpl w:val="BD36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BD45FA"/>
    <w:multiLevelType w:val="multilevel"/>
    <w:tmpl w:val="9236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
  </w:num>
  <w:num w:numId="3">
    <w:abstractNumId w:val="1"/>
  </w:num>
  <w:num w:numId="4">
    <w:abstractNumId w:val="2"/>
    <w:lvlOverride w:ilvl="0">
      <w:startOverride w:val="1"/>
    </w:lvlOverride>
    <w:lvlOverride w:ilvl="1">
      <w:startOverride w:val="1"/>
    </w:lvlOverride>
  </w:num>
  <w:num w:numId="5">
    <w:abstractNumId w:val="8"/>
  </w:num>
  <w:num w:numId="6">
    <w:abstractNumId w:val="6"/>
  </w:num>
  <w:num w:numId="7">
    <w:abstractNumId w:val="3"/>
  </w:num>
  <w:num w:numId="8">
    <w:abstractNumId w:val="5"/>
  </w:num>
  <w:num w:numId="9">
    <w:abstractNumId w:val="9"/>
  </w:num>
  <w:num w:numId="10">
    <w:abstractNumId w:val="7"/>
  </w:num>
  <w:num w:numId="11">
    <w:abstractNumId w:val="4"/>
  </w:num>
  <w:num w:numId="12">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evenAndOddHeaders/>
  <w:drawingGridHorizontalSpacing w:val="110"/>
  <w:displayHorizontalDrawingGridEvery w:val="2"/>
  <w:doNotShadeFormData/>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6CC"/>
    <w:rsid w:val="00001BC3"/>
    <w:rsid w:val="00016632"/>
    <w:rsid w:val="000325E7"/>
    <w:rsid w:val="0003508F"/>
    <w:rsid w:val="00063C43"/>
    <w:rsid w:val="00076A42"/>
    <w:rsid w:val="00076EA1"/>
    <w:rsid w:val="000826AB"/>
    <w:rsid w:val="0009164D"/>
    <w:rsid w:val="000956CC"/>
    <w:rsid w:val="000B6EF3"/>
    <w:rsid w:val="000C0248"/>
    <w:rsid w:val="000F60B3"/>
    <w:rsid w:val="0010165F"/>
    <w:rsid w:val="0010521F"/>
    <w:rsid w:val="00113837"/>
    <w:rsid w:val="00133272"/>
    <w:rsid w:val="00150B2F"/>
    <w:rsid w:val="00151D9A"/>
    <w:rsid w:val="001657A1"/>
    <w:rsid w:val="00176159"/>
    <w:rsid w:val="001828C4"/>
    <w:rsid w:val="001E68A4"/>
    <w:rsid w:val="00200B11"/>
    <w:rsid w:val="00221873"/>
    <w:rsid w:val="002240CF"/>
    <w:rsid w:val="00225377"/>
    <w:rsid w:val="00237A96"/>
    <w:rsid w:val="002B27ED"/>
    <w:rsid w:val="002B75D5"/>
    <w:rsid w:val="002C0B5C"/>
    <w:rsid w:val="002D7392"/>
    <w:rsid w:val="00301C91"/>
    <w:rsid w:val="00340508"/>
    <w:rsid w:val="00343391"/>
    <w:rsid w:val="00343581"/>
    <w:rsid w:val="00357823"/>
    <w:rsid w:val="00370BC6"/>
    <w:rsid w:val="0037246B"/>
    <w:rsid w:val="00373D09"/>
    <w:rsid w:val="003875CC"/>
    <w:rsid w:val="003A493C"/>
    <w:rsid w:val="003A76CA"/>
    <w:rsid w:val="003C0B8A"/>
    <w:rsid w:val="003C27A2"/>
    <w:rsid w:val="003C58DB"/>
    <w:rsid w:val="003E390E"/>
    <w:rsid w:val="003F1862"/>
    <w:rsid w:val="003F511F"/>
    <w:rsid w:val="00434057"/>
    <w:rsid w:val="004461B5"/>
    <w:rsid w:val="004510D3"/>
    <w:rsid w:val="00454BF8"/>
    <w:rsid w:val="00472C80"/>
    <w:rsid w:val="004A421F"/>
    <w:rsid w:val="004D5089"/>
    <w:rsid w:val="004D523E"/>
    <w:rsid w:val="004D737A"/>
    <w:rsid w:val="004E1A8A"/>
    <w:rsid w:val="004E3326"/>
    <w:rsid w:val="004F0994"/>
    <w:rsid w:val="00511FC3"/>
    <w:rsid w:val="00520A22"/>
    <w:rsid w:val="00550241"/>
    <w:rsid w:val="00550FCF"/>
    <w:rsid w:val="00557B4F"/>
    <w:rsid w:val="00563515"/>
    <w:rsid w:val="0056424D"/>
    <w:rsid w:val="00581551"/>
    <w:rsid w:val="005947C9"/>
    <w:rsid w:val="005A1586"/>
    <w:rsid w:val="005B2E42"/>
    <w:rsid w:val="005B552B"/>
    <w:rsid w:val="005C08CF"/>
    <w:rsid w:val="005C664F"/>
    <w:rsid w:val="005C721A"/>
    <w:rsid w:val="005D7645"/>
    <w:rsid w:val="00634691"/>
    <w:rsid w:val="0064308E"/>
    <w:rsid w:val="00674574"/>
    <w:rsid w:val="00677366"/>
    <w:rsid w:val="00677B09"/>
    <w:rsid w:val="006847BD"/>
    <w:rsid w:val="006A5AA2"/>
    <w:rsid w:val="006D7B41"/>
    <w:rsid w:val="006F1084"/>
    <w:rsid w:val="00711A18"/>
    <w:rsid w:val="00715782"/>
    <w:rsid w:val="007600CB"/>
    <w:rsid w:val="0076664E"/>
    <w:rsid w:val="00782A2F"/>
    <w:rsid w:val="007966EC"/>
    <w:rsid w:val="00817F0E"/>
    <w:rsid w:val="00832C57"/>
    <w:rsid w:val="0084078D"/>
    <w:rsid w:val="00886AF4"/>
    <w:rsid w:val="008B7121"/>
    <w:rsid w:val="008C75B8"/>
    <w:rsid w:val="008D130E"/>
    <w:rsid w:val="008D3C85"/>
    <w:rsid w:val="008D603D"/>
    <w:rsid w:val="00911679"/>
    <w:rsid w:val="00920EBE"/>
    <w:rsid w:val="0094537E"/>
    <w:rsid w:val="00971063"/>
    <w:rsid w:val="00973E1D"/>
    <w:rsid w:val="00976B41"/>
    <w:rsid w:val="009854C4"/>
    <w:rsid w:val="009B162F"/>
    <w:rsid w:val="009C02A6"/>
    <w:rsid w:val="009F1A11"/>
    <w:rsid w:val="00A010CD"/>
    <w:rsid w:val="00A14EED"/>
    <w:rsid w:val="00A530BA"/>
    <w:rsid w:val="00A5581E"/>
    <w:rsid w:val="00A64018"/>
    <w:rsid w:val="00AC7A3D"/>
    <w:rsid w:val="00AD7C4D"/>
    <w:rsid w:val="00B00358"/>
    <w:rsid w:val="00B06B42"/>
    <w:rsid w:val="00B2500E"/>
    <w:rsid w:val="00B42081"/>
    <w:rsid w:val="00B724C6"/>
    <w:rsid w:val="00B85FB2"/>
    <w:rsid w:val="00B87467"/>
    <w:rsid w:val="00BB6D89"/>
    <w:rsid w:val="00BC3B44"/>
    <w:rsid w:val="00BE304F"/>
    <w:rsid w:val="00C56A3E"/>
    <w:rsid w:val="00C56A9D"/>
    <w:rsid w:val="00C630EE"/>
    <w:rsid w:val="00CC793B"/>
    <w:rsid w:val="00CF5993"/>
    <w:rsid w:val="00CF6510"/>
    <w:rsid w:val="00CF7236"/>
    <w:rsid w:val="00D15A4F"/>
    <w:rsid w:val="00D3392A"/>
    <w:rsid w:val="00D52AD9"/>
    <w:rsid w:val="00D53934"/>
    <w:rsid w:val="00D91297"/>
    <w:rsid w:val="00DA494F"/>
    <w:rsid w:val="00DD505A"/>
    <w:rsid w:val="00DD78E5"/>
    <w:rsid w:val="00DE10D0"/>
    <w:rsid w:val="00E122DE"/>
    <w:rsid w:val="00E143C4"/>
    <w:rsid w:val="00ED5E89"/>
    <w:rsid w:val="00F0518D"/>
    <w:rsid w:val="00F11B55"/>
    <w:rsid w:val="00F2042D"/>
    <w:rsid w:val="00F23D79"/>
    <w:rsid w:val="00F54CB0"/>
    <w:rsid w:val="00F71257"/>
    <w:rsid w:val="00F801A6"/>
    <w:rsid w:val="00F8118C"/>
    <w:rsid w:val="00F91C8E"/>
    <w:rsid w:val="00FB7EE2"/>
    <w:rsid w:val="00FE51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0A461A0"/>
  <w15:docId w15:val="{524D9689-A528-4486-BFCC-13C9BC911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5E7"/>
    <w:rPr>
      <w:lang w:val="es-ES"/>
    </w:rPr>
  </w:style>
  <w:style w:type="paragraph" w:styleId="Ttulo1">
    <w:name w:val="heading 1"/>
    <w:basedOn w:val="Normal"/>
    <w:next w:val="Normal"/>
    <w:link w:val="Ttulo1Car"/>
    <w:uiPriority w:val="9"/>
    <w:qFormat/>
    <w:rsid w:val="004D523E"/>
    <w:pPr>
      <w:numPr>
        <w:numId w:val="2"/>
      </w:numPr>
      <w:spacing w:before="480" w:after="0"/>
      <w:contextualSpacing/>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4D523E"/>
    <w:pPr>
      <w:numPr>
        <w:ilvl w:val="1"/>
        <w:numId w:val="2"/>
      </w:numPr>
      <w:spacing w:before="200" w:after="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4D523E"/>
    <w:pPr>
      <w:numPr>
        <w:ilvl w:val="2"/>
        <w:numId w:val="2"/>
      </w:numPr>
      <w:spacing w:before="200" w:after="0" w:line="271" w:lineRule="auto"/>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unhideWhenUsed/>
    <w:qFormat/>
    <w:rsid w:val="004D523E"/>
    <w:pPr>
      <w:spacing w:before="200" w:after="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unhideWhenUsed/>
    <w:qFormat/>
    <w:rsid w:val="004D523E"/>
    <w:pPr>
      <w:spacing w:before="200" w:after="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4D523E"/>
    <w:pPr>
      <w:spacing w:after="0" w:line="271" w:lineRule="auto"/>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4D523E"/>
    <w:pPr>
      <w:spacing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4D523E"/>
    <w:pPr>
      <w:spacing w:after="0"/>
      <w:outlineLvl w:val="7"/>
    </w:pPr>
    <w:rPr>
      <w:rFonts w:asciiTheme="majorHAnsi" w:eastAsiaTheme="majorEastAsia" w:hAnsiTheme="majorHAnsi" w:cstheme="majorBidi"/>
      <w:sz w:val="20"/>
      <w:szCs w:val="20"/>
    </w:rPr>
  </w:style>
  <w:style w:type="paragraph" w:styleId="Ttulo9">
    <w:name w:val="heading 9"/>
    <w:basedOn w:val="Normal"/>
    <w:next w:val="Normal"/>
    <w:link w:val="Ttulo9Car"/>
    <w:uiPriority w:val="9"/>
    <w:semiHidden/>
    <w:unhideWhenUsed/>
    <w:qFormat/>
    <w:rsid w:val="004D523E"/>
    <w:pPr>
      <w:spacing w:after="0"/>
      <w:outlineLvl w:val="8"/>
    </w:pPr>
    <w:rPr>
      <w:rFonts w:asciiTheme="majorHAnsi" w:eastAsiaTheme="majorEastAsia" w:hAnsiTheme="majorHAnsi" w:cstheme="majorBidi"/>
      <w:i/>
      <w:iCs/>
      <w:spacing w:val="5"/>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Estilo1">
    <w:name w:val="Estilo1"/>
    <w:basedOn w:val="Tablanormal"/>
    <w:uiPriority w:val="99"/>
    <w:qFormat/>
    <w:rsid w:val="004D5089"/>
    <w:pPr>
      <w:spacing w:after="0" w:line="240" w:lineRule="auto"/>
    </w:pPr>
    <w:rPr>
      <w:sz w:val="20"/>
    </w:rPr>
    <w:tblPr>
      <w:tblStyleRowBandSize w:val="1"/>
      <w:tblStyleColBandSize w:val="1"/>
      <w:tblBorders>
        <w:top w:val="single" w:sz="8" w:space="0" w:color="53548A" w:themeColor="accent1"/>
        <w:bottom w:val="single" w:sz="8" w:space="0" w:color="53548A" w:themeColor="accent1"/>
      </w:tblBorders>
      <w:tblCellMar>
        <w:top w:w="57" w:type="dxa"/>
        <w:bottom w:w="57" w:type="dxa"/>
      </w:tblCellMar>
    </w:tblPr>
    <w:tcPr>
      <w:shd w:val="clear" w:color="auto" w:fill="FFFFFF" w:themeFill="background1"/>
    </w:tcPr>
    <w:tblStylePr w:type="firstRow">
      <w:pPr>
        <w:spacing w:before="0" w:after="0" w:line="240" w:lineRule="auto"/>
      </w:pPr>
      <w:rPr>
        <w:b w:val="0"/>
        <w:bCs/>
      </w:rPr>
    </w:tblStylePr>
    <w:tblStylePr w:type="lastRow">
      <w:pPr>
        <w:spacing w:before="0" w:after="0" w:line="240" w:lineRule="auto"/>
      </w:pPr>
      <w:rPr>
        <w:b w:val="0"/>
        <w:bCs/>
      </w:rPr>
      <w:tblPr/>
      <w:tcPr>
        <w:tcBorders>
          <w:top w:val="nil"/>
          <w:left w:val="nil"/>
          <w:bottom w:val="nil"/>
          <w:right w:val="nil"/>
          <w:insideH w:val="nil"/>
          <w:insideV w:val="nil"/>
          <w:tl2br w:val="nil"/>
          <w:tr2bl w:val="nil"/>
        </w:tcBorders>
      </w:tcPr>
    </w:tblStylePr>
    <w:tblStylePr w:type="firstCol">
      <w:rPr>
        <w:b w:val="0"/>
        <w:bCs/>
        <w:color w:val="auto"/>
      </w:rPr>
    </w:tblStylePr>
    <w:tblStylePr w:type="lastCol">
      <w:rPr>
        <w:b w:val="0"/>
        <w:bCs/>
        <w:color w:val="auto"/>
      </w:rPr>
    </w:tblStylePr>
    <w:tblStylePr w:type="band1Vert">
      <w:rPr>
        <w:color w:val="auto"/>
      </w:rPr>
    </w:tblStylePr>
    <w:tblStylePr w:type="band2Vert">
      <w:rPr>
        <w:color w:val="auto"/>
      </w:rPr>
    </w:tblStylePr>
    <w:tblStylePr w:type="band1Horz">
      <w:tblPr/>
      <w:tcPr>
        <w:shd w:val="clear" w:color="auto" w:fill="ECDDD3" w:themeFill="accent5" w:themeFillTint="33"/>
      </w:tcPr>
    </w:tblStylePr>
  </w:style>
  <w:style w:type="paragraph" w:styleId="Encabezado">
    <w:name w:val="header"/>
    <w:basedOn w:val="Normal"/>
    <w:link w:val="EncabezadoCar"/>
    <w:uiPriority w:val="99"/>
    <w:unhideWhenUsed/>
    <w:rsid w:val="000956C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956CC"/>
  </w:style>
  <w:style w:type="paragraph" w:styleId="Piedepgina">
    <w:name w:val="footer"/>
    <w:basedOn w:val="Normal"/>
    <w:link w:val="PiedepginaCar"/>
    <w:uiPriority w:val="99"/>
    <w:unhideWhenUsed/>
    <w:rsid w:val="000956C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56CC"/>
  </w:style>
  <w:style w:type="paragraph" w:styleId="Textodeglobo">
    <w:name w:val="Balloon Text"/>
    <w:basedOn w:val="Normal"/>
    <w:link w:val="TextodegloboCar"/>
    <w:uiPriority w:val="99"/>
    <w:semiHidden/>
    <w:unhideWhenUsed/>
    <w:rsid w:val="000956C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956CC"/>
    <w:rPr>
      <w:rFonts w:ascii="Tahoma" w:hAnsi="Tahoma" w:cs="Tahoma"/>
      <w:sz w:val="16"/>
      <w:szCs w:val="16"/>
    </w:rPr>
  </w:style>
  <w:style w:type="table" w:styleId="Tablaconcuadrcula">
    <w:name w:val="Table Grid"/>
    <w:basedOn w:val="Tablanormal"/>
    <w:uiPriority w:val="59"/>
    <w:rsid w:val="000956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4D523E"/>
    <w:rPr>
      <w:rFonts w:asciiTheme="majorHAnsi" w:eastAsiaTheme="majorEastAsia" w:hAnsiTheme="majorHAnsi" w:cstheme="majorBidi"/>
      <w:b/>
      <w:bCs/>
      <w:sz w:val="28"/>
      <w:szCs w:val="28"/>
      <w:lang w:val="es-ES"/>
    </w:rPr>
  </w:style>
  <w:style w:type="paragraph" w:styleId="Ttulo">
    <w:name w:val="Title"/>
    <w:basedOn w:val="Normal"/>
    <w:next w:val="Normal"/>
    <w:link w:val="TtuloCar"/>
    <w:uiPriority w:val="10"/>
    <w:qFormat/>
    <w:rsid w:val="004D523E"/>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tuloCar">
    <w:name w:val="Título Car"/>
    <w:basedOn w:val="Fuentedeprrafopredeter"/>
    <w:link w:val="Ttulo"/>
    <w:uiPriority w:val="10"/>
    <w:rsid w:val="004D523E"/>
    <w:rPr>
      <w:rFonts w:asciiTheme="majorHAnsi" w:eastAsiaTheme="majorEastAsia" w:hAnsiTheme="majorHAnsi" w:cstheme="majorBidi"/>
      <w:spacing w:val="5"/>
      <w:sz w:val="52"/>
      <w:szCs w:val="52"/>
    </w:rPr>
  </w:style>
  <w:style w:type="character" w:styleId="Textodelmarcadordeposicin">
    <w:name w:val="Placeholder Text"/>
    <w:basedOn w:val="Fuentedeprrafopredeter"/>
    <w:uiPriority w:val="99"/>
    <w:semiHidden/>
    <w:rsid w:val="00FE51A9"/>
    <w:rPr>
      <w:color w:val="808080"/>
    </w:rPr>
  </w:style>
  <w:style w:type="paragraph" w:styleId="NormalWeb">
    <w:name w:val="Normal (Web)"/>
    <w:basedOn w:val="Normal"/>
    <w:uiPriority w:val="99"/>
    <w:unhideWhenUsed/>
    <w:rsid w:val="00D3392A"/>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tuloTDC">
    <w:name w:val="TOC Heading"/>
    <w:basedOn w:val="Ttulo1"/>
    <w:next w:val="Normal"/>
    <w:uiPriority w:val="39"/>
    <w:unhideWhenUsed/>
    <w:qFormat/>
    <w:rsid w:val="004D523E"/>
    <w:pPr>
      <w:outlineLvl w:val="9"/>
    </w:pPr>
  </w:style>
  <w:style w:type="paragraph" w:styleId="Prrafodelista">
    <w:name w:val="List Paragraph"/>
    <w:basedOn w:val="Normal"/>
    <w:uiPriority w:val="34"/>
    <w:qFormat/>
    <w:rsid w:val="004D523E"/>
    <w:pPr>
      <w:ind w:left="720"/>
      <w:contextualSpacing/>
    </w:pPr>
  </w:style>
  <w:style w:type="character" w:customStyle="1" w:styleId="Ttulo2Car">
    <w:name w:val="Título 2 Car"/>
    <w:basedOn w:val="Fuentedeprrafopredeter"/>
    <w:link w:val="Ttulo2"/>
    <w:uiPriority w:val="9"/>
    <w:rsid w:val="004D523E"/>
    <w:rPr>
      <w:rFonts w:asciiTheme="majorHAnsi" w:eastAsiaTheme="majorEastAsia" w:hAnsiTheme="majorHAnsi" w:cstheme="majorBidi"/>
      <w:b/>
      <w:bCs/>
      <w:sz w:val="26"/>
      <w:szCs w:val="26"/>
      <w:lang w:val="es-ES"/>
    </w:rPr>
  </w:style>
  <w:style w:type="character" w:customStyle="1" w:styleId="Ttulo3Car">
    <w:name w:val="Título 3 Car"/>
    <w:basedOn w:val="Fuentedeprrafopredeter"/>
    <w:link w:val="Ttulo3"/>
    <w:uiPriority w:val="9"/>
    <w:rsid w:val="004D523E"/>
    <w:rPr>
      <w:rFonts w:asciiTheme="majorHAnsi" w:eastAsiaTheme="majorEastAsia" w:hAnsiTheme="majorHAnsi" w:cstheme="majorBidi"/>
      <w:b/>
      <w:bCs/>
      <w:lang w:val="es-ES"/>
    </w:rPr>
  </w:style>
  <w:style w:type="paragraph" w:styleId="TDC1">
    <w:name w:val="toc 1"/>
    <w:basedOn w:val="Normal"/>
    <w:next w:val="Normal"/>
    <w:autoRedefine/>
    <w:uiPriority w:val="39"/>
    <w:unhideWhenUsed/>
    <w:rsid w:val="00B06B42"/>
    <w:pPr>
      <w:spacing w:after="100"/>
    </w:pPr>
  </w:style>
  <w:style w:type="character" w:styleId="Hipervnculo">
    <w:name w:val="Hyperlink"/>
    <w:basedOn w:val="Fuentedeprrafopredeter"/>
    <w:uiPriority w:val="99"/>
    <w:unhideWhenUsed/>
    <w:rsid w:val="00B06B42"/>
    <w:rPr>
      <w:color w:val="67AFBD" w:themeColor="hyperlink"/>
      <w:u w:val="single"/>
    </w:rPr>
  </w:style>
  <w:style w:type="character" w:customStyle="1" w:styleId="Ttulo4Car">
    <w:name w:val="Título 4 Car"/>
    <w:basedOn w:val="Fuentedeprrafopredeter"/>
    <w:link w:val="Ttulo4"/>
    <w:uiPriority w:val="9"/>
    <w:rsid w:val="004D523E"/>
    <w:rPr>
      <w:rFonts w:asciiTheme="majorHAnsi" w:eastAsiaTheme="majorEastAsia" w:hAnsiTheme="majorHAnsi" w:cstheme="majorBidi"/>
      <w:b/>
      <w:bCs/>
      <w:i/>
      <w:iCs/>
    </w:rPr>
  </w:style>
  <w:style w:type="character" w:customStyle="1" w:styleId="Ttulo5Car">
    <w:name w:val="Título 5 Car"/>
    <w:basedOn w:val="Fuentedeprrafopredeter"/>
    <w:link w:val="Ttulo5"/>
    <w:uiPriority w:val="9"/>
    <w:rsid w:val="004D523E"/>
    <w:rPr>
      <w:rFonts w:asciiTheme="majorHAnsi" w:eastAsiaTheme="majorEastAsia" w:hAnsiTheme="majorHAnsi" w:cstheme="majorBidi"/>
      <w:b/>
      <w:bCs/>
      <w:color w:val="7F7F7F" w:themeColor="text1" w:themeTint="80"/>
    </w:rPr>
  </w:style>
  <w:style w:type="character" w:customStyle="1" w:styleId="Ttulo6Car">
    <w:name w:val="Título 6 Car"/>
    <w:basedOn w:val="Fuentedeprrafopredeter"/>
    <w:link w:val="Ttulo6"/>
    <w:uiPriority w:val="9"/>
    <w:semiHidden/>
    <w:rsid w:val="004D523E"/>
    <w:rPr>
      <w:rFonts w:asciiTheme="majorHAnsi" w:eastAsiaTheme="majorEastAsia" w:hAnsiTheme="majorHAnsi" w:cstheme="majorBidi"/>
      <w:b/>
      <w:bCs/>
      <w:i/>
      <w:iCs/>
      <w:color w:val="7F7F7F" w:themeColor="text1" w:themeTint="80"/>
    </w:rPr>
  </w:style>
  <w:style w:type="character" w:customStyle="1" w:styleId="Ttulo7Car">
    <w:name w:val="Título 7 Car"/>
    <w:basedOn w:val="Fuentedeprrafopredeter"/>
    <w:link w:val="Ttulo7"/>
    <w:uiPriority w:val="9"/>
    <w:semiHidden/>
    <w:rsid w:val="004D523E"/>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4D523E"/>
    <w:rPr>
      <w:rFonts w:asciiTheme="majorHAnsi" w:eastAsiaTheme="majorEastAsia" w:hAnsiTheme="majorHAnsi" w:cstheme="majorBidi"/>
      <w:sz w:val="20"/>
      <w:szCs w:val="20"/>
    </w:rPr>
  </w:style>
  <w:style w:type="character" w:customStyle="1" w:styleId="Ttulo9Car">
    <w:name w:val="Título 9 Car"/>
    <w:basedOn w:val="Fuentedeprrafopredeter"/>
    <w:link w:val="Ttulo9"/>
    <w:uiPriority w:val="9"/>
    <w:semiHidden/>
    <w:rsid w:val="004D523E"/>
    <w:rPr>
      <w:rFonts w:asciiTheme="majorHAnsi" w:eastAsiaTheme="majorEastAsia" w:hAnsiTheme="majorHAnsi" w:cstheme="majorBidi"/>
      <w:i/>
      <w:iCs/>
      <w:spacing w:val="5"/>
      <w:sz w:val="20"/>
      <w:szCs w:val="20"/>
    </w:rPr>
  </w:style>
  <w:style w:type="paragraph" w:styleId="Subttulo">
    <w:name w:val="Subtitle"/>
    <w:basedOn w:val="Normal"/>
    <w:next w:val="Normal"/>
    <w:link w:val="SubttuloCar"/>
    <w:uiPriority w:val="11"/>
    <w:qFormat/>
    <w:rsid w:val="004D523E"/>
    <w:pPr>
      <w:spacing w:after="600"/>
    </w:pPr>
    <w:rPr>
      <w:rFonts w:asciiTheme="majorHAnsi" w:eastAsiaTheme="majorEastAsia" w:hAnsiTheme="majorHAnsi" w:cstheme="majorBidi"/>
      <w:i/>
      <w:iCs/>
      <w:spacing w:val="13"/>
      <w:sz w:val="24"/>
      <w:szCs w:val="24"/>
    </w:rPr>
  </w:style>
  <w:style w:type="character" w:customStyle="1" w:styleId="SubttuloCar">
    <w:name w:val="Subtítulo Car"/>
    <w:basedOn w:val="Fuentedeprrafopredeter"/>
    <w:link w:val="Subttulo"/>
    <w:uiPriority w:val="11"/>
    <w:rsid w:val="004D523E"/>
    <w:rPr>
      <w:rFonts w:asciiTheme="majorHAnsi" w:eastAsiaTheme="majorEastAsia" w:hAnsiTheme="majorHAnsi" w:cstheme="majorBidi"/>
      <w:i/>
      <w:iCs/>
      <w:spacing w:val="13"/>
      <w:sz w:val="24"/>
      <w:szCs w:val="24"/>
    </w:rPr>
  </w:style>
  <w:style w:type="character" w:styleId="Textoennegrita">
    <w:name w:val="Strong"/>
    <w:uiPriority w:val="22"/>
    <w:qFormat/>
    <w:rsid w:val="004D523E"/>
    <w:rPr>
      <w:b/>
      <w:bCs/>
    </w:rPr>
  </w:style>
  <w:style w:type="character" w:styleId="nfasis">
    <w:name w:val="Emphasis"/>
    <w:uiPriority w:val="20"/>
    <w:qFormat/>
    <w:rsid w:val="004D523E"/>
    <w:rPr>
      <w:b/>
      <w:bCs/>
      <w:i/>
      <w:iCs/>
      <w:spacing w:val="10"/>
      <w:bdr w:val="none" w:sz="0" w:space="0" w:color="auto"/>
      <w:shd w:val="clear" w:color="auto" w:fill="auto"/>
    </w:rPr>
  </w:style>
  <w:style w:type="paragraph" w:styleId="Sinespaciado">
    <w:name w:val="No Spacing"/>
    <w:basedOn w:val="Normal"/>
    <w:uiPriority w:val="1"/>
    <w:qFormat/>
    <w:rsid w:val="004D523E"/>
    <w:pPr>
      <w:spacing w:after="0" w:line="240" w:lineRule="auto"/>
    </w:pPr>
  </w:style>
  <w:style w:type="paragraph" w:styleId="Cita">
    <w:name w:val="Quote"/>
    <w:basedOn w:val="Normal"/>
    <w:next w:val="Normal"/>
    <w:link w:val="CitaCar"/>
    <w:uiPriority w:val="29"/>
    <w:qFormat/>
    <w:rsid w:val="004D523E"/>
    <w:pPr>
      <w:spacing w:before="200" w:after="0"/>
      <w:ind w:left="360" w:right="360"/>
    </w:pPr>
    <w:rPr>
      <w:i/>
      <w:iCs/>
    </w:rPr>
  </w:style>
  <w:style w:type="character" w:customStyle="1" w:styleId="CitaCar">
    <w:name w:val="Cita Car"/>
    <w:basedOn w:val="Fuentedeprrafopredeter"/>
    <w:link w:val="Cita"/>
    <w:uiPriority w:val="29"/>
    <w:rsid w:val="004D523E"/>
    <w:rPr>
      <w:i/>
      <w:iCs/>
    </w:rPr>
  </w:style>
  <w:style w:type="paragraph" w:styleId="Citadestacada">
    <w:name w:val="Intense Quote"/>
    <w:basedOn w:val="Normal"/>
    <w:next w:val="Normal"/>
    <w:link w:val="CitadestacadaCar"/>
    <w:uiPriority w:val="30"/>
    <w:qFormat/>
    <w:rsid w:val="004D523E"/>
    <w:pPr>
      <w:pBdr>
        <w:bottom w:val="single" w:sz="4" w:space="1" w:color="auto"/>
      </w:pBdr>
      <w:spacing w:before="200" w:after="280"/>
      <w:ind w:left="1008" w:right="1152"/>
      <w:jc w:val="both"/>
    </w:pPr>
    <w:rPr>
      <w:b/>
      <w:bCs/>
      <w:i/>
      <w:iCs/>
    </w:rPr>
  </w:style>
  <w:style w:type="character" w:customStyle="1" w:styleId="CitadestacadaCar">
    <w:name w:val="Cita destacada Car"/>
    <w:basedOn w:val="Fuentedeprrafopredeter"/>
    <w:link w:val="Citadestacada"/>
    <w:uiPriority w:val="30"/>
    <w:rsid w:val="004D523E"/>
    <w:rPr>
      <w:b/>
      <w:bCs/>
      <w:i/>
      <w:iCs/>
    </w:rPr>
  </w:style>
  <w:style w:type="character" w:styleId="nfasissutil">
    <w:name w:val="Subtle Emphasis"/>
    <w:uiPriority w:val="19"/>
    <w:qFormat/>
    <w:rsid w:val="004D523E"/>
    <w:rPr>
      <w:i/>
      <w:iCs/>
    </w:rPr>
  </w:style>
  <w:style w:type="character" w:styleId="nfasisintenso">
    <w:name w:val="Intense Emphasis"/>
    <w:uiPriority w:val="21"/>
    <w:qFormat/>
    <w:rsid w:val="004D523E"/>
    <w:rPr>
      <w:b/>
      <w:bCs/>
    </w:rPr>
  </w:style>
  <w:style w:type="character" w:styleId="Referenciasutil">
    <w:name w:val="Subtle Reference"/>
    <w:uiPriority w:val="31"/>
    <w:qFormat/>
    <w:rsid w:val="004D523E"/>
    <w:rPr>
      <w:smallCaps/>
    </w:rPr>
  </w:style>
  <w:style w:type="character" w:styleId="Referenciaintensa">
    <w:name w:val="Intense Reference"/>
    <w:uiPriority w:val="32"/>
    <w:qFormat/>
    <w:rsid w:val="004D523E"/>
    <w:rPr>
      <w:smallCaps/>
      <w:spacing w:val="5"/>
      <w:u w:val="single"/>
    </w:rPr>
  </w:style>
  <w:style w:type="character" w:styleId="Ttulodellibro">
    <w:name w:val="Book Title"/>
    <w:uiPriority w:val="33"/>
    <w:qFormat/>
    <w:rsid w:val="004D523E"/>
    <w:rPr>
      <w:i/>
      <w:iCs/>
      <w:smallCaps/>
      <w:spacing w:val="5"/>
    </w:rPr>
  </w:style>
  <w:style w:type="paragraph" w:styleId="TDC2">
    <w:name w:val="toc 2"/>
    <w:basedOn w:val="Normal"/>
    <w:next w:val="Normal"/>
    <w:autoRedefine/>
    <w:uiPriority w:val="39"/>
    <w:unhideWhenUsed/>
    <w:rsid w:val="00B85FB2"/>
    <w:pPr>
      <w:spacing w:after="100"/>
      <w:ind w:left="220"/>
    </w:pPr>
  </w:style>
  <w:style w:type="paragraph" w:styleId="TDC3">
    <w:name w:val="toc 3"/>
    <w:basedOn w:val="Normal"/>
    <w:next w:val="Normal"/>
    <w:autoRedefine/>
    <w:uiPriority w:val="39"/>
    <w:unhideWhenUsed/>
    <w:rsid w:val="00B85FB2"/>
    <w:pPr>
      <w:spacing w:after="100"/>
      <w:ind w:left="440"/>
    </w:pPr>
  </w:style>
  <w:style w:type="paragraph" w:customStyle="1" w:styleId="ds-markdown-paragraph">
    <w:name w:val="ds-markdown-paragraph"/>
    <w:basedOn w:val="Normal"/>
    <w:rsid w:val="009F1A11"/>
    <w:pPr>
      <w:spacing w:before="100" w:beforeAutospacing="1" w:after="100" w:afterAutospacing="1" w:line="240" w:lineRule="auto"/>
    </w:pPr>
    <w:rPr>
      <w:rFonts w:ascii="Times New Roman" w:eastAsia="Times New Roman" w:hAnsi="Times New Roman" w:cs="Times New Roman"/>
      <w:sz w:val="24"/>
      <w:szCs w:val="24"/>
      <w:lang w:val="es-PY" w:eastAsia="es-PY" w:bidi="ar-SA"/>
    </w:rPr>
  </w:style>
  <w:style w:type="table" w:styleId="Tablaconcuadrcula1clara-nfasis1">
    <w:name w:val="Grid Table 1 Light Accent 1"/>
    <w:basedOn w:val="Tablanormal"/>
    <w:uiPriority w:val="46"/>
    <w:rsid w:val="00340508"/>
    <w:pPr>
      <w:spacing w:after="0" w:line="240" w:lineRule="auto"/>
    </w:pPr>
    <w:tblPr>
      <w:tblStyleRowBandSize w:val="1"/>
      <w:tblStyleColBandSize w:val="1"/>
      <w:tblBorders>
        <w:top w:val="single" w:sz="4" w:space="0" w:color="B6B7D3" w:themeColor="accent1" w:themeTint="66"/>
        <w:left w:val="single" w:sz="4" w:space="0" w:color="B6B7D3" w:themeColor="accent1" w:themeTint="66"/>
        <w:bottom w:val="single" w:sz="4" w:space="0" w:color="B6B7D3" w:themeColor="accent1" w:themeTint="66"/>
        <w:right w:val="single" w:sz="4" w:space="0" w:color="B6B7D3" w:themeColor="accent1" w:themeTint="66"/>
        <w:insideH w:val="single" w:sz="4" w:space="0" w:color="B6B7D3" w:themeColor="accent1" w:themeTint="66"/>
        <w:insideV w:val="single" w:sz="4" w:space="0" w:color="B6B7D3" w:themeColor="accent1" w:themeTint="66"/>
      </w:tblBorders>
    </w:tblPr>
    <w:tblStylePr w:type="firstRow">
      <w:rPr>
        <w:b/>
        <w:bCs/>
      </w:rPr>
      <w:tblPr/>
      <w:tcPr>
        <w:tcBorders>
          <w:bottom w:val="single" w:sz="12" w:space="0" w:color="9293BD" w:themeColor="accent1" w:themeTint="99"/>
        </w:tcBorders>
      </w:tcPr>
    </w:tblStylePr>
    <w:tblStylePr w:type="lastRow">
      <w:rPr>
        <w:b/>
        <w:bCs/>
      </w:rPr>
      <w:tblPr/>
      <w:tcPr>
        <w:tcBorders>
          <w:top w:val="double" w:sz="2" w:space="0" w:color="9293BD"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340508"/>
    <w:pPr>
      <w:spacing w:after="0" w:line="240" w:lineRule="auto"/>
    </w:pPr>
    <w:tblPr>
      <w:tblStyleRowBandSize w:val="1"/>
      <w:tblStyleColBandSize w:val="1"/>
      <w:tblBorders>
        <w:top w:val="single" w:sz="4" w:space="0" w:color="DBB5DC" w:themeColor="accent3" w:themeTint="66"/>
        <w:left w:val="single" w:sz="4" w:space="0" w:color="DBB5DC" w:themeColor="accent3" w:themeTint="66"/>
        <w:bottom w:val="single" w:sz="4" w:space="0" w:color="DBB5DC" w:themeColor="accent3" w:themeTint="66"/>
        <w:right w:val="single" w:sz="4" w:space="0" w:color="DBB5DC" w:themeColor="accent3" w:themeTint="66"/>
        <w:insideH w:val="single" w:sz="4" w:space="0" w:color="DBB5DC" w:themeColor="accent3" w:themeTint="66"/>
        <w:insideV w:val="single" w:sz="4" w:space="0" w:color="DBB5DC" w:themeColor="accent3" w:themeTint="66"/>
      </w:tblBorders>
    </w:tblPr>
    <w:tblStylePr w:type="firstRow">
      <w:rPr>
        <w:b/>
        <w:bCs/>
      </w:rPr>
      <w:tblPr/>
      <w:tcPr>
        <w:tcBorders>
          <w:bottom w:val="single" w:sz="12" w:space="0" w:color="C990CB" w:themeColor="accent3" w:themeTint="99"/>
        </w:tcBorders>
      </w:tcPr>
    </w:tblStylePr>
    <w:tblStylePr w:type="lastRow">
      <w:rPr>
        <w:b/>
        <w:bCs/>
      </w:rPr>
      <w:tblPr/>
      <w:tcPr>
        <w:tcBorders>
          <w:top w:val="double" w:sz="2" w:space="0" w:color="C990CB" w:themeColor="accent3"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340508"/>
    <w:pPr>
      <w:spacing w:after="0" w:line="240" w:lineRule="auto"/>
    </w:pPr>
    <w:tblPr>
      <w:tblStyleRowBandSize w:val="1"/>
      <w:tblStyleColBandSize w:val="1"/>
      <w:tblBorders>
        <w:top w:val="single" w:sz="4" w:space="0" w:color="BDD3E1" w:themeColor="accent6" w:themeTint="66"/>
        <w:left w:val="single" w:sz="4" w:space="0" w:color="BDD3E1" w:themeColor="accent6" w:themeTint="66"/>
        <w:bottom w:val="single" w:sz="4" w:space="0" w:color="BDD3E1" w:themeColor="accent6" w:themeTint="66"/>
        <w:right w:val="single" w:sz="4" w:space="0" w:color="BDD3E1" w:themeColor="accent6" w:themeTint="66"/>
        <w:insideH w:val="single" w:sz="4" w:space="0" w:color="BDD3E1" w:themeColor="accent6" w:themeTint="66"/>
        <w:insideV w:val="single" w:sz="4" w:space="0" w:color="BDD3E1" w:themeColor="accent6" w:themeTint="66"/>
      </w:tblBorders>
    </w:tblPr>
    <w:tblStylePr w:type="firstRow">
      <w:rPr>
        <w:b/>
        <w:bCs/>
      </w:rPr>
      <w:tblPr/>
      <w:tcPr>
        <w:tcBorders>
          <w:bottom w:val="single" w:sz="12" w:space="0" w:color="9DBDD2" w:themeColor="accent6" w:themeTint="99"/>
        </w:tcBorders>
      </w:tcPr>
    </w:tblStylePr>
    <w:tblStylePr w:type="lastRow">
      <w:rPr>
        <w:b/>
        <w:bCs/>
      </w:rPr>
      <w:tblPr/>
      <w:tcPr>
        <w:tcBorders>
          <w:top w:val="double" w:sz="2" w:space="0" w:color="9DBDD2" w:themeColor="accent6" w:themeTint="99"/>
        </w:tcBorders>
      </w:tcPr>
    </w:tblStylePr>
    <w:tblStylePr w:type="firstCol">
      <w:rPr>
        <w:b/>
        <w:bCs/>
      </w:rPr>
    </w:tblStylePr>
    <w:tblStylePr w:type="lastCol">
      <w:rPr>
        <w:b/>
        <w:bCs/>
      </w:rPr>
    </w:tblStylePr>
  </w:style>
  <w:style w:type="table" w:styleId="Tabladelista3-nfasis6">
    <w:name w:val="List Table 3 Accent 6"/>
    <w:basedOn w:val="Tablanormal"/>
    <w:uiPriority w:val="48"/>
    <w:rsid w:val="00340508"/>
    <w:pPr>
      <w:spacing w:after="0" w:line="240" w:lineRule="auto"/>
    </w:pPr>
    <w:tblPr>
      <w:tblStyleRowBandSize w:val="1"/>
      <w:tblStyleColBandSize w:val="1"/>
      <w:tblBorders>
        <w:top w:val="single" w:sz="4" w:space="0" w:color="5C92B5" w:themeColor="accent6"/>
        <w:left w:val="single" w:sz="4" w:space="0" w:color="5C92B5" w:themeColor="accent6"/>
        <w:bottom w:val="single" w:sz="4" w:space="0" w:color="5C92B5" w:themeColor="accent6"/>
        <w:right w:val="single" w:sz="4" w:space="0" w:color="5C92B5" w:themeColor="accent6"/>
      </w:tblBorders>
    </w:tblPr>
    <w:tblStylePr w:type="firstRow">
      <w:rPr>
        <w:b/>
        <w:bCs/>
        <w:color w:val="FFFFFF" w:themeColor="background1"/>
      </w:rPr>
      <w:tblPr/>
      <w:tcPr>
        <w:shd w:val="clear" w:color="auto" w:fill="5C92B5" w:themeFill="accent6"/>
      </w:tcPr>
    </w:tblStylePr>
    <w:tblStylePr w:type="lastRow">
      <w:rPr>
        <w:b/>
        <w:bCs/>
      </w:rPr>
      <w:tblPr/>
      <w:tcPr>
        <w:tcBorders>
          <w:top w:val="double" w:sz="4" w:space="0" w:color="5C92B5"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C92B5" w:themeColor="accent6"/>
          <w:right w:val="single" w:sz="4" w:space="0" w:color="5C92B5" w:themeColor="accent6"/>
        </w:tcBorders>
      </w:tcPr>
    </w:tblStylePr>
    <w:tblStylePr w:type="band1Horz">
      <w:tblPr/>
      <w:tcPr>
        <w:tcBorders>
          <w:top w:val="single" w:sz="4" w:space="0" w:color="5C92B5" w:themeColor="accent6"/>
          <w:bottom w:val="single" w:sz="4" w:space="0" w:color="5C92B5"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C92B5" w:themeColor="accent6"/>
          <w:left w:val="nil"/>
        </w:tcBorders>
      </w:tcPr>
    </w:tblStylePr>
    <w:tblStylePr w:type="swCell">
      <w:tblPr/>
      <w:tcPr>
        <w:tcBorders>
          <w:top w:val="double" w:sz="4" w:space="0" w:color="5C92B5" w:themeColor="accent6"/>
          <w:right w:val="nil"/>
        </w:tcBorders>
      </w:tcPr>
    </w:tblStylePr>
  </w:style>
  <w:style w:type="paragraph" w:styleId="Descripcin">
    <w:name w:val="caption"/>
    <w:basedOn w:val="Normal"/>
    <w:next w:val="Normal"/>
    <w:uiPriority w:val="35"/>
    <w:unhideWhenUsed/>
    <w:rsid w:val="001657A1"/>
    <w:pPr>
      <w:spacing w:line="240" w:lineRule="auto"/>
    </w:pPr>
    <w:rPr>
      <w:i/>
      <w:iCs/>
      <w:color w:val="424456" w:themeColor="text2"/>
      <w:sz w:val="18"/>
      <w:szCs w:val="18"/>
    </w:rPr>
  </w:style>
  <w:style w:type="table" w:styleId="Tablaconcuadrcula4-nfasis6">
    <w:name w:val="Grid Table 4 Accent 6"/>
    <w:basedOn w:val="Tablanormal"/>
    <w:uiPriority w:val="49"/>
    <w:rsid w:val="00BE304F"/>
    <w:pPr>
      <w:spacing w:after="0" w:line="240" w:lineRule="auto"/>
    </w:pPr>
    <w:tblPr>
      <w:tblStyleRowBandSize w:val="1"/>
      <w:tblStyleColBandSize w:val="1"/>
      <w:tblBorders>
        <w:top w:val="single" w:sz="4" w:space="0" w:color="9DBDD2" w:themeColor="accent6" w:themeTint="99"/>
        <w:left w:val="single" w:sz="4" w:space="0" w:color="9DBDD2" w:themeColor="accent6" w:themeTint="99"/>
        <w:bottom w:val="single" w:sz="4" w:space="0" w:color="9DBDD2" w:themeColor="accent6" w:themeTint="99"/>
        <w:right w:val="single" w:sz="4" w:space="0" w:color="9DBDD2" w:themeColor="accent6" w:themeTint="99"/>
        <w:insideH w:val="single" w:sz="4" w:space="0" w:color="9DBDD2" w:themeColor="accent6" w:themeTint="99"/>
        <w:insideV w:val="single" w:sz="4" w:space="0" w:color="9DBDD2" w:themeColor="accent6" w:themeTint="99"/>
      </w:tblBorders>
    </w:tblPr>
    <w:tblStylePr w:type="firstRow">
      <w:rPr>
        <w:b/>
        <w:bCs/>
        <w:color w:val="FFFFFF" w:themeColor="background1"/>
      </w:rPr>
      <w:tblPr/>
      <w:tcPr>
        <w:tcBorders>
          <w:top w:val="single" w:sz="4" w:space="0" w:color="5C92B5" w:themeColor="accent6"/>
          <w:left w:val="single" w:sz="4" w:space="0" w:color="5C92B5" w:themeColor="accent6"/>
          <w:bottom w:val="single" w:sz="4" w:space="0" w:color="5C92B5" w:themeColor="accent6"/>
          <w:right w:val="single" w:sz="4" w:space="0" w:color="5C92B5" w:themeColor="accent6"/>
          <w:insideH w:val="nil"/>
          <w:insideV w:val="nil"/>
        </w:tcBorders>
        <w:shd w:val="clear" w:color="auto" w:fill="5C92B5" w:themeFill="accent6"/>
      </w:tcPr>
    </w:tblStylePr>
    <w:tblStylePr w:type="lastRow">
      <w:rPr>
        <w:b/>
        <w:bCs/>
      </w:rPr>
      <w:tblPr/>
      <w:tcPr>
        <w:tcBorders>
          <w:top w:val="double" w:sz="4" w:space="0" w:color="5C92B5" w:themeColor="accent6"/>
        </w:tcBorders>
      </w:tcPr>
    </w:tblStylePr>
    <w:tblStylePr w:type="firstCol">
      <w:rPr>
        <w:b/>
        <w:bCs/>
      </w:rPr>
    </w:tblStylePr>
    <w:tblStylePr w:type="lastCol">
      <w:rPr>
        <w:b/>
        <w:bCs/>
      </w:rPr>
    </w:tblStylePr>
    <w:tblStylePr w:type="band1Vert">
      <w:tblPr/>
      <w:tcPr>
        <w:shd w:val="clear" w:color="auto" w:fill="DEE9F0" w:themeFill="accent6" w:themeFillTint="33"/>
      </w:tcPr>
    </w:tblStylePr>
    <w:tblStylePr w:type="band1Horz">
      <w:tblPr/>
      <w:tcPr>
        <w:shd w:val="clear" w:color="auto" w:fill="DEE9F0" w:themeFill="accent6" w:themeFillTint="33"/>
      </w:tcPr>
    </w:tblStylePr>
  </w:style>
  <w:style w:type="table" w:styleId="Tablaconcuadrcula4-nfasis5">
    <w:name w:val="Grid Table 4 Accent 5"/>
    <w:basedOn w:val="Tablanormal"/>
    <w:uiPriority w:val="49"/>
    <w:rsid w:val="00CF5993"/>
    <w:pPr>
      <w:spacing w:after="0" w:line="240" w:lineRule="auto"/>
    </w:pPr>
    <w:tblPr>
      <w:tblStyleRowBandSize w:val="1"/>
      <w:tblStyleColBandSize w:val="1"/>
      <w:tblBorders>
        <w:top w:val="single" w:sz="4" w:space="0" w:color="C69B7D" w:themeColor="accent5" w:themeTint="99"/>
        <w:left w:val="single" w:sz="4" w:space="0" w:color="C69B7D" w:themeColor="accent5" w:themeTint="99"/>
        <w:bottom w:val="single" w:sz="4" w:space="0" w:color="C69B7D" w:themeColor="accent5" w:themeTint="99"/>
        <w:right w:val="single" w:sz="4" w:space="0" w:color="C69B7D" w:themeColor="accent5" w:themeTint="99"/>
        <w:insideH w:val="single" w:sz="4" w:space="0" w:color="C69B7D" w:themeColor="accent5" w:themeTint="99"/>
        <w:insideV w:val="single" w:sz="4" w:space="0" w:color="C69B7D" w:themeColor="accent5" w:themeTint="99"/>
      </w:tblBorders>
    </w:tblPr>
    <w:tblStylePr w:type="firstRow">
      <w:rPr>
        <w:b/>
        <w:bCs/>
        <w:color w:val="FFFFFF" w:themeColor="background1"/>
      </w:rPr>
      <w:tblPr/>
      <w:tcPr>
        <w:tcBorders>
          <w:top w:val="single" w:sz="4" w:space="0" w:color="8B5D3D" w:themeColor="accent5"/>
          <w:left w:val="single" w:sz="4" w:space="0" w:color="8B5D3D" w:themeColor="accent5"/>
          <w:bottom w:val="single" w:sz="4" w:space="0" w:color="8B5D3D" w:themeColor="accent5"/>
          <w:right w:val="single" w:sz="4" w:space="0" w:color="8B5D3D" w:themeColor="accent5"/>
          <w:insideH w:val="nil"/>
          <w:insideV w:val="nil"/>
        </w:tcBorders>
        <w:shd w:val="clear" w:color="auto" w:fill="8B5D3D" w:themeFill="accent5"/>
      </w:tcPr>
    </w:tblStylePr>
    <w:tblStylePr w:type="lastRow">
      <w:rPr>
        <w:b/>
        <w:bCs/>
      </w:rPr>
      <w:tblPr/>
      <w:tcPr>
        <w:tcBorders>
          <w:top w:val="double" w:sz="4" w:space="0" w:color="8B5D3D" w:themeColor="accent5"/>
        </w:tcBorders>
      </w:tcPr>
    </w:tblStylePr>
    <w:tblStylePr w:type="firstCol">
      <w:rPr>
        <w:b/>
        <w:bCs/>
      </w:rPr>
    </w:tblStylePr>
    <w:tblStylePr w:type="lastCol">
      <w:rPr>
        <w:b/>
        <w:bCs/>
      </w:rPr>
    </w:tblStylePr>
    <w:tblStylePr w:type="band1Vert">
      <w:tblPr/>
      <w:tcPr>
        <w:shd w:val="clear" w:color="auto" w:fill="ECDDD3" w:themeFill="accent5" w:themeFillTint="33"/>
      </w:tcPr>
    </w:tblStylePr>
    <w:tblStylePr w:type="band1Horz">
      <w:tblPr/>
      <w:tcPr>
        <w:shd w:val="clear" w:color="auto" w:fill="ECDDD3" w:themeFill="accent5" w:themeFillTint="33"/>
      </w:tcPr>
    </w:tblStylePr>
  </w:style>
  <w:style w:type="paragraph" w:styleId="Tabladeilustraciones">
    <w:name w:val="table of figures"/>
    <w:basedOn w:val="Normal"/>
    <w:next w:val="Normal"/>
    <w:uiPriority w:val="99"/>
    <w:unhideWhenUsed/>
    <w:rsid w:val="0009164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929">
      <w:bodyDiv w:val="1"/>
      <w:marLeft w:val="0"/>
      <w:marRight w:val="0"/>
      <w:marTop w:val="0"/>
      <w:marBottom w:val="0"/>
      <w:divBdr>
        <w:top w:val="none" w:sz="0" w:space="0" w:color="auto"/>
        <w:left w:val="none" w:sz="0" w:space="0" w:color="auto"/>
        <w:bottom w:val="none" w:sz="0" w:space="0" w:color="auto"/>
        <w:right w:val="none" w:sz="0" w:space="0" w:color="auto"/>
      </w:divBdr>
      <w:divsChild>
        <w:div w:id="1343094814">
          <w:marLeft w:val="0"/>
          <w:marRight w:val="0"/>
          <w:marTop w:val="0"/>
          <w:marBottom w:val="0"/>
          <w:divBdr>
            <w:top w:val="none" w:sz="0" w:space="0" w:color="auto"/>
            <w:left w:val="none" w:sz="0" w:space="0" w:color="auto"/>
            <w:bottom w:val="none" w:sz="0" w:space="0" w:color="auto"/>
            <w:right w:val="none" w:sz="0" w:space="0" w:color="auto"/>
          </w:divBdr>
          <w:divsChild>
            <w:div w:id="156660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4478">
      <w:bodyDiv w:val="1"/>
      <w:marLeft w:val="0"/>
      <w:marRight w:val="0"/>
      <w:marTop w:val="0"/>
      <w:marBottom w:val="0"/>
      <w:divBdr>
        <w:top w:val="none" w:sz="0" w:space="0" w:color="auto"/>
        <w:left w:val="none" w:sz="0" w:space="0" w:color="auto"/>
        <w:bottom w:val="none" w:sz="0" w:space="0" w:color="auto"/>
        <w:right w:val="none" w:sz="0" w:space="0" w:color="auto"/>
      </w:divBdr>
      <w:divsChild>
        <w:div w:id="176965788">
          <w:marLeft w:val="0"/>
          <w:marRight w:val="0"/>
          <w:marTop w:val="0"/>
          <w:marBottom w:val="240"/>
          <w:divBdr>
            <w:top w:val="none" w:sz="0" w:space="0" w:color="auto"/>
            <w:left w:val="none" w:sz="0" w:space="0" w:color="auto"/>
            <w:bottom w:val="none" w:sz="0" w:space="0" w:color="auto"/>
            <w:right w:val="none" w:sz="0" w:space="0" w:color="auto"/>
          </w:divBdr>
        </w:div>
        <w:div w:id="937256762">
          <w:marLeft w:val="0"/>
          <w:marRight w:val="0"/>
          <w:marTop w:val="0"/>
          <w:marBottom w:val="240"/>
          <w:divBdr>
            <w:top w:val="none" w:sz="0" w:space="0" w:color="auto"/>
            <w:left w:val="none" w:sz="0" w:space="0" w:color="auto"/>
            <w:bottom w:val="none" w:sz="0" w:space="0" w:color="auto"/>
            <w:right w:val="none" w:sz="0" w:space="0" w:color="auto"/>
          </w:divBdr>
        </w:div>
        <w:div w:id="903108332">
          <w:marLeft w:val="0"/>
          <w:marRight w:val="0"/>
          <w:marTop w:val="0"/>
          <w:marBottom w:val="240"/>
          <w:divBdr>
            <w:top w:val="none" w:sz="0" w:space="0" w:color="auto"/>
            <w:left w:val="none" w:sz="0" w:space="0" w:color="auto"/>
            <w:bottom w:val="none" w:sz="0" w:space="0" w:color="auto"/>
            <w:right w:val="none" w:sz="0" w:space="0" w:color="auto"/>
          </w:divBdr>
        </w:div>
        <w:div w:id="995914866">
          <w:marLeft w:val="0"/>
          <w:marRight w:val="0"/>
          <w:marTop w:val="0"/>
          <w:marBottom w:val="240"/>
          <w:divBdr>
            <w:top w:val="none" w:sz="0" w:space="0" w:color="auto"/>
            <w:left w:val="none" w:sz="0" w:space="0" w:color="auto"/>
            <w:bottom w:val="none" w:sz="0" w:space="0" w:color="auto"/>
            <w:right w:val="none" w:sz="0" w:space="0" w:color="auto"/>
          </w:divBdr>
        </w:div>
        <w:div w:id="1651208713">
          <w:marLeft w:val="0"/>
          <w:marRight w:val="0"/>
          <w:marTop w:val="0"/>
          <w:marBottom w:val="240"/>
          <w:divBdr>
            <w:top w:val="none" w:sz="0" w:space="0" w:color="auto"/>
            <w:left w:val="none" w:sz="0" w:space="0" w:color="auto"/>
            <w:bottom w:val="none" w:sz="0" w:space="0" w:color="auto"/>
            <w:right w:val="none" w:sz="0" w:space="0" w:color="auto"/>
          </w:divBdr>
        </w:div>
        <w:div w:id="1671592521">
          <w:marLeft w:val="0"/>
          <w:marRight w:val="0"/>
          <w:marTop w:val="0"/>
          <w:marBottom w:val="240"/>
          <w:divBdr>
            <w:top w:val="none" w:sz="0" w:space="0" w:color="auto"/>
            <w:left w:val="none" w:sz="0" w:space="0" w:color="auto"/>
            <w:bottom w:val="none" w:sz="0" w:space="0" w:color="auto"/>
            <w:right w:val="none" w:sz="0" w:space="0" w:color="auto"/>
          </w:divBdr>
        </w:div>
        <w:div w:id="1816215223">
          <w:marLeft w:val="0"/>
          <w:marRight w:val="0"/>
          <w:marTop w:val="0"/>
          <w:marBottom w:val="240"/>
          <w:divBdr>
            <w:top w:val="none" w:sz="0" w:space="0" w:color="auto"/>
            <w:left w:val="none" w:sz="0" w:space="0" w:color="auto"/>
            <w:bottom w:val="none" w:sz="0" w:space="0" w:color="auto"/>
            <w:right w:val="none" w:sz="0" w:space="0" w:color="auto"/>
          </w:divBdr>
        </w:div>
      </w:divsChild>
    </w:div>
    <w:div w:id="154226404">
      <w:bodyDiv w:val="1"/>
      <w:marLeft w:val="0"/>
      <w:marRight w:val="0"/>
      <w:marTop w:val="0"/>
      <w:marBottom w:val="0"/>
      <w:divBdr>
        <w:top w:val="none" w:sz="0" w:space="0" w:color="auto"/>
        <w:left w:val="none" w:sz="0" w:space="0" w:color="auto"/>
        <w:bottom w:val="none" w:sz="0" w:space="0" w:color="auto"/>
        <w:right w:val="none" w:sz="0" w:space="0" w:color="auto"/>
      </w:divBdr>
      <w:divsChild>
        <w:div w:id="356930111">
          <w:marLeft w:val="0"/>
          <w:marRight w:val="0"/>
          <w:marTop w:val="0"/>
          <w:marBottom w:val="0"/>
          <w:divBdr>
            <w:top w:val="none" w:sz="0" w:space="0" w:color="auto"/>
            <w:left w:val="none" w:sz="0" w:space="0" w:color="auto"/>
            <w:bottom w:val="none" w:sz="0" w:space="0" w:color="auto"/>
            <w:right w:val="none" w:sz="0" w:space="0" w:color="auto"/>
          </w:divBdr>
          <w:divsChild>
            <w:div w:id="100559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6741">
      <w:bodyDiv w:val="1"/>
      <w:marLeft w:val="0"/>
      <w:marRight w:val="0"/>
      <w:marTop w:val="0"/>
      <w:marBottom w:val="0"/>
      <w:divBdr>
        <w:top w:val="none" w:sz="0" w:space="0" w:color="auto"/>
        <w:left w:val="none" w:sz="0" w:space="0" w:color="auto"/>
        <w:bottom w:val="none" w:sz="0" w:space="0" w:color="auto"/>
        <w:right w:val="none" w:sz="0" w:space="0" w:color="auto"/>
      </w:divBdr>
    </w:div>
    <w:div w:id="250820102">
      <w:bodyDiv w:val="1"/>
      <w:marLeft w:val="0"/>
      <w:marRight w:val="0"/>
      <w:marTop w:val="0"/>
      <w:marBottom w:val="0"/>
      <w:divBdr>
        <w:top w:val="none" w:sz="0" w:space="0" w:color="auto"/>
        <w:left w:val="none" w:sz="0" w:space="0" w:color="auto"/>
        <w:bottom w:val="none" w:sz="0" w:space="0" w:color="auto"/>
        <w:right w:val="none" w:sz="0" w:space="0" w:color="auto"/>
      </w:divBdr>
    </w:div>
    <w:div w:id="269901583">
      <w:bodyDiv w:val="1"/>
      <w:marLeft w:val="0"/>
      <w:marRight w:val="0"/>
      <w:marTop w:val="0"/>
      <w:marBottom w:val="0"/>
      <w:divBdr>
        <w:top w:val="none" w:sz="0" w:space="0" w:color="auto"/>
        <w:left w:val="none" w:sz="0" w:space="0" w:color="auto"/>
        <w:bottom w:val="none" w:sz="0" w:space="0" w:color="auto"/>
        <w:right w:val="none" w:sz="0" w:space="0" w:color="auto"/>
      </w:divBdr>
    </w:div>
    <w:div w:id="297340697">
      <w:bodyDiv w:val="1"/>
      <w:marLeft w:val="0"/>
      <w:marRight w:val="0"/>
      <w:marTop w:val="0"/>
      <w:marBottom w:val="0"/>
      <w:divBdr>
        <w:top w:val="none" w:sz="0" w:space="0" w:color="auto"/>
        <w:left w:val="none" w:sz="0" w:space="0" w:color="auto"/>
        <w:bottom w:val="none" w:sz="0" w:space="0" w:color="auto"/>
        <w:right w:val="none" w:sz="0" w:space="0" w:color="auto"/>
      </w:divBdr>
    </w:div>
    <w:div w:id="321543805">
      <w:bodyDiv w:val="1"/>
      <w:marLeft w:val="0"/>
      <w:marRight w:val="0"/>
      <w:marTop w:val="0"/>
      <w:marBottom w:val="0"/>
      <w:divBdr>
        <w:top w:val="none" w:sz="0" w:space="0" w:color="auto"/>
        <w:left w:val="none" w:sz="0" w:space="0" w:color="auto"/>
        <w:bottom w:val="none" w:sz="0" w:space="0" w:color="auto"/>
        <w:right w:val="none" w:sz="0" w:space="0" w:color="auto"/>
      </w:divBdr>
    </w:div>
    <w:div w:id="375935509">
      <w:bodyDiv w:val="1"/>
      <w:marLeft w:val="0"/>
      <w:marRight w:val="0"/>
      <w:marTop w:val="0"/>
      <w:marBottom w:val="0"/>
      <w:divBdr>
        <w:top w:val="none" w:sz="0" w:space="0" w:color="auto"/>
        <w:left w:val="none" w:sz="0" w:space="0" w:color="auto"/>
        <w:bottom w:val="none" w:sz="0" w:space="0" w:color="auto"/>
        <w:right w:val="none" w:sz="0" w:space="0" w:color="auto"/>
      </w:divBdr>
    </w:div>
    <w:div w:id="421730547">
      <w:bodyDiv w:val="1"/>
      <w:marLeft w:val="0"/>
      <w:marRight w:val="0"/>
      <w:marTop w:val="0"/>
      <w:marBottom w:val="0"/>
      <w:divBdr>
        <w:top w:val="none" w:sz="0" w:space="0" w:color="auto"/>
        <w:left w:val="none" w:sz="0" w:space="0" w:color="auto"/>
        <w:bottom w:val="none" w:sz="0" w:space="0" w:color="auto"/>
        <w:right w:val="none" w:sz="0" w:space="0" w:color="auto"/>
      </w:divBdr>
    </w:div>
    <w:div w:id="477693121">
      <w:bodyDiv w:val="1"/>
      <w:marLeft w:val="0"/>
      <w:marRight w:val="0"/>
      <w:marTop w:val="0"/>
      <w:marBottom w:val="0"/>
      <w:divBdr>
        <w:top w:val="none" w:sz="0" w:space="0" w:color="auto"/>
        <w:left w:val="none" w:sz="0" w:space="0" w:color="auto"/>
        <w:bottom w:val="none" w:sz="0" w:space="0" w:color="auto"/>
        <w:right w:val="none" w:sz="0" w:space="0" w:color="auto"/>
      </w:divBdr>
    </w:div>
    <w:div w:id="479083606">
      <w:bodyDiv w:val="1"/>
      <w:marLeft w:val="0"/>
      <w:marRight w:val="0"/>
      <w:marTop w:val="0"/>
      <w:marBottom w:val="0"/>
      <w:divBdr>
        <w:top w:val="none" w:sz="0" w:space="0" w:color="auto"/>
        <w:left w:val="none" w:sz="0" w:space="0" w:color="auto"/>
        <w:bottom w:val="none" w:sz="0" w:space="0" w:color="auto"/>
        <w:right w:val="none" w:sz="0" w:space="0" w:color="auto"/>
      </w:divBdr>
    </w:div>
    <w:div w:id="492571148">
      <w:bodyDiv w:val="1"/>
      <w:marLeft w:val="0"/>
      <w:marRight w:val="0"/>
      <w:marTop w:val="0"/>
      <w:marBottom w:val="0"/>
      <w:divBdr>
        <w:top w:val="none" w:sz="0" w:space="0" w:color="auto"/>
        <w:left w:val="none" w:sz="0" w:space="0" w:color="auto"/>
        <w:bottom w:val="none" w:sz="0" w:space="0" w:color="auto"/>
        <w:right w:val="none" w:sz="0" w:space="0" w:color="auto"/>
      </w:divBdr>
    </w:div>
    <w:div w:id="504631999">
      <w:bodyDiv w:val="1"/>
      <w:marLeft w:val="0"/>
      <w:marRight w:val="0"/>
      <w:marTop w:val="0"/>
      <w:marBottom w:val="0"/>
      <w:divBdr>
        <w:top w:val="none" w:sz="0" w:space="0" w:color="auto"/>
        <w:left w:val="none" w:sz="0" w:space="0" w:color="auto"/>
        <w:bottom w:val="none" w:sz="0" w:space="0" w:color="auto"/>
        <w:right w:val="none" w:sz="0" w:space="0" w:color="auto"/>
      </w:divBdr>
    </w:div>
    <w:div w:id="539631825">
      <w:bodyDiv w:val="1"/>
      <w:marLeft w:val="0"/>
      <w:marRight w:val="0"/>
      <w:marTop w:val="0"/>
      <w:marBottom w:val="0"/>
      <w:divBdr>
        <w:top w:val="none" w:sz="0" w:space="0" w:color="auto"/>
        <w:left w:val="none" w:sz="0" w:space="0" w:color="auto"/>
        <w:bottom w:val="none" w:sz="0" w:space="0" w:color="auto"/>
        <w:right w:val="none" w:sz="0" w:space="0" w:color="auto"/>
      </w:divBdr>
    </w:div>
    <w:div w:id="559368369">
      <w:bodyDiv w:val="1"/>
      <w:marLeft w:val="0"/>
      <w:marRight w:val="0"/>
      <w:marTop w:val="0"/>
      <w:marBottom w:val="0"/>
      <w:divBdr>
        <w:top w:val="none" w:sz="0" w:space="0" w:color="auto"/>
        <w:left w:val="none" w:sz="0" w:space="0" w:color="auto"/>
        <w:bottom w:val="none" w:sz="0" w:space="0" w:color="auto"/>
        <w:right w:val="none" w:sz="0" w:space="0" w:color="auto"/>
      </w:divBdr>
    </w:div>
    <w:div w:id="570968903">
      <w:bodyDiv w:val="1"/>
      <w:marLeft w:val="0"/>
      <w:marRight w:val="0"/>
      <w:marTop w:val="0"/>
      <w:marBottom w:val="0"/>
      <w:divBdr>
        <w:top w:val="none" w:sz="0" w:space="0" w:color="auto"/>
        <w:left w:val="none" w:sz="0" w:space="0" w:color="auto"/>
        <w:bottom w:val="none" w:sz="0" w:space="0" w:color="auto"/>
        <w:right w:val="none" w:sz="0" w:space="0" w:color="auto"/>
      </w:divBdr>
      <w:divsChild>
        <w:div w:id="2021196449">
          <w:marLeft w:val="0"/>
          <w:marRight w:val="0"/>
          <w:marTop w:val="0"/>
          <w:marBottom w:val="0"/>
          <w:divBdr>
            <w:top w:val="none" w:sz="0" w:space="0" w:color="auto"/>
            <w:left w:val="none" w:sz="0" w:space="0" w:color="auto"/>
            <w:bottom w:val="none" w:sz="0" w:space="0" w:color="auto"/>
            <w:right w:val="none" w:sz="0" w:space="0" w:color="auto"/>
          </w:divBdr>
          <w:divsChild>
            <w:div w:id="151854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439739">
      <w:bodyDiv w:val="1"/>
      <w:marLeft w:val="0"/>
      <w:marRight w:val="0"/>
      <w:marTop w:val="0"/>
      <w:marBottom w:val="0"/>
      <w:divBdr>
        <w:top w:val="none" w:sz="0" w:space="0" w:color="auto"/>
        <w:left w:val="none" w:sz="0" w:space="0" w:color="auto"/>
        <w:bottom w:val="none" w:sz="0" w:space="0" w:color="auto"/>
        <w:right w:val="none" w:sz="0" w:space="0" w:color="auto"/>
      </w:divBdr>
    </w:div>
    <w:div w:id="603414793">
      <w:bodyDiv w:val="1"/>
      <w:marLeft w:val="0"/>
      <w:marRight w:val="0"/>
      <w:marTop w:val="0"/>
      <w:marBottom w:val="0"/>
      <w:divBdr>
        <w:top w:val="none" w:sz="0" w:space="0" w:color="auto"/>
        <w:left w:val="none" w:sz="0" w:space="0" w:color="auto"/>
        <w:bottom w:val="none" w:sz="0" w:space="0" w:color="auto"/>
        <w:right w:val="none" w:sz="0" w:space="0" w:color="auto"/>
      </w:divBdr>
    </w:div>
    <w:div w:id="801313310">
      <w:bodyDiv w:val="1"/>
      <w:marLeft w:val="0"/>
      <w:marRight w:val="0"/>
      <w:marTop w:val="0"/>
      <w:marBottom w:val="0"/>
      <w:divBdr>
        <w:top w:val="none" w:sz="0" w:space="0" w:color="auto"/>
        <w:left w:val="none" w:sz="0" w:space="0" w:color="auto"/>
        <w:bottom w:val="none" w:sz="0" w:space="0" w:color="auto"/>
        <w:right w:val="none" w:sz="0" w:space="0" w:color="auto"/>
      </w:divBdr>
    </w:div>
    <w:div w:id="810947869">
      <w:bodyDiv w:val="1"/>
      <w:marLeft w:val="0"/>
      <w:marRight w:val="0"/>
      <w:marTop w:val="0"/>
      <w:marBottom w:val="0"/>
      <w:divBdr>
        <w:top w:val="none" w:sz="0" w:space="0" w:color="auto"/>
        <w:left w:val="none" w:sz="0" w:space="0" w:color="auto"/>
        <w:bottom w:val="none" w:sz="0" w:space="0" w:color="auto"/>
        <w:right w:val="none" w:sz="0" w:space="0" w:color="auto"/>
      </w:divBdr>
      <w:divsChild>
        <w:div w:id="273445399">
          <w:marLeft w:val="0"/>
          <w:marRight w:val="0"/>
          <w:marTop w:val="0"/>
          <w:marBottom w:val="0"/>
          <w:divBdr>
            <w:top w:val="none" w:sz="0" w:space="0" w:color="auto"/>
            <w:left w:val="none" w:sz="0" w:space="0" w:color="auto"/>
            <w:bottom w:val="none" w:sz="0" w:space="0" w:color="auto"/>
            <w:right w:val="none" w:sz="0" w:space="0" w:color="auto"/>
          </w:divBdr>
          <w:divsChild>
            <w:div w:id="2043092898">
              <w:marLeft w:val="0"/>
              <w:marRight w:val="0"/>
              <w:marTop w:val="0"/>
              <w:marBottom w:val="0"/>
              <w:divBdr>
                <w:top w:val="none" w:sz="0" w:space="0" w:color="auto"/>
                <w:left w:val="none" w:sz="0" w:space="0" w:color="auto"/>
                <w:bottom w:val="none" w:sz="0" w:space="0" w:color="auto"/>
                <w:right w:val="none" w:sz="0" w:space="0" w:color="auto"/>
              </w:divBdr>
            </w:div>
          </w:divsChild>
        </w:div>
        <w:div w:id="1738894387">
          <w:marLeft w:val="0"/>
          <w:marRight w:val="0"/>
          <w:marTop w:val="0"/>
          <w:marBottom w:val="0"/>
          <w:divBdr>
            <w:top w:val="none" w:sz="0" w:space="0" w:color="auto"/>
            <w:left w:val="none" w:sz="0" w:space="0" w:color="auto"/>
            <w:bottom w:val="none" w:sz="0" w:space="0" w:color="auto"/>
            <w:right w:val="none" w:sz="0" w:space="0" w:color="auto"/>
          </w:divBdr>
          <w:divsChild>
            <w:div w:id="82825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49418">
      <w:bodyDiv w:val="1"/>
      <w:marLeft w:val="0"/>
      <w:marRight w:val="0"/>
      <w:marTop w:val="0"/>
      <w:marBottom w:val="0"/>
      <w:divBdr>
        <w:top w:val="none" w:sz="0" w:space="0" w:color="auto"/>
        <w:left w:val="none" w:sz="0" w:space="0" w:color="auto"/>
        <w:bottom w:val="none" w:sz="0" w:space="0" w:color="auto"/>
        <w:right w:val="none" w:sz="0" w:space="0" w:color="auto"/>
      </w:divBdr>
    </w:div>
    <w:div w:id="820535207">
      <w:bodyDiv w:val="1"/>
      <w:marLeft w:val="0"/>
      <w:marRight w:val="0"/>
      <w:marTop w:val="0"/>
      <w:marBottom w:val="0"/>
      <w:divBdr>
        <w:top w:val="none" w:sz="0" w:space="0" w:color="auto"/>
        <w:left w:val="none" w:sz="0" w:space="0" w:color="auto"/>
        <w:bottom w:val="none" w:sz="0" w:space="0" w:color="auto"/>
        <w:right w:val="none" w:sz="0" w:space="0" w:color="auto"/>
      </w:divBdr>
      <w:divsChild>
        <w:div w:id="2145275697">
          <w:marLeft w:val="0"/>
          <w:marRight w:val="0"/>
          <w:marTop w:val="0"/>
          <w:marBottom w:val="0"/>
          <w:divBdr>
            <w:top w:val="none" w:sz="0" w:space="0" w:color="auto"/>
            <w:left w:val="none" w:sz="0" w:space="0" w:color="auto"/>
            <w:bottom w:val="none" w:sz="0" w:space="0" w:color="auto"/>
            <w:right w:val="none" w:sz="0" w:space="0" w:color="auto"/>
          </w:divBdr>
        </w:div>
      </w:divsChild>
    </w:div>
    <w:div w:id="824200956">
      <w:bodyDiv w:val="1"/>
      <w:marLeft w:val="0"/>
      <w:marRight w:val="0"/>
      <w:marTop w:val="0"/>
      <w:marBottom w:val="0"/>
      <w:divBdr>
        <w:top w:val="none" w:sz="0" w:space="0" w:color="auto"/>
        <w:left w:val="none" w:sz="0" w:space="0" w:color="auto"/>
        <w:bottom w:val="none" w:sz="0" w:space="0" w:color="auto"/>
        <w:right w:val="none" w:sz="0" w:space="0" w:color="auto"/>
      </w:divBdr>
    </w:div>
    <w:div w:id="830827628">
      <w:bodyDiv w:val="1"/>
      <w:marLeft w:val="0"/>
      <w:marRight w:val="0"/>
      <w:marTop w:val="0"/>
      <w:marBottom w:val="0"/>
      <w:divBdr>
        <w:top w:val="none" w:sz="0" w:space="0" w:color="auto"/>
        <w:left w:val="none" w:sz="0" w:space="0" w:color="auto"/>
        <w:bottom w:val="none" w:sz="0" w:space="0" w:color="auto"/>
        <w:right w:val="none" w:sz="0" w:space="0" w:color="auto"/>
      </w:divBdr>
    </w:div>
    <w:div w:id="854029121">
      <w:bodyDiv w:val="1"/>
      <w:marLeft w:val="0"/>
      <w:marRight w:val="0"/>
      <w:marTop w:val="0"/>
      <w:marBottom w:val="0"/>
      <w:divBdr>
        <w:top w:val="none" w:sz="0" w:space="0" w:color="auto"/>
        <w:left w:val="none" w:sz="0" w:space="0" w:color="auto"/>
        <w:bottom w:val="none" w:sz="0" w:space="0" w:color="auto"/>
        <w:right w:val="none" w:sz="0" w:space="0" w:color="auto"/>
      </w:divBdr>
    </w:div>
    <w:div w:id="869997555">
      <w:bodyDiv w:val="1"/>
      <w:marLeft w:val="0"/>
      <w:marRight w:val="0"/>
      <w:marTop w:val="0"/>
      <w:marBottom w:val="0"/>
      <w:divBdr>
        <w:top w:val="none" w:sz="0" w:space="0" w:color="auto"/>
        <w:left w:val="none" w:sz="0" w:space="0" w:color="auto"/>
        <w:bottom w:val="none" w:sz="0" w:space="0" w:color="auto"/>
        <w:right w:val="none" w:sz="0" w:space="0" w:color="auto"/>
      </w:divBdr>
      <w:divsChild>
        <w:div w:id="942686023">
          <w:marLeft w:val="0"/>
          <w:marRight w:val="0"/>
          <w:marTop w:val="0"/>
          <w:marBottom w:val="0"/>
          <w:divBdr>
            <w:top w:val="none" w:sz="0" w:space="0" w:color="auto"/>
            <w:left w:val="none" w:sz="0" w:space="0" w:color="auto"/>
            <w:bottom w:val="none" w:sz="0" w:space="0" w:color="auto"/>
            <w:right w:val="none" w:sz="0" w:space="0" w:color="auto"/>
          </w:divBdr>
          <w:divsChild>
            <w:div w:id="201610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034000">
      <w:bodyDiv w:val="1"/>
      <w:marLeft w:val="0"/>
      <w:marRight w:val="0"/>
      <w:marTop w:val="0"/>
      <w:marBottom w:val="0"/>
      <w:divBdr>
        <w:top w:val="none" w:sz="0" w:space="0" w:color="auto"/>
        <w:left w:val="none" w:sz="0" w:space="0" w:color="auto"/>
        <w:bottom w:val="none" w:sz="0" w:space="0" w:color="auto"/>
        <w:right w:val="none" w:sz="0" w:space="0" w:color="auto"/>
      </w:divBdr>
      <w:divsChild>
        <w:div w:id="849220884">
          <w:marLeft w:val="0"/>
          <w:marRight w:val="0"/>
          <w:marTop w:val="0"/>
          <w:marBottom w:val="0"/>
          <w:divBdr>
            <w:top w:val="none" w:sz="0" w:space="0" w:color="auto"/>
            <w:left w:val="none" w:sz="0" w:space="0" w:color="auto"/>
            <w:bottom w:val="none" w:sz="0" w:space="0" w:color="auto"/>
            <w:right w:val="none" w:sz="0" w:space="0" w:color="auto"/>
          </w:divBdr>
          <w:divsChild>
            <w:div w:id="111039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78659">
      <w:bodyDiv w:val="1"/>
      <w:marLeft w:val="0"/>
      <w:marRight w:val="0"/>
      <w:marTop w:val="0"/>
      <w:marBottom w:val="0"/>
      <w:divBdr>
        <w:top w:val="none" w:sz="0" w:space="0" w:color="auto"/>
        <w:left w:val="none" w:sz="0" w:space="0" w:color="auto"/>
        <w:bottom w:val="none" w:sz="0" w:space="0" w:color="auto"/>
        <w:right w:val="none" w:sz="0" w:space="0" w:color="auto"/>
      </w:divBdr>
    </w:div>
    <w:div w:id="959608628">
      <w:bodyDiv w:val="1"/>
      <w:marLeft w:val="0"/>
      <w:marRight w:val="0"/>
      <w:marTop w:val="0"/>
      <w:marBottom w:val="0"/>
      <w:divBdr>
        <w:top w:val="none" w:sz="0" w:space="0" w:color="auto"/>
        <w:left w:val="none" w:sz="0" w:space="0" w:color="auto"/>
        <w:bottom w:val="none" w:sz="0" w:space="0" w:color="auto"/>
        <w:right w:val="none" w:sz="0" w:space="0" w:color="auto"/>
      </w:divBdr>
    </w:div>
    <w:div w:id="1093890165">
      <w:bodyDiv w:val="1"/>
      <w:marLeft w:val="0"/>
      <w:marRight w:val="0"/>
      <w:marTop w:val="0"/>
      <w:marBottom w:val="0"/>
      <w:divBdr>
        <w:top w:val="none" w:sz="0" w:space="0" w:color="auto"/>
        <w:left w:val="none" w:sz="0" w:space="0" w:color="auto"/>
        <w:bottom w:val="none" w:sz="0" w:space="0" w:color="auto"/>
        <w:right w:val="none" w:sz="0" w:space="0" w:color="auto"/>
      </w:divBdr>
    </w:div>
    <w:div w:id="1102840791">
      <w:bodyDiv w:val="1"/>
      <w:marLeft w:val="0"/>
      <w:marRight w:val="0"/>
      <w:marTop w:val="0"/>
      <w:marBottom w:val="0"/>
      <w:divBdr>
        <w:top w:val="none" w:sz="0" w:space="0" w:color="auto"/>
        <w:left w:val="none" w:sz="0" w:space="0" w:color="auto"/>
        <w:bottom w:val="none" w:sz="0" w:space="0" w:color="auto"/>
        <w:right w:val="none" w:sz="0" w:space="0" w:color="auto"/>
      </w:divBdr>
    </w:div>
    <w:div w:id="1120412221">
      <w:bodyDiv w:val="1"/>
      <w:marLeft w:val="0"/>
      <w:marRight w:val="0"/>
      <w:marTop w:val="0"/>
      <w:marBottom w:val="0"/>
      <w:divBdr>
        <w:top w:val="none" w:sz="0" w:space="0" w:color="auto"/>
        <w:left w:val="none" w:sz="0" w:space="0" w:color="auto"/>
        <w:bottom w:val="none" w:sz="0" w:space="0" w:color="auto"/>
        <w:right w:val="none" w:sz="0" w:space="0" w:color="auto"/>
      </w:divBdr>
    </w:div>
    <w:div w:id="1147746001">
      <w:bodyDiv w:val="1"/>
      <w:marLeft w:val="0"/>
      <w:marRight w:val="0"/>
      <w:marTop w:val="0"/>
      <w:marBottom w:val="0"/>
      <w:divBdr>
        <w:top w:val="none" w:sz="0" w:space="0" w:color="auto"/>
        <w:left w:val="none" w:sz="0" w:space="0" w:color="auto"/>
        <w:bottom w:val="none" w:sz="0" w:space="0" w:color="auto"/>
        <w:right w:val="none" w:sz="0" w:space="0" w:color="auto"/>
      </w:divBdr>
      <w:divsChild>
        <w:div w:id="458567969">
          <w:marLeft w:val="0"/>
          <w:marRight w:val="0"/>
          <w:marTop w:val="0"/>
          <w:marBottom w:val="0"/>
          <w:divBdr>
            <w:top w:val="none" w:sz="0" w:space="0" w:color="auto"/>
            <w:left w:val="none" w:sz="0" w:space="0" w:color="auto"/>
            <w:bottom w:val="none" w:sz="0" w:space="0" w:color="auto"/>
            <w:right w:val="none" w:sz="0" w:space="0" w:color="auto"/>
          </w:divBdr>
          <w:divsChild>
            <w:div w:id="182951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7710">
      <w:bodyDiv w:val="1"/>
      <w:marLeft w:val="0"/>
      <w:marRight w:val="0"/>
      <w:marTop w:val="0"/>
      <w:marBottom w:val="0"/>
      <w:divBdr>
        <w:top w:val="none" w:sz="0" w:space="0" w:color="auto"/>
        <w:left w:val="none" w:sz="0" w:space="0" w:color="auto"/>
        <w:bottom w:val="none" w:sz="0" w:space="0" w:color="auto"/>
        <w:right w:val="none" w:sz="0" w:space="0" w:color="auto"/>
      </w:divBdr>
      <w:divsChild>
        <w:div w:id="1056322575">
          <w:marLeft w:val="0"/>
          <w:marRight w:val="0"/>
          <w:marTop w:val="0"/>
          <w:marBottom w:val="0"/>
          <w:divBdr>
            <w:top w:val="none" w:sz="0" w:space="0" w:color="auto"/>
            <w:left w:val="none" w:sz="0" w:space="0" w:color="auto"/>
            <w:bottom w:val="none" w:sz="0" w:space="0" w:color="auto"/>
            <w:right w:val="none" w:sz="0" w:space="0" w:color="auto"/>
          </w:divBdr>
          <w:divsChild>
            <w:div w:id="43621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90960">
      <w:bodyDiv w:val="1"/>
      <w:marLeft w:val="0"/>
      <w:marRight w:val="0"/>
      <w:marTop w:val="0"/>
      <w:marBottom w:val="0"/>
      <w:divBdr>
        <w:top w:val="none" w:sz="0" w:space="0" w:color="auto"/>
        <w:left w:val="none" w:sz="0" w:space="0" w:color="auto"/>
        <w:bottom w:val="none" w:sz="0" w:space="0" w:color="auto"/>
        <w:right w:val="none" w:sz="0" w:space="0" w:color="auto"/>
      </w:divBdr>
      <w:divsChild>
        <w:div w:id="1554346258">
          <w:marLeft w:val="0"/>
          <w:marRight w:val="0"/>
          <w:marTop w:val="0"/>
          <w:marBottom w:val="0"/>
          <w:divBdr>
            <w:top w:val="none" w:sz="0" w:space="0" w:color="auto"/>
            <w:left w:val="none" w:sz="0" w:space="0" w:color="auto"/>
            <w:bottom w:val="none" w:sz="0" w:space="0" w:color="auto"/>
            <w:right w:val="none" w:sz="0" w:space="0" w:color="auto"/>
          </w:divBdr>
          <w:divsChild>
            <w:div w:id="190807895">
              <w:marLeft w:val="0"/>
              <w:marRight w:val="0"/>
              <w:marTop w:val="0"/>
              <w:marBottom w:val="0"/>
              <w:divBdr>
                <w:top w:val="none" w:sz="0" w:space="0" w:color="auto"/>
                <w:left w:val="none" w:sz="0" w:space="0" w:color="auto"/>
                <w:bottom w:val="none" w:sz="0" w:space="0" w:color="auto"/>
                <w:right w:val="none" w:sz="0" w:space="0" w:color="auto"/>
              </w:divBdr>
            </w:div>
          </w:divsChild>
        </w:div>
        <w:div w:id="278535599">
          <w:marLeft w:val="0"/>
          <w:marRight w:val="0"/>
          <w:marTop w:val="0"/>
          <w:marBottom w:val="0"/>
          <w:divBdr>
            <w:top w:val="none" w:sz="0" w:space="0" w:color="auto"/>
            <w:left w:val="none" w:sz="0" w:space="0" w:color="auto"/>
            <w:bottom w:val="none" w:sz="0" w:space="0" w:color="auto"/>
            <w:right w:val="none" w:sz="0" w:space="0" w:color="auto"/>
          </w:divBdr>
          <w:divsChild>
            <w:div w:id="70421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94156">
      <w:bodyDiv w:val="1"/>
      <w:marLeft w:val="0"/>
      <w:marRight w:val="0"/>
      <w:marTop w:val="0"/>
      <w:marBottom w:val="0"/>
      <w:divBdr>
        <w:top w:val="none" w:sz="0" w:space="0" w:color="auto"/>
        <w:left w:val="none" w:sz="0" w:space="0" w:color="auto"/>
        <w:bottom w:val="none" w:sz="0" w:space="0" w:color="auto"/>
        <w:right w:val="none" w:sz="0" w:space="0" w:color="auto"/>
      </w:divBdr>
    </w:div>
    <w:div w:id="1295794163">
      <w:bodyDiv w:val="1"/>
      <w:marLeft w:val="0"/>
      <w:marRight w:val="0"/>
      <w:marTop w:val="0"/>
      <w:marBottom w:val="0"/>
      <w:divBdr>
        <w:top w:val="none" w:sz="0" w:space="0" w:color="auto"/>
        <w:left w:val="none" w:sz="0" w:space="0" w:color="auto"/>
        <w:bottom w:val="none" w:sz="0" w:space="0" w:color="auto"/>
        <w:right w:val="none" w:sz="0" w:space="0" w:color="auto"/>
      </w:divBdr>
    </w:div>
    <w:div w:id="1310595356">
      <w:bodyDiv w:val="1"/>
      <w:marLeft w:val="0"/>
      <w:marRight w:val="0"/>
      <w:marTop w:val="0"/>
      <w:marBottom w:val="0"/>
      <w:divBdr>
        <w:top w:val="none" w:sz="0" w:space="0" w:color="auto"/>
        <w:left w:val="none" w:sz="0" w:space="0" w:color="auto"/>
        <w:bottom w:val="none" w:sz="0" w:space="0" w:color="auto"/>
        <w:right w:val="none" w:sz="0" w:space="0" w:color="auto"/>
      </w:divBdr>
    </w:div>
    <w:div w:id="1516504521">
      <w:bodyDiv w:val="1"/>
      <w:marLeft w:val="0"/>
      <w:marRight w:val="0"/>
      <w:marTop w:val="0"/>
      <w:marBottom w:val="0"/>
      <w:divBdr>
        <w:top w:val="none" w:sz="0" w:space="0" w:color="auto"/>
        <w:left w:val="none" w:sz="0" w:space="0" w:color="auto"/>
        <w:bottom w:val="none" w:sz="0" w:space="0" w:color="auto"/>
        <w:right w:val="none" w:sz="0" w:space="0" w:color="auto"/>
      </w:divBdr>
    </w:div>
    <w:div w:id="1537769164">
      <w:bodyDiv w:val="1"/>
      <w:marLeft w:val="0"/>
      <w:marRight w:val="0"/>
      <w:marTop w:val="0"/>
      <w:marBottom w:val="0"/>
      <w:divBdr>
        <w:top w:val="none" w:sz="0" w:space="0" w:color="auto"/>
        <w:left w:val="none" w:sz="0" w:space="0" w:color="auto"/>
        <w:bottom w:val="none" w:sz="0" w:space="0" w:color="auto"/>
        <w:right w:val="none" w:sz="0" w:space="0" w:color="auto"/>
      </w:divBdr>
    </w:div>
    <w:div w:id="1538008821">
      <w:bodyDiv w:val="1"/>
      <w:marLeft w:val="0"/>
      <w:marRight w:val="0"/>
      <w:marTop w:val="0"/>
      <w:marBottom w:val="0"/>
      <w:divBdr>
        <w:top w:val="none" w:sz="0" w:space="0" w:color="auto"/>
        <w:left w:val="none" w:sz="0" w:space="0" w:color="auto"/>
        <w:bottom w:val="none" w:sz="0" w:space="0" w:color="auto"/>
        <w:right w:val="none" w:sz="0" w:space="0" w:color="auto"/>
      </w:divBdr>
    </w:div>
    <w:div w:id="1627931605">
      <w:bodyDiv w:val="1"/>
      <w:marLeft w:val="0"/>
      <w:marRight w:val="0"/>
      <w:marTop w:val="0"/>
      <w:marBottom w:val="0"/>
      <w:divBdr>
        <w:top w:val="none" w:sz="0" w:space="0" w:color="auto"/>
        <w:left w:val="none" w:sz="0" w:space="0" w:color="auto"/>
        <w:bottom w:val="none" w:sz="0" w:space="0" w:color="auto"/>
        <w:right w:val="none" w:sz="0" w:space="0" w:color="auto"/>
      </w:divBdr>
    </w:div>
    <w:div w:id="1635480193">
      <w:bodyDiv w:val="1"/>
      <w:marLeft w:val="0"/>
      <w:marRight w:val="0"/>
      <w:marTop w:val="0"/>
      <w:marBottom w:val="0"/>
      <w:divBdr>
        <w:top w:val="none" w:sz="0" w:space="0" w:color="auto"/>
        <w:left w:val="none" w:sz="0" w:space="0" w:color="auto"/>
        <w:bottom w:val="none" w:sz="0" w:space="0" w:color="auto"/>
        <w:right w:val="none" w:sz="0" w:space="0" w:color="auto"/>
      </w:divBdr>
      <w:divsChild>
        <w:div w:id="1801191523">
          <w:marLeft w:val="0"/>
          <w:marRight w:val="0"/>
          <w:marTop w:val="0"/>
          <w:marBottom w:val="0"/>
          <w:divBdr>
            <w:top w:val="none" w:sz="0" w:space="0" w:color="auto"/>
            <w:left w:val="none" w:sz="0" w:space="0" w:color="auto"/>
            <w:bottom w:val="none" w:sz="0" w:space="0" w:color="auto"/>
            <w:right w:val="none" w:sz="0" w:space="0" w:color="auto"/>
          </w:divBdr>
          <w:divsChild>
            <w:div w:id="23647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157185">
      <w:bodyDiv w:val="1"/>
      <w:marLeft w:val="0"/>
      <w:marRight w:val="0"/>
      <w:marTop w:val="0"/>
      <w:marBottom w:val="0"/>
      <w:divBdr>
        <w:top w:val="none" w:sz="0" w:space="0" w:color="auto"/>
        <w:left w:val="none" w:sz="0" w:space="0" w:color="auto"/>
        <w:bottom w:val="none" w:sz="0" w:space="0" w:color="auto"/>
        <w:right w:val="none" w:sz="0" w:space="0" w:color="auto"/>
      </w:divBdr>
      <w:divsChild>
        <w:div w:id="1829707724">
          <w:marLeft w:val="0"/>
          <w:marRight w:val="0"/>
          <w:marTop w:val="0"/>
          <w:marBottom w:val="0"/>
          <w:divBdr>
            <w:top w:val="none" w:sz="0" w:space="0" w:color="auto"/>
            <w:left w:val="none" w:sz="0" w:space="0" w:color="auto"/>
            <w:bottom w:val="none" w:sz="0" w:space="0" w:color="auto"/>
            <w:right w:val="none" w:sz="0" w:space="0" w:color="auto"/>
          </w:divBdr>
        </w:div>
      </w:divsChild>
    </w:div>
    <w:div w:id="1697273793">
      <w:bodyDiv w:val="1"/>
      <w:marLeft w:val="0"/>
      <w:marRight w:val="0"/>
      <w:marTop w:val="0"/>
      <w:marBottom w:val="0"/>
      <w:divBdr>
        <w:top w:val="none" w:sz="0" w:space="0" w:color="auto"/>
        <w:left w:val="none" w:sz="0" w:space="0" w:color="auto"/>
        <w:bottom w:val="none" w:sz="0" w:space="0" w:color="auto"/>
        <w:right w:val="none" w:sz="0" w:space="0" w:color="auto"/>
      </w:divBdr>
      <w:divsChild>
        <w:div w:id="1780486291">
          <w:marLeft w:val="0"/>
          <w:marRight w:val="0"/>
          <w:marTop w:val="0"/>
          <w:marBottom w:val="0"/>
          <w:divBdr>
            <w:top w:val="none" w:sz="0" w:space="0" w:color="auto"/>
            <w:left w:val="none" w:sz="0" w:space="0" w:color="auto"/>
            <w:bottom w:val="none" w:sz="0" w:space="0" w:color="auto"/>
            <w:right w:val="none" w:sz="0" w:space="0" w:color="auto"/>
          </w:divBdr>
          <w:divsChild>
            <w:div w:id="1673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072519">
      <w:bodyDiv w:val="1"/>
      <w:marLeft w:val="0"/>
      <w:marRight w:val="0"/>
      <w:marTop w:val="0"/>
      <w:marBottom w:val="0"/>
      <w:divBdr>
        <w:top w:val="none" w:sz="0" w:space="0" w:color="auto"/>
        <w:left w:val="none" w:sz="0" w:space="0" w:color="auto"/>
        <w:bottom w:val="none" w:sz="0" w:space="0" w:color="auto"/>
        <w:right w:val="none" w:sz="0" w:space="0" w:color="auto"/>
      </w:divBdr>
    </w:div>
    <w:div w:id="1715040116">
      <w:bodyDiv w:val="1"/>
      <w:marLeft w:val="0"/>
      <w:marRight w:val="0"/>
      <w:marTop w:val="0"/>
      <w:marBottom w:val="0"/>
      <w:divBdr>
        <w:top w:val="none" w:sz="0" w:space="0" w:color="auto"/>
        <w:left w:val="none" w:sz="0" w:space="0" w:color="auto"/>
        <w:bottom w:val="none" w:sz="0" w:space="0" w:color="auto"/>
        <w:right w:val="none" w:sz="0" w:space="0" w:color="auto"/>
      </w:divBdr>
    </w:div>
    <w:div w:id="1734429154">
      <w:bodyDiv w:val="1"/>
      <w:marLeft w:val="0"/>
      <w:marRight w:val="0"/>
      <w:marTop w:val="0"/>
      <w:marBottom w:val="0"/>
      <w:divBdr>
        <w:top w:val="none" w:sz="0" w:space="0" w:color="auto"/>
        <w:left w:val="none" w:sz="0" w:space="0" w:color="auto"/>
        <w:bottom w:val="none" w:sz="0" w:space="0" w:color="auto"/>
        <w:right w:val="none" w:sz="0" w:space="0" w:color="auto"/>
      </w:divBdr>
    </w:div>
    <w:div w:id="1769503710">
      <w:bodyDiv w:val="1"/>
      <w:marLeft w:val="0"/>
      <w:marRight w:val="0"/>
      <w:marTop w:val="0"/>
      <w:marBottom w:val="0"/>
      <w:divBdr>
        <w:top w:val="none" w:sz="0" w:space="0" w:color="auto"/>
        <w:left w:val="none" w:sz="0" w:space="0" w:color="auto"/>
        <w:bottom w:val="none" w:sz="0" w:space="0" w:color="auto"/>
        <w:right w:val="none" w:sz="0" w:space="0" w:color="auto"/>
      </w:divBdr>
      <w:divsChild>
        <w:div w:id="493910327">
          <w:marLeft w:val="0"/>
          <w:marRight w:val="0"/>
          <w:marTop w:val="0"/>
          <w:marBottom w:val="0"/>
          <w:divBdr>
            <w:top w:val="none" w:sz="0" w:space="0" w:color="auto"/>
            <w:left w:val="none" w:sz="0" w:space="0" w:color="auto"/>
            <w:bottom w:val="none" w:sz="0" w:space="0" w:color="auto"/>
            <w:right w:val="none" w:sz="0" w:space="0" w:color="auto"/>
          </w:divBdr>
          <w:divsChild>
            <w:div w:id="200173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248723">
      <w:bodyDiv w:val="1"/>
      <w:marLeft w:val="0"/>
      <w:marRight w:val="0"/>
      <w:marTop w:val="0"/>
      <w:marBottom w:val="0"/>
      <w:divBdr>
        <w:top w:val="none" w:sz="0" w:space="0" w:color="auto"/>
        <w:left w:val="none" w:sz="0" w:space="0" w:color="auto"/>
        <w:bottom w:val="none" w:sz="0" w:space="0" w:color="auto"/>
        <w:right w:val="none" w:sz="0" w:space="0" w:color="auto"/>
      </w:divBdr>
    </w:div>
    <w:div w:id="1775704566">
      <w:bodyDiv w:val="1"/>
      <w:marLeft w:val="0"/>
      <w:marRight w:val="0"/>
      <w:marTop w:val="0"/>
      <w:marBottom w:val="0"/>
      <w:divBdr>
        <w:top w:val="none" w:sz="0" w:space="0" w:color="auto"/>
        <w:left w:val="none" w:sz="0" w:space="0" w:color="auto"/>
        <w:bottom w:val="none" w:sz="0" w:space="0" w:color="auto"/>
        <w:right w:val="none" w:sz="0" w:space="0" w:color="auto"/>
      </w:divBdr>
      <w:divsChild>
        <w:div w:id="324751192">
          <w:marLeft w:val="0"/>
          <w:marRight w:val="0"/>
          <w:marTop w:val="0"/>
          <w:marBottom w:val="240"/>
          <w:divBdr>
            <w:top w:val="none" w:sz="0" w:space="0" w:color="auto"/>
            <w:left w:val="none" w:sz="0" w:space="0" w:color="auto"/>
            <w:bottom w:val="none" w:sz="0" w:space="0" w:color="auto"/>
            <w:right w:val="none" w:sz="0" w:space="0" w:color="auto"/>
          </w:divBdr>
        </w:div>
        <w:div w:id="125126053">
          <w:marLeft w:val="0"/>
          <w:marRight w:val="0"/>
          <w:marTop w:val="0"/>
          <w:marBottom w:val="240"/>
          <w:divBdr>
            <w:top w:val="none" w:sz="0" w:space="0" w:color="auto"/>
            <w:left w:val="none" w:sz="0" w:space="0" w:color="auto"/>
            <w:bottom w:val="none" w:sz="0" w:space="0" w:color="auto"/>
            <w:right w:val="none" w:sz="0" w:space="0" w:color="auto"/>
          </w:divBdr>
        </w:div>
        <w:div w:id="1433941478">
          <w:marLeft w:val="0"/>
          <w:marRight w:val="0"/>
          <w:marTop w:val="0"/>
          <w:marBottom w:val="240"/>
          <w:divBdr>
            <w:top w:val="none" w:sz="0" w:space="0" w:color="auto"/>
            <w:left w:val="none" w:sz="0" w:space="0" w:color="auto"/>
            <w:bottom w:val="none" w:sz="0" w:space="0" w:color="auto"/>
            <w:right w:val="none" w:sz="0" w:space="0" w:color="auto"/>
          </w:divBdr>
        </w:div>
        <w:div w:id="1095201746">
          <w:marLeft w:val="0"/>
          <w:marRight w:val="0"/>
          <w:marTop w:val="0"/>
          <w:marBottom w:val="240"/>
          <w:divBdr>
            <w:top w:val="none" w:sz="0" w:space="0" w:color="auto"/>
            <w:left w:val="none" w:sz="0" w:space="0" w:color="auto"/>
            <w:bottom w:val="none" w:sz="0" w:space="0" w:color="auto"/>
            <w:right w:val="none" w:sz="0" w:space="0" w:color="auto"/>
          </w:divBdr>
        </w:div>
      </w:divsChild>
    </w:div>
    <w:div w:id="1804080512">
      <w:bodyDiv w:val="1"/>
      <w:marLeft w:val="0"/>
      <w:marRight w:val="0"/>
      <w:marTop w:val="0"/>
      <w:marBottom w:val="0"/>
      <w:divBdr>
        <w:top w:val="none" w:sz="0" w:space="0" w:color="auto"/>
        <w:left w:val="none" w:sz="0" w:space="0" w:color="auto"/>
        <w:bottom w:val="none" w:sz="0" w:space="0" w:color="auto"/>
        <w:right w:val="none" w:sz="0" w:space="0" w:color="auto"/>
      </w:divBdr>
    </w:div>
    <w:div w:id="1894805594">
      <w:bodyDiv w:val="1"/>
      <w:marLeft w:val="0"/>
      <w:marRight w:val="0"/>
      <w:marTop w:val="0"/>
      <w:marBottom w:val="0"/>
      <w:divBdr>
        <w:top w:val="none" w:sz="0" w:space="0" w:color="auto"/>
        <w:left w:val="none" w:sz="0" w:space="0" w:color="auto"/>
        <w:bottom w:val="none" w:sz="0" w:space="0" w:color="auto"/>
        <w:right w:val="none" w:sz="0" w:space="0" w:color="auto"/>
      </w:divBdr>
    </w:div>
    <w:div w:id="1915044941">
      <w:bodyDiv w:val="1"/>
      <w:marLeft w:val="0"/>
      <w:marRight w:val="0"/>
      <w:marTop w:val="0"/>
      <w:marBottom w:val="0"/>
      <w:divBdr>
        <w:top w:val="none" w:sz="0" w:space="0" w:color="auto"/>
        <w:left w:val="none" w:sz="0" w:space="0" w:color="auto"/>
        <w:bottom w:val="none" w:sz="0" w:space="0" w:color="auto"/>
        <w:right w:val="none" w:sz="0" w:space="0" w:color="auto"/>
      </w:divBdr>
      <w:divsChild>
        <w:div w:id="1956600683">
          <w:marLeft w:val="0"/>
          <w:marRight w:val="0"/>
          <w:marTop w:val="0"/>
          <w:marBottom w:val="240"/>
          <w:divBdr>
            <w:top w:val="none" w:sz="0" w:space="0" w:color="auto"/>
            <w:left w:val="none" w:sz="0" w:space="0" w:color="auto"/>
            <w:bottom w:val="none" w:sz="0" w:space="0" w:color="auto"/>
            <w:right w:val="none" w:sz="0" w:space="0" w:color="auto"/>
          </w:divBdr>
        </w:div>
        <w:div w:id="1045711797">
          <w:marLeft w:val="0"/>
          <w:marRight w:val="0"/>
          <w:marTop w:val="0"/>
          <w:marBottom w:val="240"/>
          <w:divBdr>
            <w:top w:val="none" w:sz="0" w:space="0" w:color="auto"/>
            <w:left w:val="none" w:sz="0" w:space="0" w:color="auto"/>
            <w:bottom w:val="none" w:sz="0" w:space="0" w:color="auto"/>
            <w:right w:val="none" w:sz="0" w:space="0" w:color="auto"/>
          </w:divBdr>
        </w:div>
      </w:divsChild>
    </w:div>
    <w:div w:id="1929843526">
      <w:bodyDiv w:val="1"/>
      <w:marLeft w:val="0"/>
      <w:marRight w:val="0"/>
      <w:marTop w:val="0"/>
      <w:marBottom w:val="0"/>
      <w:divBdr>
        <w:top w:val="none" w:sz="0" w:space="0" w:color="auto"/>
        <w:left w:val="none" w:sz="0" w:space="0" w:color="auto"/>
        <w:bottom w:val="none" w:sz="0" w:space="0" w:color="auto"/>
        <w:right w:val="none" w:sz="0" w:space="0" w:color="auto"/>
      </w:divBdr>
    </w:div>
    <w:div w:id="1934976846">
      <w:bodyDiv w:val="1"/>
      <w:marLeft w:val="0"/>
      <w:marRight w:val="0"/>
      <w:marTop w:val="0"/>
      <w:marBottom w:val="0"/>
      <w:divBdr>
        <w:top w:val="none" w:sz="0" w:space="0" w:color="auto"/>
        <w:left w:val="none" w:sz="0" w:space="0" w:color="auto"/>
        <w:bottom w:val="none" w:sz="0" w:space="0" w:color="auto"/>
        <w:right w:val="none" w:sz="0" w:space="0" w:color="auto"/>
      </w:divBdr>
      <w:divsChild>
        <w:div w:id="2141604231">
          <w:marLeft w:val="0"/>
          <w:marRight w:val="0"/>
          <w:marTop w:val="0"/>
          <w:marBottom w:val="0"/>
          <w:divBdr>
            <w:top w:val="none" w:sz="0" w:space="0" w:color="auto"/>
            <w:left w:val="none" w:sz="0" w:space="0" w:color="auto"/>
            <w:bottom w:val="none" w:sz="0" w:space="0" w:color="auto"/>
            <w:right w:val="none" w:sz="0" w:space="0" w:color="auto"/>
          </w:divBdr>
          <w:divsChild>
            <w:div w:id="171554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99245">
      <w:bodyDiv w:val="1"/>
      <w:marLeft w:val="0"/>
      <w:marRight w:val="0"/>
      <w:marTop w:val="0"/>
      <w:marBottom w:val="0"/>
      <w:divBdr>
        <w:top w:val="none" w:sz="0" w:space="0" w:color="auto"/>
        <w:left w:val="none" w:sz="0" w:space="0" w:color="auto"/>
        <w:bottom w:val="none" w:sz="0" w:space="0" w:color="auto"/>
        <w:right w:val="none" w:sz="0" w:space="0" w:color="auto"/>
      </w:divBdr>
    </w:div>
    <w:div w:id="2008092693">
      <w:bodyDiv w:val="1"/>
      <w:marLeft w:val="0"/>
      <w:marRight w:val="0"/>
      <w:marTop w:val="0"/>
      <w:marBottom w:val="0"/>
      <w:divBdr>
        <w:top w:val="none" w:sz="0" w:space="0" w:color="auto"/>
        <w:left w:val="none" w:sz="0" w:space="0" w:color="auto"/>
        <w:bottom w:val="none" w:sz="0" w:space="0" w:color="auto"/>
        <w:right w:val="none" w:sz="0" w:space="0" w:color="auto"/>
      </w:divBdr>
    </w:div>
    <w:div w:id="2009089057">
      <w:bodyDiv w:val="1"/>
      <w:marLeft w:val="0"/>
      <w:marRight w:val="0"/>
      <w:marTop w:val="0"/>
      <w:marBottom w:val="0"/>
      <w:divBdr>
        <w:top w:val="none" w:sz="0" w:space="0" w:color="auto"/>
        <w:left w:val="none" w:sz="0" w:space="0" w:color="auto"/>
        <w:bottom w:val="none" w:sz="0" w:space="0" w:color="auto"/>
        <w:right w:val="none" w:sz="0" w:space="0" w:color="auto"/>
      </w:divBdr>
      <w:divsChild>
        <w:div w:id="1303854186">
          <w:marLeft w:val="0"/>
          <w:marRight w:val="0"/>
          <w:marTop w:val="0"/>
          <w:marBottom w:val="240"/>
          <w:divBdr>
            <w:top w:val="none" w:sz="0" w:space="0" w:color="auto"/>
            <w:left w:val="none" w:sz="0" w:space="0" w:color="auto"/>
            <w:bottom w:val="none" w:sz="0" w:space="0" w:color="auto"/>
            <w:right w:val="none" w:sz="0" w:space="0" w:color="auto"/>
          </w:divBdr>
        </w:div>
        <w:div w:id="1300068312">
          <w:marLeft w:val="0"/>
          <w:marRight w:val="0"/>
          <w:marTop w:val="0"/>
          <w:marBottom w:val="240"/>
          <w:divBdr>
            <w:top w:val="none" w:sz="0" w:space="0" w:color="auto"/>
            <w:left w:val="none" w:sz="0" w:space="0" w:color="auto"/>
            <w:bottom w:val="none" w:sz="0" w:space="0" w:color="auto"/>
            <w:right w:val="none" w:sz="0" w:space="0" w:color="auto"/>
          </w:divBdr>
        </w:div>
        <w:div w:id="1328168379">
          <w:marLeft w:val="0"/>
          <w:marRight w:val="0"/>
          <w:marTop w:val="0"/>
          <w:marBottom w:val="240"/>
          <w:divBdr>
            <w:top w:val="none" w:sz="0" w:space="0" w:color="auto"/>
            <w:left w:val="none" w:sz="0" w:space="0" w:color="auto"/>
            <w:bottom w:val="none" w:sz="0" w:space="0" w:color="auto"/>
            <w:right w:val="none" w:sz="0" w:space="0" w:color="auto"/>
          </w:divBdr>
        </w:div>
        <w:div w:id="1215774380">
          <w:marLeft w:val="0"/>
          <w:marRight w:val="0"/>
          <w:marTop w:val="0"/>
          <w:marBottom w:val="240"/>
          <w:divBdr>
            <w:top w:val="none" w:sz="0" w:space="0" w:color="auto"/>
            <w:left w:val="none" w:sz="0" w:space="0" w:color="auto"/>
            <w:bottom w:val="none" w:sz="0" w:space="0" w:color="auto"/>
            <w:right w:val="none" w:sz="0" w:space="0" w:color="auto"/>
          </w:divBdr>
        </w:div>
      </w:divsChild>
    </w:div>
    <w:div w:id="2019962111">
      <w:bodyDiv w:val="1"/>
      <w:marLeft w:val="0"/>
      <w:marRight w:val="0"/>
      <w:marTop w:val="0"/>
      <w:marBottom w:val="0"/>
      <w:divBdr>
        <w:top w:val="none" w:sz="0" w:space="0" w:color="auto"/>
        <w:left w:val="none" w:sz="0" w:space="0" w:color="auto"/>
        <w:bottom w:val="none" w:sz="0" w:space="0" w:color="auto"/>
        <w:right w:val="none" w:sz="0" w:space="0" w:color="auto"/>
      </w:divBdr>
    </w:div>
    <w:div w:id="2032023820">
      <w:bodyDiv w:val="1"/>
      <w:marLeft w:val="0"/>
      <w:marRight w:val="0"/>
      <w:marTop w:val="0"/>
      <w:marBottom w:val="0"/>
      <w:divBdr>
        <w:top w:val="none" w:sz="0" w:space="0" w:color="auto"/>
        <w:left w:val="none" w:sz="0" w:space="0" w:color="auto"/>
        <w:bottom w:val="none" w:sz="0" w:space="0" w:color="auto"/>
        <w:right w:val="none" w:sz="0" w:space="0" w:color="auto"/>
      </w:divBdr>
    </w:div>
    <w:div w:id="2056998838">
      <w:bodyDiv w:val="1"/>
      <w:marLeft w:val="0"/>
      <w:marRight w:val="0"/>
      <w:marTop w:val="0"/>
      <w:marBottom w:val="0"/>
      <w:divBdr>
        <w:top w:val="none" w:sz="0" w:space="0" w:color="auto"/>
        <w:left w:val="none" w:sz="0" w:space="0" w:color="auto"/>
        <w:bottom w:val="none" w:sz="0" w:space="0" w:color="auto"/>
        <w:right w:val="none" w:sz="0" w:space="0" w:color="auto"/>
      </w:divBdr>
    </w:div>
    <w:div w:id="2073237780">
      <w:bodyDiv w:val="1"/>
      <w:marLeft w:val="0"/>
      <w:marRight w:val="0"/>
      <w:marTop w:val="0"/>
      <w:marBottom w:val="0"/>
      <w:divBdr>
        <w:top w:val="none" w:sz="0" w:space="0" w:color="auto"/>
        <w:left w:val="none" w:sz="0" w:space="0" w:color="auto"/>
        <w:bottom w:val="none" w:sz="0" w:space="0" w:color="auto"/>
        <w:right w:val="none" w:sz="0" w:space="0" w:color="auto"/>
      </w:divBdr>
      <w:divsChild>
        <w:div w:id="1542400783">
          <w:marLeft w:val="0"/>
          <w:marRight w:val="0"/>
          <w:marTop w:val="0"/>
          <w:marBottom w:val="0"/>
          <w:divBdr>
            <w:top w:val="none" w:sz="0" w:space="0" w:color="auto"/>
            <w:left w:val="none" w:sz="0" w:space="0" w:color="auto"/>
            <w:bottom w:val="none" w:sz="0" w:space="0" w:color="auto"/>
            <w:right w:val="none" w:sz="0" w:space="0" w:color="auto"/>
          </w:divBdr>
          <w:divsChild>
            <w:div w:id="1500004832">
              <w:marLeft w:val="0"/>
              <w:marRight w:val="0"/>
              <w:marTop w:val="0"/>
              <w:marBottom w:val="100"/>
              <w:divBdr>
                <w:top w:val="none" w:sz="0" w:space="0" w:color="auto"/>
                <w:left w:val="none" w:sz="0" w:space="0" w:color="auto"/>
                <w:bottom w:val="none" w:sz="0" w:space="0" w:color="auto"/>
                <w:right w:val="none" w:sz="0" w:space="0" w:color="auto"/>
              </w:divBdr>
              <w:divsChild>
                <w:div w:id="1316300808">
                  <w:marLeft w:val="0"/>
                  <w:marRight w:val="0"/>
                  <w:marTop w:val="450"/>
                  <w:marBottom w:val="0"/>
                  <w:divBdr>
                    <w:top w:val="none" w:sz="0" w:space="0" w:color="auto"/>
                    <w:left w:val="none" w:sz="0" w:space="0" w:color="auto"/>
                    <w:bottom w:val="none" w:sz="0" w:space="0" w:color="auto"/>
                    <w:right w:val="none" w:sz="0" w:space="0" w:color="auto"/>
                  </w:divBdr>
                  <w:divsChild>
                    <w:div w:id="1264996143">
                      <w:marLeft w:val="0"/>
                      <w:marRight w:val="0"/>
                      <w:marTop w:val="0"/>
                      <w:marBottom w:val="0"/>
                      <w:divBdr>
                        <w:top w:val="none" w:sz="0" w:space="0" w:color="auto"/>
                        <w:left w:val="none" w:sz="0" w:space="0" w:color="auto"/>
                        <w:bottom w:val="none" w:sz="0" w:space="0" w:color="auto"/>
                        <w:right w:val="none" w:sz="0" w:space="0" w:color="auto"/>
                      </w:divBdr>
                      <w:divsChild>
                        <w:div w:id="74521600">
                          <w:marLeft w:val="0"/>
                          <w:marRight w:val="0"/>
                          <w:marTop w:val="0"/>
                          <w:marBottom w:val="0"/>
                          <w:divBdr>
                            <w:top w:val="none" w:sz="0" w:space="0" w:color="auto"/>
                            <w:left w:val="none" w:sz="0" w:space="0" w:color="auto"/>
                            <w:bottom w:val="none" w:sz="0" w:space="0" w:color="auto"/>
                            <w:right w:val="none" w:sz="0" w:space="0" w:color="auto"/>
                          </w:divBdr>
                          <w:divsChild>
                            <w:div w:id="163473712">
                              <w:marLeft w:val="0"/>
                              <w:marRight w:val="0"/>
                              <w:marTop w:val="0"/>
                              <w:marBottom w:val="0"/>
                              <w:divBdr>
                                <w:top w:val="none" w:sz="0" w:space="0" w:color="auto"/>
                                <w:left w:val="none" w:sz="0" w:space="0" w:color="auto"/>
                                <w:bottom w:val="none" w:sz="0" w:space="0" w:color="auto"/>
                                <w:right w:val="none" w:sz="0" w:space="0" w:color="auto"/>
                              </w:divBdr>
                              <w:divsChild>
                                <w:div w:id="16083015">
                                  <w:marLeft w:val="0"/>
                                  <w:marRight w:val="0"/>
                                  <w:marTop w:val="0"/>
                                  <w:marBottom w:val="0"/>
                                  <w:divBdr>
                                    <w:top w:val="none" w:sz="0" w:space="0" w:color="auto"/>
                                    <w:left w:val="none" w:sz="0" w:space="0" w:color="auto"/>
                                    <w:bottom w:val="none" w:sz="0" w:space="0" w:color="auto"/>
                                    <w:right w:val="none" w:sz="0" w:space="0" w:color="auto"/>
                                  </w:divBdr>
                                  <w:divsChild>
                                    <w:div w:id="1886915978">
                                      <w:marLeft w:val="0"/>
                                      <w:marRight w:val="0"/>
                                      <w:marTop w:val="0"/>
                                      <w:marBottom w:val="0"/>
                                      <w:divBdr>
                                        <w:top w:val="none" w:sz="0" w:space="0" w:color="auto"/>
                                        <w:left w:val="none" w:sz="0" w:space="0" w:color="auto"/>
                                        <w:bottom w:val="none" w:sz="0" w:space="0" w:color="auto"/>
                                        <w:right w:val="none" w:sz="0" w:space="0" w:color="auto"/>
                                      </w:divBdr>
                                      <w:divsChild>
                                        <w:div w:id="647436119">
                                          <w:marLeft w:val="0"/>
                                          <w:marRight w:val="0"/>
                                          <w:marTop w:val="0"/>
                                          <w:marBottom w:val="0"/>
                                          <w:divBdr>
                                            <w:top w:val="none" w:sz="0" w:space="0" w:color="auto"/>
                                            <w:left w:val="none" w:sz="0" w:space="0" w:color="auto"/>
                                            <w:bottom w:val="none" w:sz="0" w:space="0" w:color="auto"/>
                                            <w:right w:val="none" w:sz="0" w:space="0" w:color="auto"/>
                                          </w:divBdr>
                                          <w:divsChild>
                                            <w:div w:id="78709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016/j.respol.2008.10.007"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doi.org/10.1016/j.sbspro.2014.03.105"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hasil.gov.my"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www.hasil.gov.my/en/e-invoice/overview-of-the-e-invoice-model/" TargetMode="External"/><Relationship Id="rId20" Type="http://schemas.openxmlformats.org/officeDocument/2006/relationships/hyperlink" Target="https://doi.org/10.1007/978-3-030-77578-9"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i.org/10.1016/j.jebo.2015.04.022" TargetMode="External"/><Relationship Id="rId23" Type="http://schemas.openxmlformats.org/officeDocument/2006/relationships/hyperlink" Target="https://doi.org/10.1145/1629175.1629210" TargetMode="External"/><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yperlink" Target="https://doi.org/10.1787/9789264312037-en"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worlddev.2005.04.036" TargetMode="External"/><Relationship Id="rId22" Type="http://schemas.openxmlformats.org/officeDocument/2006/relationships/hyperlink" Target="https://doi.org/10.1371/journal.pone.0163477" TargetMode="External"/><Relationship Id="rId27" Type="http://schemas.openxmlformats.org/officeDocument/2006/relationships/footer" Target="footer2.xml"/><Relationship Id="rId30"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jpeg"/><Relationship Id="rId1" Type="http://schemas.openxmlformats.org/officeDocument/2006/relationships/image" Target="media/image8.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BFBD62D0FCC4A71A5ABFFA36839CD1A"/>
        <w:category>
          <w:name w:val="General"/>
          <w:gallery w:val="placeholder"/>
        </w:category>
        <w:types>
          <w:type w:val="bbPlcHdr"/>
        </w:types>
        <w:behaviors>
          <w:behavior w:val="content"/>
        </w:behaviors>
        <w:guid w:val="{99F111AD-ED69-4347-BF78-3092464080EA}"/>
      </w:docPartPr>
      <w:docPartBody>
        <w:p w:rsidR="00A639F9" w:rsidRDefault="00C70B23" w:rsidP="00C70B23">
          <w:pPr>
            <w:pStyle w:val="1BFBD62D0FCC4A71A5ABFFA36839CD1A"/>
          </w:pPr>
          <w:r w:rsidRPr="00BE0DB5">
            <w:rPr>
              <w:rStyle w:val="Textodelmarcadordeposicin"/>
            </w:rPr>
            <w:t>[Título]</w:t>
          </w:r>
        </w:p>
      </w:docPartBody>
    </w:docPart>
    <w:docPart>
      <w:docPartPr>
        <w:name w:val="F14A3841F597488C8FED5916D7A38410"/>
        <w:category>
          <w:name w:val="General"/>
          <w:gallery w:val="placeholder"/>
        </w:category>
        <w:types>
          <w:type w:val="bbPlcHdr"/>
        </w:types>
        <w:behaviors>
          <w:behavior w:val="content"/>
        </w:behaviors>
        <w:guid w:val="{D92B1597-19D8-45D4-A76A-68787750A756}"/>
      </w:docPartPr>
      <w:docPartBody>
        <w:p w:rsidR="00A639F9" w:rsidRDefault="00C70B23" w:rsidP="00C70B23">
          <w:pPr>
            <w:pStyle w:val="F14A3841F597488C8FED5916D7A38410"/>
          </w:pPr>
          <w:r w:rsidRPr="00CF57AE">
            <w:rPr>
              <w:rStyle w:val="Textodelmarcadordeposicin"/>
            </w:rPr>
            <w:t>Haga clic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Perpetua Titling MT">
    <w:panose1 w:val="020205020605050208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7F7322"/>
    <w:rsid w:val="001F1D20"/>
    <w:rsid w:val="002F47D2"/>
    <w:rsid w:val="003226DD"/>
    <w:rsid w:val="003C0DBD"/>
    <w:rsid w:val="004F742A"/>
    <w:rsid w:val="0072172C"/>
    <w:rsid w:val="007F7322"/>
    <w:rsid w:val="00825110"/>
    <w:rsid w:val="0084161E"/>
    <w:rsid w:val="009260B5"/>
    <w:rsid w:val="009515E3"/>
    <w:rsid w:val="00A37202"/>
    <w:rsid w:val="00A60693"/>
    <w:rsid w:val="00A639F9"/>
    <w:rsid w:val="00A962DF"/>
    <w:rsid w:val="00C70B23"/>
    <w:rsid w:val="00E56A1A"/>
    <w:rsid w:val="00E749A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5E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70B23"/>
    <w:rPr>
      <w:color w:val="808080"/>
    </w:rPr>
  </w:style>
  <w:style w:type="paragraph" w:customStyle="1" w:styleId="1BFBD62D0FCC4A71A5ABFFA36839CD1A">
    <w:name w:val="1BFBD62D0FCC4A71A5ABFFA36839CD1A"/>
    <w:rsid w:val="00C70B23"/>
    <w:pPr>
      <w:spacing w:after="160" w:line="259" w:lineRule="auto"/>
    </w:pPr>
    <w:rPr>
      <w:lang w:val="es-PY" w:eastAsia="es-PY"/>
    </w:rPr>
  </w:style>
  <w:style w:type="paragraph" w:customStyle="1" w:styleId="F14A3841F597488C8FED5916D7A38410">
    <w:name w:val="F14A3841F597488C8FED5916D7A38410"/>
    <w:rsid w:val="00C70B23"/>
    <w:pPr>
      <w:spacing w:after="160" w:line="259" w:lineRule="auto"/>
    </w:pPr>
    <w:rPr>
      <w:lang w:val="es-PY" w:eastAsia="es-PY"/>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_rels/theme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Urbano">
  <a:themeElements>
    <a:clrScheme name="Urbano">
      <a:dk1>
        <a:sysClr val="windowText" lastClr="000000"/>
      </a:dk1>
      <a:lt1>
        <a:sysClr val="window" lastClr="FFFFFF"/>
      </a:lt1>
      <a:dk2>
        <a:srgbClr val="424456"/>
      </a:dk2>
      <a:lt2>
        <a:srgbClr val="DEDEDE"/>
      </a:lt2>
      <a:accent1>
        <a:srgbClr val="53548A"/>
      </a:accent1>
      <a:accent2>
        <a:srgbClr val="438086"/>
      </a:accent2>
      <a:accent3>
        <a:srgbClr val="A04DA3"/>
      </a:accent3>
      <a:accent4>
        <a:srgbClr val="C4652D"/>
      </a:accent4>
      <a:accent5>
        <a:srgbClr val="8B5D3D"/>
      </a:accent5>
      <a:accent6>
        <a:srgbClr val="5C92B5"/>
      </a:accent6>
      <a:hlink>
        <a:srgbClr val="67AFBD"/>
      </a:hlink>
      <a:folHlink>
        <a:srgbClr val="C2A874"/>
      </a:folHlink>
    </a:clrScheme>
    <a:fontScheme name="Urbano">
      <a:majorFont>
        <a:latin typeface="Trebuchet MS"/>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Georgia"/>
        <a:ea typeface=""/>
        <a:cs typeface=""/>
        <a:font script="Jpan" typeface="HG明朝B"/>
        <a:font script="Hang" typeface="맑은 고딕"/>
        <a:font script="Hans" typeface="宋体"/>
        <a:font script="Hant" typeface="新細明體"/>
        <a:font script="Arab" typeface="Arial"/>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Urbano">
      <a:fillStyleLst>
        <a:solidFill>
          <a:schemeClr val="phClr"/>
        </a:solidFill>
        <a:gradFill rotWithShape="1">
          <a:gsLst>
            <a:gs pos="0">
              <a:schemeClr val="phClr">
                <a:tint val="1000"/>
                <a:satMod val="255000"/>
              </a:schemeClr>
            </a:gs>
            <a:gs pos="55000">
              <a:schemeClr val="phClr">
                <a:tint val="12000"/>
                <a:satMod val="255000"/>
              </a:schemeClr>
            </a:gs>
            <a:gs pos="100000">
              <a:schemeClr val="phClr">
                <a:tint val="45000"/>
                <a:satMod val="250000"/>
              </a:schemeClr>
            </a:gs>
          </a:gsLst>
          <a:path path="circle">
            <a:fillToRect l="-40000" t="-90000" r="140000" b="190000"/>
          </a:path>
        </a:gradFill>
        <a:gradFill rotWithShape="1">
          <a:gsLst>
            <a:gs pos="0">
              <a:schemeClr val="phClr">
                <a:tint val="43000"/>
                <a:satMod val="165000"/>
              </a:schemeClr>
            </a:gs>
            <a:gs pos="55000">
              <a:schemeClr val="phClr">
                <a:tint val="83000"/>
                <a:satMod val="155000"/>
              </a:schemeClr>
            </a:gs>
            <a:gs pos="100000">
              <a:schemeClr val="phClr">
                <a:shade val="85000"/>
              </a:schemeClr>
            </a:gs>
          </a:gsLst>
          <a:path path="circle">
            <a:fillToRect l="-40000" t="-90000" r="140000" b="190000"/>
          </a:path>
        </a:gradFill>
      </a:fillStyleLst>
      <a:lnStyleLst>
        <a:ln w="9525" cap="flat" cmpd="sng" algn="ctr">
          <a:solidFill>
            <a:schemeClr val="phClr"/>
          </a:solidFill>
          <a:prstDash val="solid"/>
        </a:ln>
        <a:ln w="19050" cap="flat" cmpd="sng" algn="ctr">
          <a:solidFill>
            <a:schemeClr val="phClr"/>
          </a:solidFill>
          <a:prstDash val="solid"/>
        </a:ln>
        <a:ln w="31750" cap="flat" cmpd="sng" algn="ctr">
          <a:solidFill>
            <a:schemeClr val="phClr"/>
          </a:solidFill>
          <a:prstDash val="solid"/>
        </a:ln>
      </a:lnStyleLst>
      <a:effectStyleLst>
        <a:effectStyle>
          <a:effectLst>
            <a:outerShdw blurRad="51500" dist="25400" dir="5400000" rotWithShape="0">
              <a:srgbClr val="000000">
                <a:alpha val="40000"/>
              </a:srgbClr>
            </a:outerShdw>
          </a:effectLst>
        </a:effectStyle>
        <a:effectStyle>
          <a:effectLst>
            <a:outerShdw blurRad="50800" dist="25400" dir="5400000" rotWithShape="0">
              <a:srgbClr val="000000">
                <a:alpha val="45000"/>
              </a:srgbClr>
            </a:outerShdw>
          </a:effectLst>
        </a:effectStyle>
        <a:effectStyle>
          <a:effectLst>
            <a:outerShdw blurRad="50800" dist="25400" dir="5400000" rotWithShape="0">
              <a:srgbClr val="000000">
                <a:alpha val="45000"/>
              </a:srgbClr>
            </a:outerShdw>
          </a:effectLst>
          <a:scene3d>
            <a:camera prst="orthographicFront" fov="0">
              <a:rot lat="0" lon="0" rev="0"/>
            </a:camera>
            <a:lightRig rig="flat" dir="t">
              <a:rot lat="0" lon="0" rev="20040000"/>
            </a:lightRig>
          </a:scene3d>
          <a:sp3d contourW="12700" prstMaterial="dkEdge">
            <a:bevelT w="25400" h="38100" prst="convex"/>
            <a:contourClr>
              <a:schemeClr val="phClr">
                <a:satMod val="115000"/>
              </a:schemeClr>
            </a:contourClr>
          </a:sp3d>
        </a:effectStyle>
      </a:effectStyleLst>
      <a:bgFillStyleLst>
        <a:solidFill>
          <a:schemeClr val="phClr"/>
        </a:solidFill>
        <a:gradFill rotWithShape="1">
          <a:gsLst>
            <a:gs pos="100000">
              <a:schemeClr val="phClr">
                <a:tint val="80000"/>
                <a:satMod val="250000"/>
              </a:schemeClr>
            </a:gs>
            <a:gs pos="60000">
              <a:schemeClr val="phClr">
                <a:shade val="38000"/>
                <a:satMod val="175000"/>
              </a:schemeClr>
            </a:gs>
            <a:gs pos="0">
              <a:schemeClr val="phClr">
                <a:shade val="30000"/>
                <a:satMod val="175000"/>
              </a:schemeClr>
            </a:gs>
          </a:gsLst>
          <a:lin ang="5400000" scaled="0"/>
        </a:gradFill>
        <a:blipFill>
          <a:blip xmlns:r="http://schemas.openxmlformats.org/officeDocument/2006/relationships" r:embed="rId1">
            <a:duotone>
              <a:schemeClr val="phClr">
                <a:shade val="48000"/>
              </a:schemeClr>
              <a:schemeClr val="phClr">
                <a:tint val="96000"/>
                <a:satMod val="150000"/>
              </a:schemeClr>
            </a:duotone>
          </a:blip>
          <a:tile tx="0" ty="0" sx="80000" sy="8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97E9A69-22EF-46B3-9D7A-29DFC5C64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2100</TotalTime>
  <Pages>48</Pages>
  <Words>14966</Words>
  <Characters>82315</Characters>
  <Application>Microsoft Office Word</Application>
  <DocSecurity>0</DocSecurity>
  <Lines>685</Lines>
  <Paragraphs>194</Paragraphs>
  <ScaleCrop>false</ScaleCrop>
  <HeadingPairs>
    <vt:vector size="2" baseType="variant">
      <vt:variant>
        <vt:lpstr>Título</vt:lpstr>
      </vt:variant>
      <vt:variant>
        <vt:i4>1</vt:i4>
      </vt:variant>
    </vt:vector>
  </HeadingPairs>
  <TitlesOfParts>
    <vt:vector size="1" baseType="lpstr">
      <vt:lpstr>La implementación e interpretación de desarrollos para realizar facturación electrónica</vt:lpstr>
    </vt:vector>
  </TitlesOfParts>
  <Company>UPV</Company>
  <LinksUpToDate>false</LinksUpToDate>
  <CharactersWithSpaces>97087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implementación e interpretación de desarrollos para realizar facturación electrónica</dc:title>
  <dc:creator>Vicente Sánchez Cervera</dc:creator>
  <cp:lastModifiedBy>Rosa Gómez</cp:lastModifiedBy>
  <cp:revision>48</cp:revision>
  <cp:lastPrinted>2016-10-03T10:39:00Z</cp:lastPrinted>
  <dcterms:created xsi:type="dcterms:W3CDTF">2026-04-13T12:22:00Z</dcterms:created>
  <dcterms:modified xsi:type="dcterms:W3CDTF">2026-04-30T15:20:00Z</dcterms:modified>
</cp:coreProperties>
</file>