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P12</w:t>
            </w:r>
          </w:p>
          <w:p>
            <w:pPr>
              <w:spacing w:before="0" w:after="100" w:line="288" w:lineRule="auto"/>
            </w:pPr>
            <w:r>
              <w:rPr>
                <w:rFonts w:ascii="Arial" w:hAnsi="Arial"/>
                <w:b w:val="0"/>
                <w:color w:val="F0F4F8"/>
                <w:sz w:val="36"/>
              </w:rPr>
              <w:t>Defining Vehicle Rules for Scheduling</w:t>
            </w:r>
          </w:p>
          <w:p>
            <w:pPr>
              <w:spacing w:before="0" w:after="0" w:line="300" w:lineRule="auto"/>
            </w:pPr>
            <w:r>
              <w:rPr>
                <w:rFonts w:ascii="Arial" w:hAnsi="Arial"/>
                <w:b w:val="0"/>
                <w:color w:val="94A3B8"/>
                <w:sz w:val="19"/>
              </w:rPr>
              <w:t>Learn how to set up vehicle rules that will limit which fleet solutions are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Preparing the base that will use the vehicle rules</w:t>
            </w:r>
          </w:p>
        </w:tc>
      </w:tr>
    </w:tbl>
    <w:p/>
    <w:p>
      <w:pPr>
        <w:spacing w:before="0" w:after="120" w:line="300" w:lineRule="auto"/>
      </w:pPr>
      <w:r>
        <w:rPr>
          <w:rFonts w:ascii="Arial" w:hAnsi="Arial"/>
          <w:b w:val="0"/>
          <w:color w:val="94A3B8"/>
          <w:sz w:val="19"/>
        </w:rPr>
        <w:t>Before activating vehicle rules, you need to check that the basis that those rules are going to consume is already ready. Vehicle rules do not replace a previous bad parameterization. Their function is to refine the calculation behavior so that the engine discards unviable or unwanted combinations.</w:t>
      </w:r>
    </w:p>
    <w:p>
      <w:pPr>
        <w:spacing w:before="0" w:after="120" w:line="300" w:lineRule="auto"/>
      </w:pPr>
      <w:r>
        <w:rPr>
          <w:rFonts w:ascii="Arial" w:hAnsi="Arial"/>
          <w:b w:val="0"/>
          <w:color w:val="94A3B8"/>
          <w:sz w:val="19"/>
        </w:rPr>
        <w:t>Use this quick start when you already have a validated service offer, a line with allowed fleet and a coherent operating structure, and you need to prepare the case before creating the Scheduling scenario.</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set up the fleet allowed per line on P8.</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the time version and travel times in P9.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and validated the service offer at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operating structure and status of the service at P11.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line and service you'll use as a reference.</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define the vehicle rules for line L1, so that Scheduling only uses a fleet consistent with infrastructure, validated offer and actual service restrictions.</w:t>
            </w:r>
          </w:p>
        </w:tc>
      </w:tr>
    </w:tbl>
    <w:p/>
    <w:p>
      <w:pPr>
        <w:spacing w:before="0" w:after="120" w:line="300" w:lineRule="auto"/>
      </w:pPr>
      <w:r>
        <w:rPr>
          <w:rFonts w:ascii="Arial" w:hAnsi="Arial"/>
          <w:b w:val="0"/>
          <w:color w:val="94A3B8"/>
          <w:sz w:val="19"/>
        </w:rPr>
        <w:t>To prepare the case base before activating rules: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line you will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which types of vehicle are allowed.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from which deposit or parking the operation will leave.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Confirm that the service you will use as input is already </w:t>
                  </w:r>
                  <w:r>
                    <w:rPr>
                      <w:rFonts w:ascii="Arial" w:hAnsi="Arial"/>
                      <w:b/>
                      <w:color w:val="F0F4F8"/>
                      <w:sz w:val="18"/>
                    </w:rPr>
                    <w:t>Validation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you are not trying to solve with rules a problem that should have been corrected earlier online, fleet or infrastructure.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an inconsistency on that base, correct it before moving on to the rules settings.</w:t>
                  </w:r>
                </w:p>
              </w:tc>
            </w:tr>
          </w:tbl>
          <w:p/>
        </w:tc>
      </w:tr>
    </w:tbl>
    <w:p/>
    <w:p>
      <w:pPr>
        <w:spacing w:before="0" w:after="120" w:line="300" w:lineRule="auto"/>
      </w:pPr>
      <w:r>
        <w:rPr>
          <w:rFonts w:ascii="Arial" w:hAnsi="Arial"/>
          <w:b w:val="0"/>
          <w:color w:val="94A3B8"/>
          <w:sz w:val="19"/>
        </w:rPr>
        <w:t>When you finish this section, you should be clear about what real case you're trying to protect by vehicle rules.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Creating or selecting the model of vehicle rules</w:t>
            </w:r>
          </w:p>
        </w:tc>
      </w:tr>
    </w:tbl>
    <w:p/>
    <w:p>
      <w:pPr>
        <w:spacing w:before="0" w:after="120" w:line="300" w:lineRule="auto"/>
      </w:pPr>
      <w:r>
        <w:rPr>
          <w:rFonts w:ascii="Arial" w:hAnsi="Arial"/>
          <w:b w:val="0"/>
          <w:color w:val="94A3B8"/>
          <w:sz w:val="19"/>
        </w:rPr>
        <w:t>Once you have checked the base, you need to enter the model or catalogue of vehicle rules. At this point it is not about activating everything. It is about choosing or building a set of restrictions that represents the real logic of the service.</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validated service you'll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confirmed which types of vehicle are valid for the line.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real problems you want to avoid.</w:t>
                  </w:r>
                </w:p>
              </w:tc>
            </w:tr>
          </w:tbl>
          <w:p/>
        </w:tc>
      </w:tr>
    </w:tbl>
    <w:p/>
    <w:p>
      <w:pPr>
        <w:spacing w:before="0" w:after="120" w:line="300" w:lineRule="auto"/>
      </w:pPr>
      <w:r>
        <w:rPr>
          <w:rFonts w:ascii="Arial" w:hAnsi="Arial"/>
          <w:b w:val="0"/>
          <w:color w:val="94A3B8"/>
          <w:sz w:val="19"/>
        </w:rPr>
        <w:t>To create or select the rule model: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see </w:t>
                  </w:r>
                  <w:r>
                    <w:rPr>
                      <w:rFonts w:ascii="Arial" w:hAnsi="Arial"/>
                      <w:b/>
                      <w:color w:val="F0F4F8"/>
                      <w:sz w:val="18"/>
                    </w:rPr>
                    <w:t>Settings</w:t>
                  </w:r>
                  <w:r>
                    <w:rPr>
                      <w:rFonts w:ascii="Arial" w:hAnsi="Arial"/>
                      <w:b w:val="0"/>
                      <w:color w:val="94A3B8"/>
                      <w:sz w:val="18"/>
                    </w:rPr>
                    <w:t xml:space="preserve"> &gt; </w:t>
                  </w:r>
                  <w:r>
                    <w:rPr>
                      <w:rFonts w:ascii="Arial" w:hAnsi="Arial"/>
                      <w:b/>
                      <w:color w:val="F0F4F8"/>
                      <w:sz w:val="18"/>
                    </w:rPr>
                    <w:t>Vehicles</w:t>
                  </w:r>
                  <w:r>
                    <w:rPr>
                      <w:rFonts w:ascii="Arial" w:hAnsi="Arial"/>
                      <w:b w:val="0"/>
                      <w:color w:val="94A3B8"/>
                      <w:sz w:val="18"/>
                    </w:rPr>
                    <w:t xml:space="preserve"> &gt; </w:t>
                  </w:r>
                  <w:r>
                    <w:rPr>
                      <w:rFonts w:ascii="Arial" w:hAnsi="Arial"/>
                      <w:b/>
                      <w:color w:val="F0F4F8"/>
                      <w:sz w:val="18"/>
                    </w:rPr>
                    <w:t>Vehicle type rules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36038"/>
            <wp:docPr id="1" name="Picture 1"/>
            <wp:cNvGraphicFramePr>
              <a:graphicFrameLocks noChangeAspect="1"/>
            </wp:cNvGraphicFramePr>
            <a:graphic>
              <a:graphicData uri="http://schemas.openxmlformats.org/drawingml/2006/picture">
                <pic:pic>
                  <pic:nvPicPr>
                    <pic:cNvPr id="0" name="P12_Imagen1.png"/>
                    <pic:cNvPicPr/>
                  </pic:nvPicPr>
                  <pic:blipFill>
                    <a:blip r:embed="rId11"/>
                    <a:stretch>
                      <a:fillRect/>
                    </a:stretch>
                  </pic:blipFill>
                  <pic:spPr>
                    <a:xfrm>
                      <a:off x="0" y="0"/>
                      <a:ext cx="4725619" cy="133603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there is already a proper model of rules for your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model already exists, open it and check its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it does not exist, create a new model of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Assigns a clear </w:t>
                  </w:r>
                  <w:r>
                    <w:rPr>
                      <w:rFonts w:ascii="Arial" w:hAnsi="Arial"/>
                      <w:b/>
                      <w:color w:val="F0F4F8"/>
                      <w:sz w:val="18"/>
                    </w:rPr>
                    <w:t>name</w:t>
                  </w:r>
                  <w:r>
                    <w:rPr>
                      <w:rFonts w:ascii="Arial" w:hAnsi="Arial"/>
                      <w:b w:val="0"/>
                      <w:color w:val="94A3B8"/>
                      <w:sz w:val="18"/>
                    </w:rPr>
                    <w:t xml:space="preserve"> to the model.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applicable, add an </w:t>
                  </w:r>
                  <w:r>
                    <w:rPr>
                      <w:rFonts w:ascii="Arial" w:hAnsi="Arial"/>
                      <w:b/>
                      <w:color w:val="F0F4F8"/>
                      <w:sz w:val="18"/>
                    </w:rPr>
                    <w:t>description</w:t>
                  </w:r>
                  <w:r>
                    <w:rPr>
                      <w:rFonts w:ascii="Arial" w:hAnsi="Arial"/>
                      <w:b w:val="0"/>
                      <w:color w:val="94A3B8"/>
                      <w:sz w:val="18"/>
                    </w:rPr>
                    <w:t xml:space="preserve"> that allows you to distinguish its purpose.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model.</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296809"/>
            <wp:docPr id="2" name="Picture 2"/>
            <wp:cNvGraphicFramePr>
              <a:graphicFrameLocks noChangeAspect="1"/>
            </wp:cNvGraphicFramePr>
            <a:graphic>
              <a:graphicData uri="http://schemas.openxmlformats.org/drawingml/2006/picture">
                <pic:pic>
                  <pic:nvPicPr>
                    <pic:cNvPr id="0" name="P12_Imagen2.png"/>
                    <pic:cNvPicPr/>
                  </pic:nvPicPr>
                  <pic:blipFill>
                    <a:blip r:embed="rId12"/>
                    <a:stretch>
                      <a:fillRect/>
                    </a:stretch>
                  </pic:blipFill>
                  <pic:spPr>
                    <a:xfrm>
                      <a:off x="0" y="0"/>
                      <a:ext cx="4725619" cy="229680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the model is already available to add concrete rules.</w:t>
                  </w:r>
                </w:p>
              </w:tc>
            </w:tr>
          </w:tbl>
          <w:p/>
        </w:tc>
      </w:tr>
    </w:tbl>
    <w:p/>
    <w:p>
      <w:pPr>
        <w:spacing w:before="0" w:after="120" w:line="300" w:lineRule="auto"/>
      </w:pPr>
      <w:r>
        <w:rPr>
          <w:rFonts w:ascii="Arial" w:hAnsi="Arial"/>
          <w:b w:val="0"/>
          <w:color w:val="94A3B8"/>
          <w:sz w:val="19"/>
        </w:rPr>
        <w:t>For the reference case, a valid option could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Vehicles - L1 workable</w:t>
            </w:r>
          </w:p>
          <w:p>
            <w:pPr>
              <w:spacing w:before="0" w:after="40" w:line="288" w:lineRule="auto"/>
              <w:ind w:right="173"/>
            </w:pPr>
            <w:r>
              <w:rPr>
                <w:rFonts w:ascii="Arial" w:hAnsi="Arial"/>
                <w:b w:val="0"/>
                <w:color w:val="60A5FA"/>
                <w:sz w:val="18"/>
              </w:rPr>
              <w:t xml:space="preserve">→ </w:t>
            </w:r>
            <w:r>
              <w:rPr>
                <w:rFonts w:ascii="Arial" w:hAnsi="Arial"/>
                <w:b/>
                <w:color w:val="F0F4F8"/>
                <w:sz w:val="18"/>
              </w:rPr>
              <w:t>Fleet Rules - L1 Workable Service</w:t>
            </w:r>
          </w:p>
        </w:tc>
      </w:tr>
    </w:tbl>
    <w:p/>
    <w:p>
      <w:pPr>
        <w:spacing w:before="0" w:after="120" w:line="300" w:lineRule="auto"/>
      </w:pPr>
      <w:r>
        <w:rPr>
          <w:rFonts w:ascii="Arial" w:hAnsi="Arial"/>
          <w:b w:val="0"/>
          <w:color w:val="94A3B8"/>
          <w:sz w:val="19"/>
        </w:rPr>
        <w:t>When you finish this section, you should have a clear container to set up the vehicle restrictions of the case.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Activate only the vehicle rules you really need</w:t>
            </w:r>
          </w:p>
        </w:tc>
      </w:tr>
    </w:tbl>
    <w:p/>
    <w:p>
      <w:pPr>
        <w:spacing w:before="0" w:after="120" w:line="300" w:lineRule="auto"/>
      </w:pPr>
      <w:r>
        <w:rPr>
          <w:rFonts w:ascii="Arial" w:hAnsi="Arial"/>
          <w:b w:val="0"/>
          <w:color w:val="94A3B8"/>
          <w:sz w:val="19"/>
        </w:rPr>
        <w:t>Now you can start activating rules. Here it is important to keep a clear criterion: a rule must represent a real need for operation, security, infrastructure or compliance. If a rule does not respond to a particular problem, it is not appropriate to activate it yet.</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already created or selected a model of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fleet is valid for the line.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combinations should be banned or limited.</w:t>
                  </w:r>
                </w:p>
              </w:tc>
            </w:tr>
          </w:tbl>
          <w:p/>
        </w:tc>
      </w:tr>
    </w:tbl>
    <w:p/>
    <w:p>
      <w:pPr>
        <w:spacing w:before="0" w:after="120" w:line="300" w:lineRule="auto"/>
      </w:pPr>
      <w:r>
        <w:rPr>
          <w:rFonts w:ascii="Arial" w:hAnsi="Arial"/>
          <w:b w:val="0"/>
          <w:color w:val="94A3B8"/>
          <w:sz w:val="19"/>
        </w:rPr>
        <w:t>To activate the vehicle rules of the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Within the rule model, check the available rules catalog by clicking on </w:t>
                  </w:r>
                  <w:r>
                    <w:rPr>
                      <w:rFonts w:ascii="Arial" w:hAnsi="Arial"/>
                      <w:b/>
                      <w:color w:val="F0F4F8"/>
                      <w:sz w:val="18"/>
                    </w:rPr>
                    <w:t>Add New Rule</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585341"/>
            <wp:docPr id="3" name="Picture 3"/>
            <wp:cNvGraphicFramePr>
              <a:graphicFrameLocks noChangeAspect="1"/>
            </wp:cNvGraphicFramePr>
            <a:graphic>
              <a:graphicData uri="http://schemas.openxmlformats.org/drawingml/2006/picture">
                <pic:pic>
                  <pic:nvPicPr>
                    <pic:cNvPr id="0" name="P12_Imagen3.png"/>
                    <pic:cNvPicPr/>
                  </pic:nvPicPr>
                  <pic:blipFill>
                    <a:blip r:embed="rId13"/>
                    <a:stretch>
                      <a:fillRect/>
                    </a:stretch>
                  </pic:blipFill>
                  <pic:spPr>
                    <a:xfrm>
                      <a:off x="0" y="0"/>
                      <a:ext cx="6949440" cy="158534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Identify which ones respond to the actual needs of your service by selecting the appropriate </w:t>
                  </w:r>
                  <w:r>
                    <w:rPr>
                      <w:rFonts w:ascii="Arial" w:hAnsi="Arial"/>
                      <w:b/>
                      <w:color w:val="F0F4F8"/>
                      <w:sz w:val="18"/>
                    </w:rPr>
                    <w:t>template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Define an </w:t>
                  </w:r>
                  <w:r>
                    <w:rPr>
                      <w:rFonts w:ascii="Arial" w:hAnsi="Arial"/>
                      <w:b/>
                      <w:color w:val="F0F4F8"/>
                      <w:sz w:val="18"/>
                    </w:rPr>
                    <w:t>Name</w:t>
                  </w:r>
                  <w:r>
                    <w:rPr>
                      <w:rFonts w:ascii="Arial" w:hAnsi="Arial"/>
                      <w:b w:val="0"/>
                      <w:color w:val="94A3B8"/>
                      <w:sz w:val="18"/>
                    </w:rPr>
                    <w:t xml:space="preserve"> and type an </w:t>
                  </w:r>
                  <w:r>
                    <w:rPr>
                      <w:rFonts w:ascii="Arial" w:hAnsi="Arial"/>
                      <w:b/>
                      <w:color w:val="F0F4F8"/>
                      <w:sz w:val="18"/>
                    </w:rPr>
                    <w:t>Description</w:t>
                  </w:r>
                  <w:r>
                    <w:rPr>
                      <w:rFonts w:ascii="Arial" w:hAnsi="Arial"/>
                      <w:b w:val="0"/>
                      <w:color w:val="94A3B8"/>
                      <w:sz w:val="18"/>
                    </w:rPr>
                    <w:t xml:space="preserve"> for each new rule.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Activate only the rules you really need for the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Configure the specific parameters of each rule when applying.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the process to cover the minimum restrictions required.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changes.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the complete model and confirm that it is not very restrictive or too open.</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What fleet situations should the system prevent?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What combinations would be physically possible but not desirable?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What behaviors should be guided by the logic of the deposit, parking or line?</w:t>
                  </w:r>
                </w:p>
              </w:tc>
            </w:tr>
          </w:tbl>
          <w:p/>
        </w:tc>
      </w:tr>
    </w:tbl>
    <w:p/>
    <w:p>
      <w:pPr>
        <w:spacing w:before="0" w:after="120" w:line="300" w:lineRule="auto"/>
      </w:pPr>
      <w:r>
        <w:rPr>
          <w:rFonts w:ascii="Arial" w:hAnsi="Arial"/>
          <w:b w:val="0"/>
          <w:color w:val="94A3B8"/>
          <w:sz w:val="19"/>
        </w:rPr>
        <w:t>When you finish this section, you should have an initial set of active and consistent vehicle rules similar to the one in the following image:</w:t>
      </w:r>
    </w:p>
    <w:p>
      <w:pPr>
        <w:keepLines/>
        <w:spacing w:before="0" w:after="80" w:line="240" w:lineRule="auto"/>
        <w:jc w:val="center"/>
      </w:pPr>
      <w:r>
        <w:drawing>
          <wp:inline xmlns:a="http://schemas.openxmlformats.org/drawingml/2006/main" xmlns:pic="http://schemas.openxmlformats.org/drawingml/2006/picture">
            <wp:extent cx="6283636" cy="36000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83636" cy="36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Pr>
        <w:keepLines/>
        <w:spacing w:before="0" w:after="140" w:line="240" w:lineRule="auto"/>
        <w:jc w:val="center"/>
      </w:pPr>
      <w:r>
        <w:drawing>
          <wp:inline xmlns:a="http://schemas.openxmlformats.org/drawingml/2006/main" xmlns:pic="http://schemas.openxmlformats.org/drawingml/2006/picture">
            <wp:extent cx="6283636" cy="360000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283636" cy="36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Relating rules to line, fleet and infrastructure</w:t>
            </w:r>
          </w:p>
        </w:tc>
      </w:tr>
    </w:tbl>
    <w:p/>
    <w:p>
      <w:pPr>
        <w:spacing w:before="0" w:after="120" w:line="300" w:lineRule="auto"/>
      </w:pPr>
      <w:r>
        <w:rPr>
          <w:rFonts w:ascii="Arial" w:hAnsi="Arial"/>
          <w:b w:val="0"/>
          <w:color w:val="94A3B8"/>
          <w:sz w:val="19"/>
        </w:rPr>
        <w:t>After activating the rules, you need to check that they are really aligned with the line and infrastructure that sustains the case. A vehicle rule should not contradict the fleet allowed by line or the geography of warehouses and parking.</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activated the initial set of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permitted vehicle types.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the physical base from which the operation comes out.</w:t>
                  </w:r>
                </w:p>
              </w:tc>
            </w:tr>
          </w:tbl>
          <w:p/>
        </w:tc>
      </w:tr>
    </w:tbl>
    <w:p/>
    <w:p>
      <w:pPr>
        <w:spacing w:before="0" w:after="120" w:line="300" w:lineRule="auto"/>
      </w:pPr>
      <w:r>
        <w:rPr>
          <w:rFonts w:ascii="Arial" w:hAnsi="Arial"/>
          <w:b w:val="0"/>
          <w:color w:val="94A3B8"/>
          <w:sz w:val="19"/>
        </w:rPr>
        <w:t>To check the consistency of the rules: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line settings again.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the rules do not contradict permitted vehicle types.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relationship with the warehouse and the authorized parking.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proves that the rules reinforce that logic, rather than break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 rule makes the service unworkable or contradicts the infrastructure, correct it or disable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final version of the model.</w:t>
                  </w:r>
                </w:p>
              </w:tc>
            </w:tr>
          </w:tbl>
          <w:p/>
        </w:tc>
      </w:tr>
    </w:tbl>
    <w:p/>
    <w:p>
      <w:pPr>
        <w:spacing w:before="0" w:after="120" w:line="300" w:lineRule="auto"/>
      </w:pPr>
      <w:r>
        <w:rPr>
          <w:rFonts w:ascii="Arial" w:hAnsi="Arial"/>
          <w:b w:val="0"/>
          <w:color w:val="94A3B8"/>
          <w:sz w:val="19"/>
        </w:rPr>
        <w:t>For the reference case,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Line L1 can still use the authorized fleet.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North Depot remains a coherent exit for the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 rule blocks an operation that should be valid according to the already configured base.</w:t>
                  </w:r>
                </w:p>
              </w:tc>
            </w:tr>
          </w:tbl>
          <w:p/>
        </w:tc>
      </w:tr>
    </w:tbl>
    <w:p/>
    <w:p>
      <w:pPr>
        <w:spacing w:before="0" w:after="120" w:line="300" w:lineRule="auto"/>
      </w:pPr>
      <w:r>
        <w:rPr>
          <w:rFonts w:ascii="Arial" w:hAnsi="Arial"/>
          <w:b w:val="0"/>
          <w:color w:val="94A3B8"/>
          <w:sz w:val="19"/>
        </w:rPr>
        <w:t>When you finish this section, you should have rules aligned with the reality of the service, not with an abstract or generic model.</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Confirming that the validated offer is still calculable</w:t>
            </w:r>
          </w:p>
        </w:tc>
      </w:tr>
    </w:tbl>
    <w:p/>
    <w:p>
      <w:pPr>
        <w:spacing w:before="0" w:after="120" w:line="300" w:lineRule="auto"/>
      </w:pPr>
      <w:r>
        <w:rPr>
          <w:rFonts w:ascii="Arial" w:hAnsi="Arial"/>
          <w:b w:val="0"/>
          <w:color w:val="94A3B8"/>
          <w:sz w:val="19"/>
        </w:rPr>
        <w:t>The last step is to check that the vehicle rules you have just activated continue to allow calculation of the validated offer. It is one thing to restrict with criteria, and another is to close the model so much that the service ceases to be viable before even creating the scenario.</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activated the necessary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his relationship with line, fleet, and infrastructure.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service Scheduling's entrance will be.</w:t>
                  </w:r>
                </w:p>
              </w:tc>
            </w:tr>
          </w:tbl>
          <w:p/>
        </w:tc>
      </w:tr>
    </w:tbl>
    <w:p/>
    <w:p>
      <w:pPr>
        <w:spacing w:before="0" w:after="120" w:line="300" w:lineRule="auto"/>
      </w:pPr>
      <w:r>
        <w:rPr>
          <w:rFonts w:ascii="Arial" w:hAnsi="Arial"/>
          <w:b w:val="0"/>
          <w:color w:val="94A3B8"/>
          <w:sz w:val="19"/>
        </w:rPr>
        <w:t>To validate that the case is still workable: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Recheck the validated service you will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line still has access to the fleet it needs.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whether the activated rules leave at least one reasonable solution for the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system could already create a Scheduling scenario without falling into contradiction.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yes, continue with the next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no, correct the rule model before following.</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Line L1 maintains a valid and authorized fleet.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validated workable service remains compatible with the activated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vehicle model is now ready for use within the Scheduling scenario.</w:t>
                  </w:r>
                </w:p>
              </w:tc>
            </w:tr>
          </w:tbl>
          <w:p/>
        </w:tc>
      </w:tr>
    </w:tbl>
    <w:p/>
    <w:p>
      <w:pPr>
        <w:spacing w:before="0" w:after="120" w:line="300" w:lineRule="auto"/>
      </w:pPr>
      <w:r>
        <w:rPr>
          <w:rFonts w:ascii="Arial" w:hAnsi="Arial"/>
          <w:b w:val="0"/>
          <w:color w:val="94A3B8"/>
          <w:sz w:val="19"/>
        </w:rPr>
        <w:t>When you finish this section, you should be able to say that the logic of vehicles is already closed and is consistent enough to move on to the definition of shift rules and the creation of the scenario.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Defining types of shifts and rules of shifts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Defining Vehicle Rules for Scheduling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