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P13</w:t>
            </w:r>
          </w:p>
          <w:p>
            <w:pPr>
              <w:spacing w:before="0" w:after="100" w:line="288" w:lineRule="auto"/>
            </w:pPr>
            <w:r>
              <w:rPr>
                <w:rFonts w:ascii="Arial" w:hAnsi="Arial"/>
                <w:b w:val="0"/>
                <w:color w:val="F0F4F8"/>
                <w:sz w:val="36"/>
              </w:rPr>
              <w:t>Defining types of shifts and rules of shifts</w:t>
            </w:r>
          </w:p>
          <w:p>
            <w:pPr>
              <w:spacing w:before="0" w:after="0" w:line="300" w:lineRule="auto"/>
            </w:pPr>
            <w:r>
              <w:rPr>
                <w:rFonts w:ascii="Arial" w:hAnsi="Arial"/>
                <w:b w:val="0"/>
                <w:color w:val="94A3B8"/>
                <w:sz w:val="19"/>
              </w:rPr>
              <w:t>Learn how to create shift types, organize them within rule models, and activate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Creating the types of shifts that will structure the work</w:t>
            </w:r>
          </w:p>
        </w:tc>
      </w:tr>
    </w:tbl>
    <w:p/>
    <w:p>
      <w:pPr>
        <w:spacing w:before="0" w:after="120" w:line="300" w:lineRule="auto"/>
      </w:pPr>
      <w:r>
        <w:rPr>
          <w:rFonts w:ascii="Arial" w:hAnsi="Arial"/>
          <w:b w:val="0"/>
          <w:color w:val="94A3B8"/>
          <w:sz w:val="19"/>
        </w:rPr>
        <w:t xml:space="preserve">Before you set up shift rules, you need to define the </w:t>
      </w:r>
      <w:r>
        <w:rPr>
          <w:rFonts w:ascii="Arial" w:hAnsi="Arial"/>
          <w:b/>
          <w:color w:val="F0F4F8"/>
          <w:sz w:val="19"/>
        </w:rPr>
        <w:t>types of shifts</w:t>
      </w:r>
      <w:r>
        <w:rPr>
          <w:rFonts w:ascii="Arial" w:hAnsi="Arial"/>
          <w:b w:val="0"/>
          <w:color w:val="94A3B8"/>
          <w:sz w:val="19"/>
        </w:rPr>
        <w:t xml:space="preserve"> that the system will use to group trips into coherent human work. A shift type is not just a visual tag. It is the logical category that guides the engine to build recognizable and usable tasks later on in lists, daily operation and integration with other systems.</w:t>
      </w:r>
    </w:p>
    <w:p>
      <w:pPr>
        <w:spacing w:before="0" w:after="120" w:line="300" w:lineRule="auto"/>
      </w:pPr>
      <w:r>
        <w:rPr>
          <w:rFonts w:ascii="Arial" w:hAnsi="Arial"/>
          <w:b w:val="0"/>
          <w:color w:val="94A3B8"/>
          <w:sz w:val="19"/>
        </w:rPr>
        <w:t>Use this quick start when you already have a validated offer, a defined vehicle logic, and you need to tell the system what forms of work are valid for your case.</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and validated the service offer at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the operating structure in P11.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the vehicle rules in P12.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service and operating context you'll use as a reference.</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define the shift types of line L1 so that Scheduling can build coherent tasks before creating the calculation scenario.</w:t>
            </w:r>
          </w:p>
        </w:tc>
      </w:tr>
    </w:tbl>
    <w:p/>
    <w:p>
      <w:pPr>
        <w:spacing w:before="0" w:after="120" w:line="300" w:lineRule="auto"/>
      </w:pPr>
      <w:r>
        <w:rPr>
          <w:rFonts w:ascii="Arial" w:hAnsi="Arial"/>
          <w:b w:val="0"/>
          <w:color w:val="94A3B8"/>
          <w:sz w:val="19"/>
        </w:rPr>
        <w:t>To create the shift types of your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go to </w:t>
                  </w:r>
                  <w:r>
                    <w:rPr>
                      <w:rFonts w:ascii="Arial" w:hAnsi="Arial"/>
                      <w:b/>
                      <w:color w:val="F0F4F8"/>
                      <w:sz w:val="18"/>
                    </w:rPr>
                    <w:t>Settings</w:t>
                  </w:r>
                  <w:r>
                    <w:rPr>
                      <w:rFonts w:ascii="Arial" w:hAnsi="Arial"/>
                      <w:b w:val="0"/>
                      <w:color w:val="94A3B8"/>
                      <w:sz w:val="18"/>
                    </w:rPr>
                    <w:t xml:space="preserve"> &gt; </w:t>
                  </w:r>
                  <w:r>
                    <w:rPr>
                      <w:rFonts w:ascii="Arial" w:hAnsi="Arial"/>
                      <w:b/>
                      <w:color w:val="F0F4F8"/>
                      <w:sz w:val="18"/>
                    </w:rPr>
                    <w:t>Staff</w:t>
                  </w:r>
                  <w:r>
                    <w:rPr>
                      <w:rFonts w:ascii="Arial" w:hAnsi="Arial"/>
                      <w:b w:val="0"/>
                      <w:color w:val="94A3B8"/>
                      <w:sz w:val="18"/>
                    </w:rPr>
                    <w:t xml:space="preserve"> &gt; </w:t>
                  </w:r>
                  <w:r>
                    <w:rPr>
                      <w:rFonts w:ascii="Arial" w:hAnsi="Arial"/>
                      <w:b/>
                      <w:color w:val="F0F4F8"/>
                      <w:sz w:val="18"/>
                    </w:rPr>
                    <w:t>Types of shifts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36038"/>
            <wp:docPr id="1" name="Picture 1"/>
            <wp:cNvGraphicFramePr>
              <a:graphicFrameLocks noChangeAspect="1"/>
            </wp:cNvGraphicFramePr>
            <a:graphic>
              <a:graphicData uri="http://schemas.openxmlformats.org/drawingml/2006/picture">
                <pic:pic>
                  <pic:nvPicPr>
                    <pic:cNvPr id="0" name="P13_Imagen1.png"/>
                    <pic:cNvPicPr/>
                  </pic:nvPicPr>
                  <pic:blipFill>
                    <a:blip r:embed="rId11"/>
                    <a:stretch>
                      <a:fillRect/>
                    </a:stretch>
                  </pic:blipFill>
                  <pic:spPr>
                    <a:xfrm>
                      <a:off x="0" y="0"/>
                      <a:ext cx="4725619" cy="133603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there are already appropriate types of shifts for your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type already exists, open it and check if it is still valid.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it doesn't exist, create a new 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Defines these fields: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Full name</w:t>
                  </w:r>
                  <w:r>
                    <w:rPr>
                      <w:rFonts w:ascii="Arial" w:hAnsi="Arial"/>
                      <w:b w:val="0"/>
                      <w:color w:val="64748B"/>
                      <w:sz w:val="17"/>
                    </w:rPr>
                    <w:t>, with a clear and descriptive name.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Short name</w:t>
                  </w:r>
                  <w:r>
                    <w:rPr>
                      <w:rFonts w:ascii="Arial" w:hAnsi="Arial"/>
                      <w:b w:val="0"/>
                      <w:color w:val="64748B"/>
                      <w:sz w:val="17"/>
                    </w:rPr>
                    <w:t>, for compact views and operating cards.</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External ID</w:t>
                  </w:r>
                  <w:r>
                    <w:rPr>
                      <w:rFonts w:ascii="Arial" w:hAnsi="Arial"/>
                      <w:b w:val="0"/>
                      <w:color w:val="64748B"/>
                      <w:sz w:val="17"/>
                    </w:rPr>
                    <w:t>, if the client needs integration with HR systems or payroll.</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313584"/>
            <wp:docPr id="2" name="Picture 2"/>
            <wp:cNvGraphicFramePr>
              <a:graphicFrameLocks noChangeAspect="1"/>
            </wp:cNvGraphicFramePr>
            <a:graphic>
              <a:graphicData uri="http://schemas.openxmlformats.org/drawingml/2006/picture">
                <pic:pic>
                  <pic:nvPicPr>
                    <pic:cNvPr id="0" name="P13_Imagen2.png"/>
                    <pic:cNvPicPr/>
                  </pic:nvPicPr>
                  <pic:blipFill>
                    <a:blip r:embed="rId12"/>
                    <a:stretch>
                      <a:fillRect/>
                    </a:stretch>
                  </pic:blipFill>
                  <pic:spPr>
                    <a:xfrm>
                      <a:off x="0" y="0"/>
                      <a:ext cx="4725619" cy="231358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Marks the type as </w:t>
                  </w:r>
                  <w:r>
                    <w:rPr>
                      <w:rFonts w:ascii="Arial" w:hAnsi="Arial"/>
                      <w:b/>
                      <w:color w:val="F0F4F8"/>
                      <w:sz w:val="18"/>
                    </w:rPr>
                    <w:t>Assets</w:t>
                  </w:r>
                  <w:r>
                    <w:rPr>
                      <w:rFonts w:ascii="Arial" w:hAnsi="Arial"/>
                      <w:b w:val="0"/>
                      <w:color w:val="94A3B8"/>
                      <w:sz w:val="18"/>
                    </w:rPr>
                    <w:t xml:space="preserve"> if you must participate in future calculations.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shift guy.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the process for every category of work you really need in your case.</w:t>
                  </w:r>
                </w:p>
              </w:tc>
            </w:tr>
          </w:tbl>
          <w:p/>
        </w:tc>
      </w:tr>
    </w:tbl>
    <w:p/>
    <w:p>
      <w:pPr>
        <w:spacing w:before="0" w:after="120" w:line="300" w:lineRule="auto"/>
      </w:pPr>
      <w:r>
        <w:rPr>
          <w:rFonts w:ascii="Arial" w:hAnsi="Arial"/>
          <w:b w:val="0"/>
          <w:color w:val="94A3B8"/>
          <w:sz w:val="19"/>
        </w:rPr>
        <w:t>For the reference case, you could create types like: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Turn tomorrow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Late turn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Broken turn</w:t>
                  </w:r>
                  <w:r>
                    <w:rPr>
                      <w:rFonts w:ascii="Arial" w:hAnsi="Arial"/>
                      <w:b w:val="0"/>
                      <w:color w:val="94A3B8"/>
                      <w:sz w:val="18"/>
                    </w:rPr>
                    <w:t>, if operation requires</w:t>
                  </w:r>
                </w:p>
              </w:tc>
            </w:tr>
          </w:tbl>
          <w:p/>
        </w:tc>
      </w:tr>
    </w:tbl>
    <w:p/>
    <w:p>
      <w:pPr>
        <w:spacing w:before="0" w:after="120" w:line="300" w:lineRule="auto"/>
      </w:pPr>
      <w:r>
        <w:rPr>
          <w:rFonts w:ascii="Arial" w:hAnsi="Arial"/>
          <w:b w:val="0"/>
          <w:color w:val="94A3B8"/>
          <w:sz w:val="19"/>
        </w:rPr>
        <w:t>When you finish this section, you should have the types of shifts that will serve as “DNA” of the tasks that Scheduling will build.</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Creating or selecting the turn rule model</w:t>
            </w:r>
          </w:p>
        </w:tc>
      </w:tr>
    </w:tbl>
    <w:p/>
    <w:p>
      <w:pPr>
        <w:spacing w:before="0" w:after="120" w:line="300" w:lineRule="auto"/>
      </w:pPr>
      <w:r>
        <w:rPr>
          <w:rFonts w:ascii="Arial" w:hAnsi="Arial"/>
          <w:b w:val="0"/>
          <w:color w:val="94A3B8"/>
          <w:sz w:val="19"/>
        </w:rPr>
        <w:t xml:space="preserve">After creating the shift types, you need to define the container where the rules will live. Turn rules are not managed as a flat list, but within </w:t>
      </w:r>
      <w:r>
        <w:rPr>
          <w:rFonts w:ascii="Arial" w:hAnsi="Arial"/>
          <w:b/>
          <w:color w:val="F0F4F8"/>
          <w:sz w:val="19"/>
        </w:rPr>
        <w:t>models</w:t>
      </w:r>
      <w:r>
        <w:rPr>
          <w:rFonts w:ascii="Arial" w:hAnsi="Arial"/>
          <w:b w:val="0"/>
          <w:color w:val="94A3B8"/>
          <w:sz w:val="19"/>
        </w:rPr>
        <w:t xml:space="preserve"> that group a coherent set of restrictions for a stage, a period, or a concrete simulation. That allows you to maintain several configurations without mixing historical rules with active rules.</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or validated the types of shifts you'll use.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service or simulation you will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already clear whether this model will be reusable or case-specific.</w:t>
                  </w:r>
                </w:p>
              </w:tc>
            </w:tr>
          </w:tbl>
          <w:p/>
        </w:tc>
      </w:tr>
    </w:tbl>
    <w:p/>
    <w:p>
      <w:pPr>
        <w:spacing w:before="0" w:after="120" w:line="300" w:lineRule="auto"/>
      </w:pPr>
      <w:r>
        <w:rPr>
          <w:rFonts w:ascii="Arial" w:hAnsi="Arial"/>
          <w:b w:val="0"/>
          <w:color w:val="94A3B8"/>
          <w:sz w:val="19"/>
        </w:rPr>
        <w:t>To create or select the rule model: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go to </w:t>
                  </w:r>
                  <w:r>
                    <w:rPr>
                      <w:rFonts w:ascii="Arial" w:hAnsi="Arial"/>
                      <w:b/>
                      <w:color w:val="F0F4F8"/>
                      <w:sz w:val="18"/>
                    </w:rPr>
                    <w:t>Settings</w:t>
                  </w:r>
                  <w:r>
                    <w:rPr>
                      <w:rFonts w:ascii="Arial" w:hAnsi="Arial"/>
                      <w:b w:val="0"/>
                      <w:color w:val="94A3B8"/>
                      <w:sz w:val="18"/>
                    </w:rPr>
                    <w:t xml:space="preserve"> &gt; </w:t>
                  </w:r>
                  <w:r>
                    <w:rPr>
                      <w:rFonts w:ascii="Arial" w:hAnsi="Arial"/>
                      <w:b/>
                      <w:color w:val="F0F4F8"/>
                      <w:sz w:val="18"/>
                    </w:rPr>
                    <w:t>Staff</w:t>
                  </w:r>
                  <w:r>
                    <w:rPr>
                      <w:rFonts w:ascii="Arial" w:hAnsi="Arial"/>
                      <w:b w:val="0"/>
                      <w:color w:val="94A3B8"/>
                      <w:sz w:val="18"/>
                    </w:rPr>
                    <w:t xml:space="preserve"> &gt; </w:t>
                  </w:r>
                  <w:r>
                    <w:rPr>
                      <w:rFonts w:ascii="Arial" w:hAnsi="Arial"/>
                      <w:b/>
                      <w:color w:val="F0F4F8"/>
                      <w:sz w:val="18"/>
                    </w:rPr>
                    <w:t>Rules of shift</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if an </w:t>
                  </w:r>
                  <w:r>
                    <w:rPr>
                      <w:rFonts w:ascii="Arial" w:hAnsi="Arial"/>
                      <w:b/>
                      <w:color w:val="F0F4F8"/>
                      <w:sz w:val="18"/>
                    </w:rPr>
                    <w:t>model rules</w:t>
                  </w:r>
                  <w:r>
                    <w:rPr>
                      <w:rFonts w:ascii="Arial" w:hAnsi="Arial"/>
                      <w:b w:val="0"/>
                      <w:color w:val="94A3B8"/>
                      <w:sz w:val="18"/>
                    </w:rPr>
                    <w:t xml:space="preserve"> suitable for your case already exists.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model already exists, open it and check if it is still valid.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it does not exist, create a new model by clicking on </w:t>
                  </w:r>
                  <w:r>
                    <w:rPr>
                      <w:rFonts w:ascii="Arial" w:hAnsi="Arial"/>
                      <w:b/>
                      <w:color w:val="F0F4F8"/>
                      <w:sz w:val="18"/>
                    </w:rPr>
                    <w:t>Add New Model</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Assigns a clear </w:t>
                  </w:r>
                  <w:r>
                    <w:rPr>
                      <w:rFonts w:ascii="Arial" w:hAnsi="Arial"/>
                      <w:b/>
                      <w:color w:val="F0F4F8"/>
                      <w:sz w:val="18"/>
                    </w:rPr>
                    <w:t>Name</w:t>
                  </w:r>
                  <w:r>
                    <w:rPr>
                      <w:rFonts w:ascii="Arial" w:hAnsi="Arial"/>
                      <w:b w:val="0"/>
                      <w:color w:val="94A3B8"/>
                      <w:sz w:val="18"/>
                    </w:rPr>
                    <w:t xml:space="preserve"> to the model.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applicable, add an </w:t>
                  </w:r>
                  <w:r>
                    <w:rPr>
                      <w:rFonts w:ascii="Arial" w:hAnsi="Arial"/>
                      <w:b/>
                      <w:color w:val="F0F4F8"/>
                      <w:sz w:val="18"/>
                    </w:rPr>
                    <w:t>Description</w:t>
                  </w:r>
                  <w:r>
                    <w:rPr>
                      <w:rFonts w:ascii="Arial" w:hAnsi="Arial"/>
                      <w:b w:val="0"/>
                      <w:color w:val="94A3B8"/>
                      <w:sz w:val="18"/>
                    </w:rPr>
                    <w:t xml:space="preserve"> that identifies its use.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model.</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431407"/>
            <wp:docPr id="3" name="Picture 3"/>
            <wp:cNvGraphicFramePr>
              <a:graphicFrameLocks noChangeAspect="1"/>
            </wp:cNvGraphicFramePr>
            <a:graphic>
              <a:graphicData uri="http://schemas.openxmlformats.org/drawingml/2006/picture">
                <pic:pic>
                  <pic:nvPicPr>
                    <pic:cNvPr id="0" name="P13_Imagen3.png"/>
                    <pic:cNvPicPr/>
                  </pic:nvPicPr>
                  <pic:blipFill>
                    <a:blip r:embed="rId13"/>
                    <a:stretch>
                      <a:fillRect/>
                    </a:stretch>
                  </pic:blipFill>
                  <pic:spPr>
                    <a:xfrm>
                      <a:off x="0" y="0"/>
                      <a:ext cx="4725619" cy="243140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you can already add rules inside that container.</w:t>
                  </w:r>
                </w:p>
              </w:tc>
            </w:tr>
          </w:tbl>
          <w:p/>
        </w:tc>
      </w:tr>
    </w:tbl>
    <w:p/>
    <w:p>
      <w:pPr>
        <w:spacing w:before="0" w:after="120" w:line="300" w:lineRule="auto"/>
      </w:pPr>
      <w:r>
        <w:rPr>
          <w:rFonts w:ascii="Arial" w:hAnsi="Arial"/>
          <w:b w:val="0"/>
          <w:color w:val="94A3B8"/>
          <w:sz w:val="19"/>
        </w:rPr>
        <w:t>For the reference case, a valid option could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Turns - L1</w:t>
            </w:r>
          </w:p>
          <w:p>
            <w:pPr>
              <w:spacing w:before="0" w:after="40" w:line="288" w:lineRule="auto"/>
              <w:ind w:right="173"/>
            </w:pPr>
            <w:r>
              <w:rPr>
                <w:rFonts w:ascii="Arial" w:hAnsi="Arial"/>
                <w:b w:val="0"/>
                <w:color w:val="60A5FA"/>
                <w:sz w:val="18"/>
              </w:rPr>
              <w:t xml:space="preserve">→ </w:t>
            </w:r>
            <w:r>
              <w:rPr>
                <w:rFonts w:ascii="Arial" w:hAnsi="Arial"/>
                <w:b/>
                <w:color w:val="F0F4F8"/>
                <w:sz w:val="18"/>
              </w:rPr>
              <w:t>Rules of shift</w:t>
            </w:r>
          </w:p>
        </w:tc>
      </w:tr>
    </w:tbl>
    <w:p/>
    <w:p>
      <w:pPr>
        <w:spacing w:before="0" w:after="120" w:line="300" w:lineRule="auto"/>
      </w:pPr>
      <w:r>
        <w:rPr>
          <w:rFonts w:ascii="Arial" w:hAnsi="Arial"/>
          <w:b w:val="0"/>
          <w:color w:val="94A3B8"/>
          <w:sz w:val="19"/>
        </w:rPr>
        <w:t>When you finish this section, you should have a model of rules prepared to receive specific restrictions and sanctions.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Activate turn rules such as restrictions or sanctions</w:t>
            </w:r>
          </w:p>
        </w:tc>
      </w:tr>
    </w:tbl>
    <w:p/>
    <w:p>
      <w:pPr>
        <w:spacing w:before="0" w:after="120" w:line="300" w:lineRule="auto"/>
      </w:pPr>
      <w:r>
        <w:rPr>
          <w:rFonts w:ascii="Arial" w:hAnsi="Arial"/>
          <w:b w:val="0"/>
          <w:color w:val="94A3B8"/>
          <w:sz w:val="19"/>
        </w:rPr>
        <w:t>Now you can start setting the rules. Here it is important to distinguish two logics: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Restrictions</w:t>
                  </w:r>
                  <w:r>
                    <w:rPr>
                      <w:rFonts w:ascii="Arial" w:hAnsi="Arial"/>
                      <w:b w:val="0"/>
                      <w:color w:val="94A3B8"/>
                      <w:sz w:val="18"/>
                    </w:rPr>
                    <w:t>, which are mandatory and block invalid tasks.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Penalties</w:t>
                  </w:r>
                  <w:r>
                    <w:rPr>
                      <w:rFonts w:ascii="Arial" w:hAnsi="Arial"/>
                      <w:b w:val="0"/>
                      <w:color w:val="94A3B8"/>
                      <w:sz w:val="18"/>
                    </w:rPr>
                    <w:t>, which do not block, but push the optimizer towards preferred solutions.</w:t>
                  </w:r>
                </w:p>
              </w:tc>
            </w:tr>
          </w:tbl>
          <w:p/>
        </w:tc>
      </w:tr>
    </w:tbl>
    <w:p/>
    <w:p>
      <w:pPr>
        <w:spacing w:before="0" w:after="120" w:line="300" w:lineRule="auto"/>
      </w:pPr>
      <w:r>
        <w:rPr>
          <w:rFonts w:ascii="Arial" w:hAnsi="Arial"/>
          <w:b w:val="0"/>
          <w:color w:val="94A3B8"/>
          <w:sz w:val="19"/>
        </w:rPr>
        <w:t>This difference is key because not everything you want in the operation must become an absolute ban. Some conditions must act as a guide and not as a wall.</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a model of rules created or selected.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work behavior you want to stop.</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behavior you want to favor without making it mandatory.</w:t>
                  </w:r>
                </w:p>
              </w:tc>
            </w:tr>
          </w:tbl>
          <w:p/>
        </w:tc>
      </w:tr>
    </w:tbl>
    <w:p/>
    <w:p>
      <w:pPr>
        <w:spacing w:before="0" w:after="120" w:line="300" w:lineRule="auto"/>
      </w:pPr>
      <w:r>
        <w:rPr>
          <w:rFonts w:ascii="Arial" w:hAnsi="Arial"/>
          <w:b w:val="0"/>
          <w:color w:val="94A3B8"/>
          <w:sz w:val="19"/>
        </w:rPr>
        <w:t>To manage the turn rules of your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want to create a new rule, tap </w:t>
                  </w:r>
                  <w:r>
                    <w:rPr>
                      <w:rFonts w:ascii="Arial" w:hAnsi="Arial"/>
                      <w:b/>
                      <w:color w:val="F0F4F8"/>
                      <w:sz w:val="18"/>
                    </w:rPr>
                    <w:t>Add New Rule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Within the rule model, check the available </w:t>
                  </w:r>
                  <w:r>
                    <w:rPr>
                      <w:rFonts w:ascii="Arial" w:hAnsi="Arial"/>
                      <w:b/>
                      <w:color w:val="F0F4F8"/>
                      <w:sz w:val="18"/>
                    </w:rPr>
                    <w:t>Rules templates</w:t>
                  </w:r>
                  <w:r>
                    <w:rPr>
                      <w:rFonts w:ascii="Arial" w:hAnsi="Arial"/>
                      <w:b w:val="0"/>
                      <w:color w:val="94A3B8"/>
                      <w:sz w:val="18"/>
                    </w:rPr>
                    <w:t xml:space="preserve"> and give an </w:t>
                  </w:r>
                  <w:r>
                    <w:rPr>
                      <w:rFonts w:ascii="Arial" w:hAnsi="Arial"/>
                      <w:b/>
                      <w:color w:val="F0F4F8"/>
                      <w:sz w:val="18"/>
                    </w:rPr>
                    <w:t>Name</w:t>
                  </w:r>
                  <w:r>
                    <w:rPr>
                      <w:rFonts w:ascii="Arial" w:hAnsi="Arial"/>
                      <w:b w:val="0"/>
                      <w:color w:val="94A3B8"/>
                      <w:sz w:val="18"/>
                    </w:rPr>
                    <w:t xml:space="preserve"> and an </w:t>
                  </w:r>
                  <w:r>
                    <w:rPr>
                      <w:rFonts w:ascii="Arial" w:hAnsi="Arial"/>
                      <w:b/>
                      <w:color w:val="F0F4F8"/>
                      <w:sz w:val="18"/>
                    </w:rPr>
                    <w:t>Description</w:t>
                  </w:r>
                  <w:r>
                    <w:rPr>
                      <w:rFonts w:ascii="Arial" w:hAnsi="Arial"/>
                      <w:b w:val="0"/>
                      <w:color w:val="94A3B8"/>
                      <w:sz w:val="18"/>
                    </w:rPr>
                    <w:t xml:space="preserve"> to the new rule.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Select the template that corresponds to the control you want to apply.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Create an </w:t>
                  </w:r>
                  <w:r>
                    <w:rPr>
                      <w:rFonts w:ascii="Arial" w:hAnsi="Arial"/>
                      <w:b/>
                      <w:color w:val="F0F4F8"/>
                      <w:sz w:val="18"/>
                    </w:rPr>
                    <w:t>specific rule</w:t>
                  </w:r>
                  <w:r>
                    <w:rPr>
                      <w:rFonts w:ascii="Arial" w:hAnsi="Arial"/>
                      <w:b w:val="0"/>
                      <w:color w:val="94A3B8"/>
                      <w:sz w:val="18"/>
                    </w:rPr>
                    <w:t xml:space="preserve"> from that template by clicking on </w:t>
                  </w:r>
                  <w:r>
                    <w:rPr>
                      <w:rFonts w:ascii="Arial" w:hAnsi="Arial"/>
                      <w:b/>
                      <w:color w:val="F0F4F8"/>
                      <w:sz w:val="18"/>
                    </w:rPr>
                    <w:t>Confirm</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356515" cy="2594244"/>
            <wp:docPr id="4" name="Picture 4"/>
            <wp:cNvGraphicFramePr>
              <a:graphicFrameLocks noChangeAspect="1"/>
            </wp:cNvGraphicFramePr>
            <a:graphic>
              <a:graphicData uri="http://schemas.openxmlformats.org/drawingml/2006/picture">
                <pic:pic>
                  <pic:nvPicPr>
                    <pic:cNvPr id="0" name="P13_Imagen4.png"/>
                    <pic:cNvPicPr/>
                  </pic:nvPicPr>
                  <pic:blipFill>
                    <a:blip r:embed="rId14"/>
                    <a:stretch>
                      <a:fillRect/>
                    </a:stretch>
                  </pic:blipFill>
                  <pic:spPr>
                    <a:xfrm>
                      <a:off x="0" y="0"/>
                      <a:ext cx="4356515"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Decide </w:t>
                  </w:r>
                  <w:r>
                    <w:rPr>
                      <w:rFonts w:ascii="Arial" w:hAnsi="Arial"/>
                      <w:b/>
                      <w:color w:val="F0F4F8"/>
                      <w:sz w:val="18"/>
                    </w:rPr>
                    <w:t>to which types of shifts each rule applies</w:t>
                  </w:r>
                  <w:r>
                    <w:rPr>
                      <w:rFonts w:ascii="Arial" w:hAnsi="Arial"/>
                      <w:b w:val="0"/>
                      <w:color w:val="94A3B8"/>
                      <w:sz w:val="18"/>
                    </w:rPr>
                    <w:t>. Not all rules should apply to all types. Some may be global and others should address specific categories, such as tomorrow, afternoon or match.</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Enter the specific parameters of the rule.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the rule.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the process only for the rules that your case really needs.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whether the rules you need to apply are active or not. To prun a rule, it must have been assigned to at least one type of turn.</w:t>
                  </w:r>
                </w:p>
              </w:tc>
            </w:tr>
          </w:tbl>
          <w:p/>
        </w:tc>
      </w:tr>
    </w:tbl>
    <w:p/>
    <w:p>
      <w:pPr>
        <w:keepLines/>
        <w:spacing w:before="0" w:after="140" w:line="240" w:lineRule="auto"/>
        <w:jc w:val="center"/>
      </w:pPr>
      <w:r>
        <w:drawing>
          <wp:inline xmlns:a="http://schemas.openxmlformats.org/drawingml/2006/main" xmlns:pic="http://schemas.openxmlformats.org/drawingml/2006/picture">
            <wp:extent cx="6840000" cy="3566062"/>
            <wp:docPr id="5" name="Picture 5"/>
            <wp:cNvGraphicFramePr>
              <a:graphicFrameLocks noChangeAspect="1"/>
            </wp:cNvGraphicFramePr>
            <a:graphic>
              <a:graphicData uri="http://schemas.openxmlformats.org/drawingml/2006/picture">
                <pic:pic>
                  <pic:nvPicPr>
                    <pic:cNvPr id="0" name="P13_Imagen5.png"/>
                    <pic:cNvPicPr/>
                  </pic:nvPicPr>
                  <pic:blipFill>
                    <a:blip r:embed="rId15"/>
                    <a:stretch>
                      <a:fillRect/>
                    </a:stretch>
                  </pic:blipFill>
                  <pic:spPr>
                    <a:xfrm>
                      <a:off x="0" y="0"/>
                      <a:ext cx="6840000" cy="356606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For the reference case, think of examples such 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Tomorrow's shift should start inside a specific window.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 split turn should not exceed a certain level of amplitude.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An undesirable sequence can be penalized rather than prohibited.</w:t>
                  </w:r>
                </w:p>
              </w:tc>
            </w:tr>
          </w:tbl>
          <w:p/>
        </w:tc>
      </w:tr>
    </w:tbl>
    <w:p/>
    <w:p>
      <w:pPr>
        <w:spacing w:before="0" w:after="120" w:line="300" w:lineRule="auto"/>
      </w:pPr>
      <w:r>
        <w:rPr>
          <w:rFonts w:ascii="Arial" w:hAnsi="Arial"/>
          <w:b w:val="0"/>
          <w:color w:val="94A3B8"/>
          <w:sz w:val="19"/>
        </w:rPr>
        <w:t>When you finish this section, you should have an initial set of rules that reflect both mandatory limits and operational preferences.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Checking that the rules are assigned to the correct shift type</w:t>
            </w:r>
          </w:p>
        </w:tc>
      </w:tr>
    </w:tbl>
    <w:p/>
    <w:p>
      <w:pPr>
        <w:spacing w:before="0" w:after="120" w:line="300" w:lineRule="auto"/>
      </w:pPr>
      <w:r>
        <w:rPr>
          <w:rFonts w:ascii="Arial" w:hAnsi="Arial"/>
          <w:b w:val="0"/>
          <w:color w:val="94A3B8"/>
          <w:sz w:val="19"/>
        </w:rPr>
        <w:t xml:space="preserve">Once the rules have been activated, you need to check </w:t>
      </w:r>
      <w:r>
        <w:rPr>
          <w:rFonts w:ascii="Arial" w:hAnsi="Arial"/>
          <w:b/>
          <w:color w:val="F0F4F8"/>
          <w:sz w:val="19"/>
        </w:rPr>
        <w:t>to which types of shifts are applied each</w:t>
      </w:r>
      <w:r>
        <w:rPr>
          <w:rFonts w:ascii="Arial" w:hAnsi="Arial"/>
          <w:b w:val="0"/>
          <w:color w:val="94A3B8"/>
          <w:sz w:val="19"/>
        </w:rPr>
        <w:t>. Not all rules should apply to all types. Some may be global and others should be directed to specific categories, such as tomorrow, late or match.</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activated at least one rule within the model.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the types of shifts involved in the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the rule should be global or specific.</w:t>
                  </w:r>
                </w:p>
              </w:tc>
            </w:tr>
          </w:tbl>
          <w:p/>
        </w:tc>
      </w:tr>
    </w:tbl>
    <w:p/>
    <w:p>
      <w:pPr>
        <w:spacing w:before="0" w:after="120" w:line="300" w:lineRule="auto"/>
      </w:pPr>
      <w:r>
        <w:rPr>
          <w:rFonts w:ascii="Arial" w:hAnsi="Arial"/>
          <w:b w:val="0"/>
          <w:color w:val="94A3B8"/>
          <w:sz w:val="19"/>
        </w:rPr>
        <w:t>To properly review the scope of application: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Select each rule you've created.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the </w:t>
                  </w:r>
                  <w:r>
                    <w:rPr>
                      <w:rFonts w:ascii="Arial" w:hAnsi="Arial"/>
                      <w:b/>
                      <w:color w:val="F0F4F8"/>
                      <w:sz w:val="18"/>
                    </w:rPr>
                    <w:t>Types of shifts applicable</w:t>
                  </w:r>
                  <w:r>
                    <w:rPr>
                      <w:rFonts w:ascii="Arial" w:hAnsi="Arial"/>
                      <w:b w:val="0"/>
                      <w:color w:val="94A3B8"/>
                      <w:sz w:val="18"/>
                    </w:rPr>
                    <w:t xml:space="preserve"> section.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Select the specific types to which the rule should apply.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rule must affect all types of the scenario, set it as global by selecting </w:t>
                  </w:r>
                  <w:r>
                    <w:rPr>
                      <w:rFonts w:ascii="Arial" w:hAnsi="Arial"/>
                      <w:b/>
                      <w:color w:val="F0F4F8"/>
                      <w:sz w:val="18"/>
                    </w:rPr>
                    <w:t>all types of shift</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there are no two active rules of the same template applying to the same type of shift if that would generate a logical conflict.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settings.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the revision for each model rule.</w:t>
                  </w:r>
                </w:p>
              </w:tc>
            </w:tr>
          </w:tbl>
          <w:p/>
        </w:tc>
      </w:tr>
    </w:tbl>
    <w:p/>
    <w:p>
      <w:pPr>
        <w:spacing w:before="0" w:after="120" w:line="300" w:lineRule="auto"/>
      </w:pPr>
      <w:r>
        <w:rPr>
          <w:rFonts w:ascii="Arial" w:hAnsi="Arial"/>
          <w:b w:val="0"/>
          <w:color w:val="94A3B8"/>
          <w:sz w:val="19"/>
        </w:rPr>
        <w:t>For the reference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An early start window can only be applied to </w:t>
                  </w:r>
                  <w:r>
                    <w:rPr>
                      <w:rFonts w:ascii="Arial" w:hAnsi="Arial"/>
                      <w:b/>
                      <w:color w:val="F0F4F8"/>
                      <w:sz w:val="18"/>
                    </w:rPr>
                    <w:t>Turn tomorrow</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 rest rule can be applied to several types.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 general preference could be global.</w:t>
                  </w:r>
                </w:p>
              </w:tc>
            </w:tr>
          </w:tbl>
          <w:p/>
        </w:tc>
      </w:tr>
    </w:tbl>
    <w:p/>
    <w:p>
      <w:pPr>
        <w:spacing w:before="0" w:after="120" w:line="300" w:lineRule="auto"/>
      </w:pPr>
      <w:r>
        <w:rPr>
          <w:rFonts w:ascii="Arial" w:hAnsi="Arial"/>
          <w:b w:val="0"/>
          <w:color w:val="94A3B8"/>
          <w:sz w:val="19"/>
        </w:rPr>
        <w:t>When you finish this section, you should have rules with a clear scope and no logical conflicts with each other similar to the following image:</w:t>
      </w:r>
    </w:p>
    <w:p>
      <w:pPr>
        <w:keepLines/>
        <w:spacing w:before="0" w:after="140" w:line="240" w:lineRule="auto"/>
        <w:jc w:val="center"/>
      </w:pPr>
      <w:r>
        <w:drawing>
          <wp:inline xmlns:a="http://schemas.openxmlformats.org/drawingml/2006/main" xmlns:pic="http://schemas.openxmlformats.org/drawingml/2006/picture">
            <wp:extent cx="6840000" cy="3740625"/>
            <wp:docPr id="6" name="Picture 6"/>
            <wp:cNvGraphicFramePr>
              <a:graphicFrameLocks noChangeAspect="1"/>
            </wp:cNvGraphicFramePr>
            <a:graphic>
              <a:graphicData uri="http://schemas.openxmlformats.org/drawingml/2006/picture">
                <pic:pic>
                  <pic:nvPicPr>
                    <pic:cNvPr id="0" name="P13_Imagen6.png"/>
                    <pic:cNvPicPr/>
                  </pic:nvPicPr>
                  <pic:blipFill>
                    <a:blip r:embed="rId16"/>
                    <a:stretch>
                      <a:fillRect/>
                    </a:stretch>
                  </pic:blipFill>
                  <pic:spPr>
                    <a:xfrm>
                      <a:off x="0" y="0"/>
                      <a:ext cx="6840000" cy="374062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Checking that the shift logic remains compatible with the service</w:t>
            </w:r>
          </w:p>
        </w:tc>
      </w:tr>
    </w:tbl>
    <w:p/>
    <w:p>
      <w:pPr>
        <w:spacing w:before="0" w:after="120" w:line="300" w:lineRule="auto"/>
      </w:pPr>
      <w:r>
        <w:rPr>
          <w:rFonts w:ascii="Arial" w:hAnsi="Arial"/>
          <w:b w:val="0"/>
          <w:color w:val="94A3B8"/>
          <w:sz w:val="19"/>
        </w:rPr>
        <w:t>The last step is to check that the types of shifts and the rules you have just defined are still compatible with the validated offer and with the logic of vehicles you have already closed. It is not helpful to have “good” rules if the result leaves the service without a realistic way to be programmed.</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the kinds of shifts you need.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activated and assigned the corresponding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service the entrance to the Scheduling stage will be.</w:t>
                  </w:r>
                </w:p>
              </w:tc>
            </w:tr>
          </w:tbl>
          <w:p/>
        </w:tc>
      </w:tr>
    </w:tbl>
    <w:p/>
    <w:p>
      <w:pPr>
        <w:spacing w:before="0" w:after="120" w:line="300" w:lineRule="auto"/>
      </w:pPr>
      <w:r>
        <w:rPr>
          <w:rFonts w:ascii="Arial" w:hAnsi="Arial"/>
          <w:b w:val="0"/>
          <w:color w:val="94A3B8"/>
          <w:sz w:val="19"/>
        </w:rPr>
        <w:t>To validate that the case is still workable: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validated service you will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types of shifts you created can arrange that work.</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any shift rules leave the case too rigid.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there is no strong contradiction with the vehicle rules already activated.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system could already build tasks legally and operationally consistent with this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yes, continue with the next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no, correct the types or rules before following.</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validated L1 offer remains compatible with the defined shift types.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Rules don't unnecessarily block the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model is already ready to enter the stage of Scheduling.</w:t>
                  </w:r>
                </w:p>
              </w:tc>
            </w:tr>
          </w:tbl>
          <w:p/>
        </w:tc>
      </w:tr>
    </w:tbl>
    <w:p/>
    <w:p>
      <w:pPr>
        <w:spacing w:before="0" w:after="120" w:line="300" w:lineRule="auto"/>
      </w:pPr>
      <w:r>
        <w:rPr>
          <w:rFonts w:ascii="Arial" w:hAnsi="Arial"/>
          <w:b w:val="0"/>
          <w:color w:val="94A3B8"/>
          <w:sz w:val="19"/>
        </w:rPr>
        <w:t>By the time you finish this section, you should be able to say that the logic of shifts is already closed enough to move on to the creation of the Scheduling scenario.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Creating the first stage of Scheduling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Defining types of shifts and rules of shifts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