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E5A8A"/>
          <w:sz w:val="80"/>
        </w:rPr>
        <w:t>MegaNexus</w:t>
      </w:r>
    </w:p>
    <w:p>
      <w:pPr>
        <w:jc w:val="center"/>
      </w:pPr>
      <w:r>
        <w:rPr>
          <w:color w:val="888888"/>
          <w:sz w:val="28"/>
        </w:rPr>
        <w:t>Work Flow de Procesos Integrales</w:t>
      </w:r>
    </w:p>
    <w:p/>
    <w:p>
      <w:pPr>
        <w:jc w:val="center"/>
      </w:pPr>
      <w:r>
        <w:rPr>
          <w:b/>
          <w:color w:val="0891B2"/>
          <w:sz w:val="44"/>
        </w:rPr>
        <w:t>Manual Funcional / de Usuario</w:t>
      </w:r>
    </w:p>
    <w:p>
      <w:pPr>
        <w:jc w:val="center"/>
      </w:pPr>
      <w:r>
        <w:rPr>
          <w:color w:val="555555"/>
          <w:sz w:val="24"/>
        </w:rPr>
        <w:t>Edición ilustrada — énfasis en el módulo de Proyectos</w:t>
      </w:r>
    </w:p>
    <w:p/>
    <w:p/>
    <w:p/>
    <w:p/>
    <w:p/>
    <w:p>
      <w:pPr>
        <w:jc w:val="center"/>
      </w:pPr>
      <w:r>
        <w:rPr>
          <w:color w:val="555555"/>
          <w:sz w:val="22"/>
        </w:rPr>
        <w:t>Documento de uso interno · MegaSoft</w:t>
      </w:r>
    </w:p>
    <w:p>
      <w:pPr>
        <w:jc w:val="center"/>
      </w:pPr>
      <w:r>
        <w:rPr>
          <w:color w:val="888888"/>
          <w:sz w:val="20"/>
        </w:rPr>
        <w:t>Generado: 12/06/2026</w:t>
      </w:r>
    </w:p>
    <w:p>
      <w:r>
        <w:br w:type="page"/>
      </w:r>
    </w:p>
    <w:p>
      <w:pPr>
        <w:pStyle w:val="Heading1"/>
      </w:pPr>
      <w:r>
        <w:rPr>
          <w:b/>
          <w:color w:val="0E5A8A"/>
          <w:sz w:val="36"/>
        </w:rPr>
        <w:t>Control de versiones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E5A8A"/>
          </w:tcPr>
          <w:p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2160"/>
            <w:shd w:val="clear" w:color="auto" w:fill="0E5A8A"/>
          </w:tcPr>
          <w:p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160"/>
            <w:shd w:val="clear" w:color="auto" w:fill="0E5A8A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val="clear" w:color="auto" w:fill="0E5A8A"/>
          </w:tcPr>
          <w:p>
            <w:r/>
            <w:r>
              <w:rPr>
                <w:b/>
                <w:color w:val="FFFFFF"/>
                <w:sz w:val="20"/>
              </w:rPr>
              <w:t>Autor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12/06/2026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Versión inicial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Equipo MegaNexus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12/06/2026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Edición ilustrada con capturas y detalle ampliado de Proyectos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Equipo MegaNexus</w:t>
            </w:r>
          </w:p>
        </w:tc>
      </w:tr>
    </w:tbl>
    <w:p/>
    <w:p>
      <w:pPr>
        <w:pStyle w:val="Heading1"/>
      </w:pPr>
      <w:r>
        <w:rPr>
          <w:b/>
          <w:color w:val="0E5A8A"/>
          <w:sz w:val="36"/>
        </w:rPr>
        <w:t>Contenido</w:t>
      </w:r>
    </w:p>
    <w:p>
      <w:pPr>
        <w:pStyle w:val="ListBullet"/>
      </w:pPr>
      <w:r>
        <w:t>1. Introducción</w:t>
      </w:r>
    </w:p>
    <w:p>
      <w:pPr>
        <w:pStyle w:val="ListBullet"/>
      </w:pPr>
      <w:r>
        <w:t>2. Acceso, roles y permisos (RBAC)</w:t>
      </w:r>
    </w:p>
    <w:p>
      <w:pPr>
        <w:pStyle w:val="ListBullet"/>
      </w:pPr>
      <w:r>
        <w:t>3. Estructura del menú</w:t>
      </w:r>
    </w:p>
    <w:p>
      <w:pPr>
        <w:pStyle w:val="ListBullet"/>
      </w:pPr>
      <w:r>
        <w:t>4. Gestión Comercial</w:t>
      </w:r>
    </w:p>
    <w:p>
      <w:pPr>
        <w:pStyle w:val="ListBullet"/>
      </w:pPr>
      <w:r>
        <w:t>5. Catálogos</w:t>
      </w:r>
    </w:p>
    <w:p>
      <w:pPr>
        <w:pStyle w:val="ListBullet"/>
      </w:pPr>
      <w:r>
        <w:t>6. Gestión de Implementación — PROYECTOS (detallado), Proyectos Directos, Integradores, Datos de Imple</w:t>
      </w:r>
    </w:p>
    <w:p>
      <w:pPr>
        <w:pStyle w:val="ListBullet"/>
      </w:pPr>
      <w:r>
        <w:t>7. Nuevos Productos</w:t>
      </w:r>
    </w:p>
    <w:p>
      <w:pPr>
        <w:pStyle w:val="ListBullet"/>
      </w:pPr>
      <w:r>
        <w:t>8. Gestión Administrativa</w:t>
      </w:r>
    </w:p>
    <w:p>
      <w:pPr>
        <w:pStyle w:val="ListBullet"/>
      </w:pPr>
      <w:r>
        <w:t>9. Gestión de Taller</w:t>
      </w:r>
    </w:p>
    <w:p>
      <w:pPr>
        <w:pStyle w:val="ListBullet"/>
      </w:pPr>
      <w:r>
        <w:t>10. Configuración</w:t>
      </w:r>
    </w:p>
    <w:p>
      <w:pPr>
        <w:pStyle w:val="ListBullet"/>
      </w:pPr>
      <w:r>
        <w:t>11. Gestión de Seguridad</w:t>
      </w:r>
    </w:p>
    <w:p>
      <w:pPr>
        <w:pStyle w:val="ListBullet"/>
      </w:pPr>
      <w:r>
        <w:t>12. Flujos de negocio</w:t>
      </w:r>
    </w:p>
    <w:p>
      <w:pPr>
        <w:pStyle w:val="ListBullet"/>
      </w:pPr>
      <w:r>
        <w:t>13. Glosario</w:t>
      </w:r>
    </w:p>
    <w:p>
      <w:pPr>
        <w:pStyle w:val="ListBullet"/>
      </w:pPr>
      <w:r>
        <w:t>14. Preguntas frecuentes</w:t>
      </w:r>
    </w:p>
    <w:p>
      <w:r>
        <w:br w:type="page"/>
      </w:r>
    </w:p>
    <w:p>
      <w:pPr>
        <w:pStyle w:val="Heading1"/>
      </w:pPr>
      <w:r>
        <w:rPr>
          <w:b/>
          <w:color w:val="0E5A8A"/>
          <w:sz w:val="36"/>
        </w:rPr>
        <w:t>1. Introducción</w:t>
      </w:r>
    </w:p>
    <w:p>
      <w:r>
        <w:rPr>
          <w:i w:val="0"/>
          <w:sz w:val="22"/>
        </w:rPr>
        <w:t>MegaNexus ("Gestor") es la plataforma integral de MegaSoft para administrar el ciclo comercial y de implementación de soluciones de pago: desde el primer contacto, la cotización, hasta la ejecución y seguimiento de los proyectos. Este manual hace énfasis en el módulo de Proyectos, el más usado por los Implementadores y donde se concentran las operaciones sensibles: actualizaciones individuales y masivas, creación de plantillas y envío de notificaciones.</w:t>
      </w:r>
    </w:p>
    <w:p>
      <w:pPr>
        <w:pStyle w:val="Heading3"/>
      </w:pPr>
      <w:r>
        <w:rPr>
          <w:b/>
          <w:color w:val="0891B2"/>
          <w:sz w:val="24"/>
        </w:rPr>
        <w:t>¿Para quién es este manual?</w:t>
      </w:r>
    </w:p>
    <w:p>
      <w:pPr>
        <w:pStyle w:val="ListBullet"/>
      </w:pPr>
      <w:r>
        <w:rPr>
          <w:b/>
        </w:rPr>
        <w:t>Ejecutivos de Ventas</w:t>
      </w:r>
      <w:r>
        <w:t>: clientes, contactos y cotizaciones.</w:t>
      </w:r>
    </w:p>
    <w:p>
      <w:pPr>
        <w:pStyle w:val="ListBullet"/>
      </w:pPr>
      <w:r>
        <w:rPr>
          <w:b/>
        </w:rPr>
        <w:t>Coordinadores e Implementadores</w:t>
      </w:r>
      <w:r>
        <w:t>: proyectos, fichas técnicas, datos de implementación y notificaciones.</w:t>
      </w:r>
    </w:p>
    <w:p>
      <w:pPr>
        <w:pStyle w:val="ListBullet"/>
      </w:pPr>
      <w:r>
        <w:rPr>
          <w:b/>
        </w:rPr>
        <w:t>Administradores</w:t>
      </w:r>
      <w:r>
        <w:t>: catálogos, usuarios, perfiles y configuración.</w:t>
      </w:r>
    </w:p>
    <w:p>
      <w:pPr>
        <w:pStyle w:val="Heading1"/>
      </w:pPr>
      <w:r>
        <w:rPr>
          <w:b/>
          <w:color w:val="0E5A8A"/>
          <w:sz w:val="36"/>
        </w:rPr>
        <w:t>2. Acceso, roles y permisos (RBAC)</w:t>
      </w:r>
    </w:p>
    <w:p>
      <w:pPr>
        <w:pStyle w:val="Heading3"/>
      </w:pPr>
      <w:r>
        <w:rPr>
          <w:b/>
          <w:color w:val="0891B2"/>
          <w:sz w:val="24"/>
        </w:rPr>
        <w:t>Inicio de sesión</w:t>
      </w:r>
    </w:p>
    <w:p>
      <w:pPr>
        <w:pStyle w:val="ListNumber"/>
      </w:pPr>
      <w:r>
        <w:t>Ingrese a la dirección de la aplicación.</w:t>
      </w:r>
    </w:p>
    <w:p>
      <w:pPr>
        <w:pStyle w:val="ListNumber"/>
      </w:pPr>
      <w:r>
        <w:t>Escriba su correo y contraseña, y presione "Ingresar".</w:t>
      </w:r>
    </w:p>
    <w:p>
      <w:pPr>
        <w:pStyle w:val="ListNumber"/>
      </w:pPr>
      <w:r>
        <w:t>Verá el Dashboard y el menú con los módulos habilitados para su perfil.</w:t>
      </w:r>
    </w:p>
    <w:p>
      <w:pPr>
        <w:pStyle w:val="Heading3"/>
      </w:pPr>
      <w:r>
        <w:rPr>
          <w:b/>
          <w:color w:val="0891B2"/>
          <w:sz w:val="24"/>
        </w:rPr>
        <w:t>Niveles de acceso por módulo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E5A8A"/>
          </w:tcPr>
          <w:p>
            <w:r/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4320"/>
            <w:shd w:val="clear" w:color="auto" w:fill="0E5A8A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Inactivo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El módulo no aparece en el menú.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Consulta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Puede ver/leer, no modificar.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Edición Total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Puede crear, editar y eliminar según el módulo.</w:t>
            </w:r>
          </w:p>
        </w:tc>
      </w:tr>
    </w:tbl>
    <w:p/>
    <w:p>
      <w:r>
        <w:rPr>
          <w:i w:val="0"/>
          <w:sz w:val="22"/>
        </w:rPr>
        <w:t>Los perfiles agrupan estos permisos y se asignan a cada usuario desde Gestión de Seguridad → Perfiles. El administrador tiene acceso total.</w:t>
      </w:r>
    </w:p>
    <w:p>
      <w:pPr>
        <w:pStyle w:val="Heading1"/>
      </w:pPr>
      <w:r>
        <w:rPr>
          <w:b/>
          <w:color w:val="0E5A8A"/>
          <w:sz w:val="36"/>
        </w:rPr>
        <w:t>3. Estructura del menú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E5A8A"/>
          </w:tcPr>
          <w:p>
            <w:r/>
            <w:r>
              <w:rPr>
                <w:b/>
                <w:color w:val="FFFFFF"/>
                <w:sz w:val="20"/>
              </w:rPr>
              <w:t>Grupo</w:t>
            </w:r>
          </w:p>
        </w:tc>
        <w:tc>
          <w:tcPr>
            <w:tcW w:type="dxa" w:w="4320"/>
            <w:shd w:val="clear" w:color="auto" w:fill="0E5A8A"/>
          </w:tcPr>
          <w:p>
            <w:r/>
            <w:r>
              <w:rPr>
                <w:b/>
                <w:color w:val="FFFFFF"/>
                <w:sz w:val="20"/>
              </w:rPr>
              <w:t>Opciones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Panel de indicadores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Gestión Comercial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Contacto Inicial · Clientes · Cotizaciones · Reportes de Ventas · Reportes por Patrocinador · Histórico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Catálogos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Bancos · Medios de Pago · Bienes y Servicios · Categoría Comercial · Tasa de Cambio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Gestión de Implementación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Proyectos · Proyectos Directos · Integradores · Datos de Imple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Nuevos Productos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Gestión de nuevos productos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Gestión Administrativa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Inventarios · Reportes Contables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Gestión de Taller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Gestión de equipos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Gestión de Seguridad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Usuarios · Permisos · Perfiles (solo administradores)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E5A8A"/>
          <w:sz w:val="36"/>
        </w:rPr>
        <w:t>4. Gestión Comercial</w:t>
      </w:r>
    </w:p>
    <w:p>
      <w:pPr>
        <w:pStyle w:val="Heading2"/>
      </w:pPr>
      <w:r>
        <w:rPr>
          <w:b/>
          <w:color w:val="0E5A8A"/>
          <w:sz w:val="28"/>
        </w:rPr>
        <w:t>4.1 Dashboard</w:t>
      </w:r>
    </w:p>
    <w:p>
      <w:r>
        <w:rPr>
          <w:i w:val="0"/>
          <w:sz w:val="22"/>
        </w:rPr>
        <w:t>Pantalla de inicio con indicadores y accesos rápidos.</w:t>
      </w:r>
    </w:p>
    <w:p>
      <w:pPr>
        <w:pStyle w:val="Heading2"/>
      </w:pPr>
      <w:r>
        <w:rPr>
          <w:b/>
          <w:color w:val="0E5A8A"/>
          <w:sz w:val="28"/>
        </w:rPr>
        <w:t>4.2 Contacto Inicial</w:t>
      </w:r>
    </w:p>
    <w:p>
      <w:r>
        <w:rPr>
          <w:i w:val="0"/>
          <w:sz w:val="22"/>
        </w:rPr>
        <w:t>Registra el primer acercamiento con un prospecto: origen del contacto y datos básicos para seguimiento.</w:t>
      </w:r>
    </w:p>
    <w:p>
      <w:pPr>
        <w:pStyle w:val="Heading2"/>
      </w:pPr>
      <w:r>
        <w:rPr>
          <w:b/>
          <w:color w:val="0E5A8A"/>
          <w:sz w:val="28"/>
        </w:rPr>
        <w:t>4.3 Clientes</w:t>
      </w:r>
    </w:p>
    <w:p>
      <w:r>
        <w:rPr>
          <w:i w:val="0"/>
          <w:sz w:val="22"/>
        </w:rPr>
        <w:t>Repositorio central de clientes. La clave única es RIF + Sucursal, por lo que un mismo RIF puede tener varias sucursales como registros independientes.</w:t>
      </w:r>
    </w:p>
    <w:p>
      <w:pPr>
        <w:pStyle w:val="Heading3"/>
      </w:pPr>
      <w:r>
        <w:rPr>
          <w:b/>
          <w:color w:val="0891B2"/>
          <w:sz w:val="24"/>
        </w:rPr>
        <w:t>Crear / editar un cliente</w:t>
      </w:r>
    </w:p>
    <w:p>
      <w:pPr>
        <w:pStyle w:val="ListNumber"/>
      </w:pPr>
      <w:r>
        <w:t>Ingrese a Clientes y presione "Nuevo Cliente".</w:t>
      </w:r>
    </w:p>
    <w:p>
      <w:pPr>
        <w:pStyle w:val="ListNumber"/>
      </w:pPr>
      <w:r>
        <w:t>Opcional: cargue el RIF (PDF/imagen) para autocompletar RIF, razón social y dirección.</w:t>
      </w:r>
    </w:p>
    <w:p>
      <w:pPr>
        <w:pStyle w:val="ListNumber"/>
      </w:pPr>
      <w:r>
        <w:t>Complete datos comerciales y responsables (Ejecutivo, Coordinador, Implementador, Integrador/Aplicativo).</w:t>
      </w:r>
    </w:p>
    <w:p>
      <w:pPr>
        <w:pStyle w:val="ListNumber"/>
      </w:pPr>
      <w:r>
        <w:t>Agregue contactos y guarde.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1F8"/>
          </w:tcPr>
          <w:p>
            <w:r>
              <w:rPr>
                <w:b/>
              </w:rPr>
              <w:t xml:space="preserve">NOTA: </w:t>
            </w:r>
            <w:r>
              <w:t>Para correcciones rápidas de datos de implementación en clientes con varias sucursales, use el módulo "Datos de Imple" (sección 6.8), que replica los cambios a todas las sucursales del mismo RIF.</w:t>
            </w:r>
          </w:p>
        </w:tc>
      </w:tr>
    </w:tbl>
    <w:p/>
    <w:p>
      <w:pPr>
        <w:pStyle w:val="Heading2"/>
      </w:pPr>
      <w:r>
        <w:rPr>
          <w:b/>
          <w:color w:val="0E5A8A"/>
          <w:sz w:val="28"/>
        </w:rPr>
        <w:t>4.4 Cotizaciones</w:t>
      </w:r>
    </w:p>
    <w:p>
      <w:r>
        <w:rPr>
          <w:i w:val="0"/>
          <w:sz w:val="22"/>
        </w:rPr>
        <w:t>Elaboración de propuestas. Soporta VPOS, MPOS, Payment Gateway y Link de Pago, y el modelo multitienda. Secciones financieras: Set Up (inversión inicial), Costos Recurrentes Básicos y Otros.</w:t>
      </w:r>
    </w:p>
    <w:p>
      <w:pPr>
        <w:pStyle w:val="ListBullet"/>
      </w:pPr>
      <w:r>
        <w:rPr>
          <w:b/>
        </w:rPr>
        <w:t>Sincronización de cajas</w:t>
      </w:r>
      <w:r>
        <w:t>: al cambiar el "Número de Cajas" en Set Up, se propaga al ítem equivalente de Costos Recurrentes Básicos y se recalculan totales (flujo unidireccional).</w:t>
      </w:r>
    </w:p>
    <w:p>
      <w:pPr>
        <w:pStyle w:val="ListBullet"/>
      </w:pPr>
      <w:r>
        <w:rPr>
          <w:b/>
        </w:rPr>
        <w:t>Plantillas y variables</w:t>
      </w:r>
      <w:r>
        <w:t>: catálogo común con cotizaciones/proyectos, buscador e inserción en el cursor.</w:t>
      </w:r>
    </w:p>
    <w:p>
      <w:pPr>
        <w:pStyle w:val="ListBullet"/>
      </w:pPr>
      <w:r>
        <w:rPr>
          <w:b/>
        </w:rPr>
        <w:t>Enviar al Cliente</w:t>
      </w:r>
      <w:r>
        <w:t>: genera y envía la propuesta/ficha por correo; queda registrada con su estado y PDF.</w:t>
      </w:r>
    </w:p>
    <w:p>
      <w:pPr>
        <w:pStyle w:val="Heading2"/>
      </w:pPr>
      <w:r>
        <w:rPr>
          <w:b/>
          <w:color w:val="0E5A8A"/>
          <w:sz w:val="28"/>
        </w:rPr>
        <w:t>4.5–4.7 Reportes y Histórico</w:t>
      </w:r>
    </w:p>
    <w:p>
      <w:pPr>
        <w:pStyle w:val="ListBullet"/>
      </w:pPr>
      <w:r>
        <w:rPr>
          <w:b/>
        </w:rPr>
        <w:t>Reportes de Ventas</w:t>
      </w:r>
      <w:r>
        <w:t>: consolidado de la gestión comercial.</w:t>
      </w:r>
    </w:p>
    <w:p>
      <w:pPr>
        <w:pStyle w:val="ListBullet"/>
      </w:pPr>
      <w:r>
        <w:rPr>
          <w:b/>
        </w:rPr>
        <w:t>Reportes por Patrocinador</w:t>
      </w:r>
      <w:r>
        <w:t>: información por banco/patrocinador.</w:t>
      </w:r>
    </w:p>
    <w:p>
      <w:pPr>
        <w:pStyle w:val="ListBullet"/>
      </w:pPr>
      <w:r>
        <w:rPr>
          <w:b/>
        </w:rPr>
        <w:t>Histórico de Cotizaciones</w:t>
      </w:r>
      <w:r>
        <w:t>: archivo de cotizaciones para consulta (según permiso).</w:t>
      </w:r>
    </w:p>
    <w:p>
      <w:r>
        <w:br w:type="page"/>
      </w:r>
    </w:p>
    <w:p>
      <w:pPr>
        <w:pStyle w:val="Heading1"/>
      </w:pPr>
      <w:r>
        <w:rPr>
          <w:b/>
          <w:color w:val="0E5A8A"/>
          <w:sz w:val="36"/>
        </w:rPr>
        <w:t>5. Catálogos</w:t>
      </w:r>
    </w:p>
    <w:p>
      <w:r>
        <w:rPr>
          <w:i w:val="0"/>
          <w:sz w:val="22"/>
        </w:rPr>
        <w:t>Alimentan listas y precios de Cotizaciones y Proyectos.</w:t>
      </w:r>
    </w:p>
    <w:p>
      <w:pPr>
        <w:pStyle w:val="ListBullet"/>
      </w:pPr>
      <w:r>
        <w:rPr>
          <w:b/>
        </w:rPr>
        <w:t>Bancos</w:t>
      </w:r>
      <w:r>
        <w:t>: patrocinadores, contactos e integraciones.</w:t>
      </w:r>
    </w:p>
    <w:p>
      <w:pPr>
        <w:pStyle w:val="ListBullet"/>
      </w:pPr>
      <w:r>
        <w:rPr>
          <w:b/>
        </w:rPr>
        <w:t>Medios de Pago</w:t>
      </w:r>
      <w:r>
        <w:t>: medios disponibles para asociar a las soluciones.</w:t>
      </w:r>
    </w:p>
    <w:p>
      <w:pPr>
        <w:pStyle w:val="ListBullet"/>
      </w:pPr>
      <w:r>
        <w:rPr>
          <w:b/>
        </w:rPr>
        <w:t>Bienes y Servicios</w:t>
      </w:r>
      <w:r>
        <w:t>: hardware/software/servicios con precios (Set Up y recurrentes).</w:t>
      </w:r>
    </w:p>
    <w:p>
      <w:pPr>
        <w:pStyle w:val="ListBullet"/>
      </w:pPr>
      <w:r>
        <w:rPr>
          <w:b/>
        </w:rPr>
        <w:t>Categoría Comercial</w:t>
      </w:r>
      <w:r>
        <w:t>: clasificación de clientes.</w:t>
      </w:r>
    </w:p>
    <w:p>
      <w:pPr>
        <w:pStyle w:val="ListBullet"/>
      </w:pPr>
      <w:r>
        <w:rPr>
          <w:b/>
        </w:rPr>
        <w:t>Tasa de Cambio</w:t>
      </w:r>
      <w:r>
        <w:t>: tasa para cálculos financieros.</w:t>
      </w:r>
    </w:p>
    <w:p>
      <w:r>
        <w:br w:type="page"/>
      </w:r>
    </w:p>
    <w:p>
      <w:pPr>
        <w:pStyle w:val="Heading1"/>
      </w:pPr>
      <w:r>
        <w:rPr>
          <w:b/>
          <w:color w:val="0E5A8A"/>
          <w:sz w:val="36"/>
        </w:rPr>
        <w:t>6. Gestión de Implementación</w:t>
      </w:r>
    </w:p>
    <w:p>
      <w:r>
        <w:rPr>
          <w:i w:val="0"/>
          <w:color w:val="555555"/>
          <w:sz w:val="22"/>
        </w:rPr>
        <w:t>Esta es el área central para Coordinadores e Implementadores. Se documenta en detalle el módulo de Proyectos por ser el más sensible.</w:t>
      </w:r>
    </w:p>
    <w:p>
      <w:pPr>
        <w:pStyle w:val="Heading2"/>
      </w:pPr>
      <w:r>
        <w:rPr>
          <w:b/>
          <w:color w:val="0E5A8A"/>
          <w:sz w:val="28"/>
        </w:rPr>
        <w:t>6.1 Proyectos — Lista y búsqueda</w:t>
      </w:r>
    </w:p>
    <w:p>
      <w:r>
        <w:rPr>
          <w:i w:val="0"/>
          <w:sz w:val="22"/>
        </w:rPr>
        <w:t>Al ingresar a Proyectos verá el listado con su estado, tipo, patrocinador e implementador asignado. Las insignias identifican proyectos Directos, Multitienda o Irregulares.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jects_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Figura 1. Listado de Proyectos con filtros (estado, tipo, patrocinador) y buscador.</w:t>
      </w:r>
    </w:p>
    <w:p>
      <w:pPr>
        <w:pStyle w:val="Heading3"/>
      </w:pPr>
      <w:r>
        <w:rPr>
          <w:b/>
          <w:color w:val="0891B2"/>
          <w:sz w:val="24"/>
        </w:rPr>
        <w:t>Búsqueda y filtros</w:t>
      </w:r>
    </w:p>
    <w:p>
      <w:pPr>
        <w:pStyle w:val="ListBullet"/>
      </w:pPr>
      <w:r>
        <w:rPr>
          <w:b/>
        </w:rPr>
        <w:t>Buscador</w:t>
      </w:r>
      <w:r>
        <w:t>: por número de proyecto, cliente, etc.</w:t>
      </w:r>
    </w:p>
    <w:p>
      <w:pPr>
        <w:pStyle w:val="ListBullet"/>
      </w:pPr>
      <w:r>
        <w:rPr>
          <w:b/>
        </w:rPr>
        <w:t>Filtro por Estado</w:t>
      </w:r>
      <w:r>
        <w:t>: Por asignar, Asignado, En Gestión, Suspendido, Implementado parcial, Culminado.</w:t>
      </w:r>
    </w:p>
    <w:p>
      <w:pPr>
        <w:pStyle w:val="ListBullet"/>
      </w:pPr>
      <w:r>
        <w:rPr>
          <w:b/>
        </w:rPr>
        <w:t>Filtro por Tipo</w:t>
      </w:r>
      <w:r>
        <w:t>: según el tipo de solución/origen.</w:t>
      </w:r>
    </w:p>
    <w:p>
      <w:pPr>
        <w:pStyle w:val="ListBullet"/>
      </w:pPr>
      <w:r>
        <w:rPr>
          <w:b/>
        </w:rPr>
        <w:t>Filtro por Patrocinador</w:t>
      </w:r>
      <w:r>
        <w:t>: banco asociado.</w:t>
      </w:r>
    </w:p>
    <w:p>
      <w:r>
        <w:rPr>
          <w:i w:val="0"/>
          <w:sz w:val="22"/>
        </w:rPr>
        <w:t>Acciones disponibles desde la lista: PDF de carga de trabajo, gestión de Plantillas y Actualización Masiva de asignación.</w:t>
      </w:r>
    </w:p>
    <w:p>
      <w:pPr>
        <w:pStyle w:val="Heading2"/>
      </w:pPr>
      <w:r>
        <w:rPr>
          <w:b/>
          <w:color w:val="0E5A8A"/>
          <w:sz w:val="28"/>
        </w:rPr>
        <w:t>6.2 Actualización Masiva de asignación (reasignación)</w:t>
      </w:r>
    </w:p>
    <w:p>
      <w:r>
        <w:rPr>
          <w:i w:val="0"/>
          <w:sz w:val="22"/>
        </w:rPr>
        <w:t>Permite reasignar varios proyectos a un implementador en una sola operación, evitando editar uno por uno.</w:t>
      </w:r>
    </w:p>
    <w:p>
      <w:pPr>
        <w:pStyle w:val="ListNumber"/>
      </w:pPr>
      <w:r>
        <w:t>En la lista de Proyectos, presione "Actualización Masiva" / botón de reasignación.</w:t>
      </w:r>
    </w:p>
    <w:p>
      <w:pPr>
        <w:pStyle w:val="ListNumber"/>
      </w:pPr>
      <w:r>
        <w:t>Seleccione el implementador destino.</w:t>
      </w:r>
    </w:p>
    <w:p>
      <w:pPr>
        <w:pStyle w:val="ListNumber"/>
      </w:pPr>
      <w:r>
        <w:t>Indique la fecha y un comentario que justifique la reasignación.</w:t>
      </w:r>
    </w:p>
    <w:p>
      <w:pPr>
        <w:pStyle w:val="ListNumber"/>
      </w:pPr>
      <w:r>
        <w:t>Confirme. Los proyectos seleccionados quedan reasignados.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lk_reassign_dia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Figura 2. Diálogo de Actualización Masiva: reasignación de implementador.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>
              <w:rPr>
                <w:b/>
              </w:rPr>
              <w:t xml:space="preserve">IMPORTANTE: </w:t>
            </w:r>
            <w:r>
              <w:t>La reasignación masiva afecta a todos los proyectos seleccionados. Verifique el implementador y la fecha antes de confirmar.</w:t>
            </w:r>
          </w:p>
        </w:tc>
      </w:tr>
    </w:tbl>
    <w:p/>
    <w:p>
      <w:pPr>
        <w:pStyle w:val="Heading2"/>
      </w:pPr>
      <w:r>
        <w:rPr>
          <w:b/>
          <w:color w:val="0E5A8A"/>
          <w:sz w:val="28"/>
        </w:rPr>
        <w:t>6.3 Detalle del Proyecto</w:t>
      </w:r>
    </w:p>
    <w:p>
      <w:r>
        <w:rPr>
          <w:i w:val="0"/>
          <w:sz w:val="22"/>
        </w:rPr>
        <w:t>Al abrir un proyecto verá su información general, el estado actual, los datos del cliente y la bitácora. Desde aquí se realizan las operaciones del día a día del Implementador.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roject_detail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Figura 3. Vista general del detalle del Proyecto.</w:t>
      </w:r>
    </w:p>
    <w:p>
      <w:pPr>
        <w:pStyle w:val="Heading3"/>
      </w:pPr>
      <w:r>
        <w:rPr>
          <w:b/>
          <w:color w:val="0891B2"/>
          <w:sz w:val="24"/>
        </w:rPr>
        <w:t>Ciclo de vida y cambio de estado (actualización individual)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E5A8A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320"/>
            <w:shd w:val="clear" w:color="auto" w:fill="0E5A8A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Por asignar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Creado, pendiente de implementador.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Asignado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Implementador asignado.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En Gestión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Implementación en curso.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Suspendido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Temporalmente detenido.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Implementado parcial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Parcial (algunas sucursales).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Culminado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Finalizado.</w:t>
            </w:r>
          </w:p>
        </w:tc>
      </w:tr>
    </w:tbl>
    <w:p/>
    <w:p>
      <w:pPr>
        <w:pStyle w:val="ListNumber"/>
      </w:pPr>
      <w:r>
        <w:t>En el detalle, abra el control de Estado del proyecto.</w:t>
      </w:r>
    </w:p>
    <w:p>
      <w:pPr>
        <w:pStyle w:val="ListNumber"/>
      </w:pPr>
      <w:r>
        <w:t>Seleccione el nuevo estado, indique fecha y comentario.</w:t>
      </w:r>
    </w:p>
    <w:p>
      <w:pPr>
        <w:pStyle w:val="ListNumber"/>
      </w:pPr>
      <w:r>
        <w:t>Confirme. El cambio queda registrado en la bitácora y disponible como variable {Estado_Proyecto}.</w:t>
      </w:r>
    </w:p>
    <w:p>
      <w:pPr>
        <w:pStyle w:val="Heading3"/>
      </w:pPr>
      <w:r>
        <w:rPr>
          <w:b/>
          <w:color w:val="0891B2"/>
          <w:sz w:val="24"/>
        </w:rPr>
        <w:t>Bitácora</w:t>
      </w:r>
    </w:p>
    <w:p>
      <w:r>
        <w:rPr>
          <w:i w:val="0"/>
          <w:sz w:val="22"/>
        </w:rPr>
        <w:t>Registra eventos y comunicaciones del proyecto (incluye correos enviados y sus copias). Puede agregar entradas manuales con fecha y descripción.</w:t>
      </w:r>
    </w:p>
    <w:p>
      <w:pPr>
        <w:pStyle w:val="Heading2"/>
      </w:pPr>
      <w:r>
        <w:rPr>
          <w:b/>
          <w:color w:val="0E5A8A"/>
          <w:sz w:val="28"/>
        </w:rPr>
        <w:t>6.4 Multitienda — Actualización individual de sucursales</w:t>
      </w:r>
    </w:p>
    <w:p>
      <w:r>
        <w:rPr>
          <w:i w:val="0"/>
          <w:sz w:val="22"/>
        </w:rPr>
        <w:t>En proyectos multitienda, cada sucursal se gestiona en la sección Multitienda: puede ajustar el número de cajas y los datos por sucursal de forma individual.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ultistore_individ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Figura 4. Sección Multitienda: edición individual por sucursal.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1F8"/>
          </w:tcPr>
          <w:p>
            <w:r>
              <w:rPr>
                <w:b/>
              </w:rPr>
              <w:t xml:space="preserve">NOTA: </w:t>
            </w:r>
            <w:r>
              <w:t>La edición individual aplica solo a la sucursal seleccionada. Para aplicar el mismo cambio a varias sucursales del proyecto a la vez, use la Actualización Masiva (sección 6.5).</w:t>
            </w:r>
          </w:p>
        </w:tc>
      </w:tr>
    </w:tbl>
    <w:p/>
    <w:p>
      <w:pPr>
        <w:pStyle w:val="Heading2"/>
      </w:pPr>
      <w:r>
        <w:rPr>
          <w:b/>
          <w:color w:val="0E5A8A"/>
          <w:sz w:val="28"/>
        </w:rPr>
        <w:t>6.5 Actualización Masiva (Batch) multitienda</w:t>
      </w:r>
    </w:p>
    <w:p>
      <w:r>
        <w:rPr>
          <w:i w:val="0"/>
          <w:sz w:val="22"/>
        </w:rPr>
        <w:t>Permite aplicar un mismo cambio (fase, banco, productos) a varias sucursales del proyecto simultáneamente.</w:t>
      </w:r>
    </w:p>
    <w:p>
      <w:pPr>
        <w:pStyle w:val="ListNumber"/>
      </w:pPr>
      <w:r>
        <w:t>En el detalle de un proyecto multitienda, presione "Actualización Masiva".</w:t>
      </w:r>
    </w:p>
    <w:p>
      <w:pPr>
        <w:pStyle w:val="ListNumber"/>
      </w:pPr>
      <w:r>
        <w:t>Seleccione las sucursales (o "Seleccionar todas").</w:t>
      </w:r>
    </w:p>
    <w:p>
      <w:pPr>
        <w:pStyle w:val="ListNumber"/>
      </w:pPr>
      <w:r>
        <w:t>Elija la fase y/o el banco, y marque los productos a actualizar.</w:t>
      </w:r>
    </w:p>
    <w:p>
      <w:pPr>
        <w:pStyle w:val="ListNumber"/>
      </w:pPr>
      <w:r>
        <w:t>Indique el motivo y confirme.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atch_update_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Figura 5. Diálogo de Actualización Masiva (Batch) por sucursales.</w:t>
      </w:r>
    </w:p>
    <w:p>
      <w:pPr>
        <w:pStyle w:val="Heading2"/>
      </w:pPr>
      <w:r>
        <w:rPr>
          <w:b/>
          <w:color w:val="0E5A8A"/>
          <w:sz w:val="28"/>
        </w:rPr>
        <w:t>6.6 Creación de Plantillas de correo</w:t>
      </w:r>
    </w:p>
    <w:p>
      <w:r>
        <w:rPr>
          <w:i w:val="0"/>
          <w:sz w:val="22"/>
        </w:rPr>
        <w:t>Las plantillas estandarizan los correos de Proyectos. Se gestionan desde "Gestionar Plantillas" (disponible en la lista y en el detalle).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emplates_di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Figura 6. Modal de gestión de Plantillas: lista (izquierda), formulario (centro) y variables (derecha).</w:t>
      </w:r>
    </w:p>
    <w:p>
      <w:pPr>
        <w:pStyle w:val="Heading3"/>
      </w:pPr>
      <w:r>
        <w:rPr>
          <w:b/>
          <w:color w:val="0891B2"/>
          <w:sz w:val="24"/>
        </w:rPr>
        <w:t>Crear o editar una plantilla</w:t>
      </w:r>
    </w:p>
    <w:p>
      <w:pPr>
        <w:pStyle w:val="ListNumber"/>
      </w:pPr>
      <w:r>
        <w:t>Abra "Gestionar Plantillas".</w:t>
      </w:r>
    </w:p>
    <w:p>
      <w:pPr>
        <w:pStyle w:val="ListNumber"/>
      </w:pPr>
      <w:r>
        <w:t>Presione "+ Nueva" para crear, o haga clic en una plantilla de la lista para editarla.</w:t>
      </w:r>
    </w:p>
    <w:p>
      <w:pPr>
        <w:pStyle w:val="ListNumber"/>
      </w:pPr>
      <w:r>
        <w:t>Defina el Nombre, el Asunto y el Cuerpo del mensaje.</w:t>
      </w:r>
    </w:p>
    <w:p>
      <w:pPr>
        <w:pStyle w:val="ListNumber"/>
      </w:pPr>
      <w:r>
        <w:t>Inserte variables desde el panel derecho (use el buscador y haga clic para insertarlas en el cursor).</w:t>
      </w:r>
    </w:p>
    <w:p>
      <w:pPr>
        <w:pStyle w:val="ListNumber"/>
      </w:pPr>
      <w:r>
        <w:t>Guarde. La plantilla queda disponible en el selector de notificaciones.</w:t>
      </w:r>
    </w:p>
    <w:p>
      <w:r>
        <w:rPr>
          <w:i w:val="0"/>
          <w:sz w:val="22"/>
        </w:rPr>
        <w:t>Sugerencias de uso: al pasar el cursor sobre el nombre de una plantilla se muestra el nombre completo; las acciones Editar/Eliminar aparecen al situar el mouse sobre cada tarjeta.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template_edit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Figura 7. Edición de una plantilla: nombre, asunto, cuerpo y panel de variables.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9F7EF"/>
          </w:tcPr>
          <w:p>
            <w:r>
              <w:rPr>
                <w:b/>
              </w:rPr>
              <w:t xml:space="preserve">BUENA PRÁCTICA: </w:t>
            </w:r>
            <w:r>
              <w:t>Las variables (ej. datos del cliente, montos, {Estado_Proyecto}) se reemplazan automáticamente al enviar el correo. Use el buscador de variables para encontrarlas rápido.</w:t>
            </w:r>
          </w:p>
        </w:tc>
      </w:tr>
    </w:tbl>
    <w:p/>
    <w:p>
      <w:pPr>
        <w:pStyle w:val="Heading2"/>
      </w:pPr>
      <w:r>
        <w:rPr>
          <w:b/>
          <w:color w:val="0E5A8A"/>
          <w:sz w:val="28"/>
        </w:rPr>
        <w:t>6.7 Envío de Notificaciones</w:t>
      </w:r>
    </w:p>
    <w:p>
      <w:r>
        <w:rPr>
          <w:i w:val="0"/>
          <w:sz w:val="22"/>
        </w:rPr>
        <w:t>Desde el detalle del proyecto se envían las notificaciones por correo. Hay dos modalidades: Notificaciones a Clientes/Bancos (formales, con plantilla y secuencia de envíos) y Otras Notificaciones (envíos puntuales/ad-hoc).</w:t>
      </w:r>
    </w:p>
    <w:p>
      <w:pPr>
        <w:pStyle w:val="Heading3"/>
      </w:pPr>
      <w:r>
        <w:rPr>
          <w:b/>
          <w:color w:val="0891B2"/>
          <w:sz w:val="24"/>
        </w:rPr>
        <w:t>6.7.1 Notificaciones a Clientes / Bancos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notifications_dia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Figura 8. Modal de Notificaciones: contactos, destinatarios TO/CC, grupos CC, plantilla y editor.</w:t>
      </w:r>
    </w:p>
    <w:p>
      <w:pPr>
        <w:pStyle w:val="ListNumber"/>
      </w:pPr>
      <w:r>
        <w:t>Abra "Notificaciones" en el detalle del proyecto y elija el destino (Cliente / Banco / Cliente y Banco).</w:t>
      </w:r>
    </w:p>
    <w:p>
      <w:pPr>
        <w:pStyle w:val="ListNumber"/>
      </w:pPr>
      <w:r>
        <w:t>En "Destinatarios del Proyecto" marque los contactos a incluir.</w:t>
      </w:r>
    </w:p>
    <w:p>
      <w:pPr>
        <w:pStyle w:val="ListNumber"/>
      </w:pPr>
      <w:r>
        <w:t>Revise los Destinatarios Principales (TO): puede agregar/corregir correos o buscar usuarios internos.</w:t>
      </w:r>
    </w:p>
    <w:p>
      <w:pPr>
        <w:pStyle w:val="ListNumber"/>
      </w:pPr>
      <w:r>
        <w:t>Agregue Destinatarios Adicionales (CC) y, si lo desea, aplique un Grupo de Correo guardado.</w:t>
      </w:r>
    </w:p>
    <w:p>
      <w:pPr>
        <w:pStyle w:val="ListNumber"/>
      </w:pPr>
      <w:r>
        <w:t>Seleccione la Plantilla; el asunto y el cuerpo se cargan automáticamente.</w:t>
      </w:r>
    </w:p>
    <w:p>
      <w:pPr>
        <w:pStyle w:val="ListNumber"/>
      </w:pPr>
      <w:r>
        <w:t>Adjunte archivos, imágenes o la matriz si corresponde.</w:t>
      </w:r>
    </w:p>
    <w:p>
      <w:pPr>
        <w:pStyle w:val="ListNumber"/>
      </w:pPr>
      <w:r>
        <w:t>Use Vista Previa para revisar el resultado final y luego Enviar.</w:t>
      </w:r>
    </w:p>
    <w:p>
      <w:pPr>
        <w:pStyle w:val="ListBullet"/>
      </w:pPr>
      <w:r>
        <w:rPr>
          <w:b/>
        </w:rPr>
        <w:t>Destinatarios TO/CC con tokens</w:t>
      </w:r>
      <w:r>
        <w:t>: el selector permite usuarios internos (con filtro estratégico) y correos externos.</w:t>
      </w:r>
    </w:p>
    <w:p>
      <w:pPr>
        <w:pStyle w:val="ListBullet"/>
      </w:pPr>
      <w:r>
        <w:rPr>
          <w:b/>
        </w:rPr>
        <w:t>Grupos de Correo (CC)</w:t>
      </w:r>
      <w:r>
        <w:t>: guarde y reutilice grupos de copia; son compartidos con Otras Notificaciones.</w:t>
      </w:r>
    </w:p>
    <w:p>
      <w:pPr>
        <w:pStyle w:val="ListBullet"/>
      </w:pPr>
      <w:r>
        <w:rPr>
          <w:b/>
        </w:rPr>
        <w:t>Historial de envíos</w:t>
      </w:r>
      <w:r>
        <w:t>: muestra los envíos previos y el próximo envío sugerido de la secuencia.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5"/>
          </w:tcPr>
          <w:p>
            <w:r>
              <w:rPr>
                <w:b/>
              </w:rPr>
              <w:t xml:space="preserve">IMPORTANTE: </w:t>
            </w:r>
            <w:r>
              <w:t>Verifique siempre los destinatarios TO antes de enviar. Los correos prellenados del cliente pueden corregirse en el mismo modal.</w:t>
            </w:r>
          </w:p>
        </w:tc>
      </w:tr>
    </w:tbl>
    <w:p/>
    <w:p>
      <w:pPr>
        <w:pStyle w:val="Heading3"/>
      </w:pPr>
      <w:r>
        <w:rPr>
          <w:b/>
          <w:color w:val="0891B2"/>
          <w:sz w:val="24"/>
        </w:rPr>
        <w:t>6.7.2 Otras Notificaciones (Ad-hoc)</w:t>
      </w:r>
    </w:p>
    <w:p>
      <w:r>
        <w:rPr>
          <w:i w:val="0"/>
          <w:sz w:val="22"/>
        </w:rPr>
        <w:t>Para envíos puntuales que no forman parte de la secuencia formal. Incluye el mismo selector de destinatarios (TO/CC) con tokens, Grupos de Correo, plantillas, adjuntos y vista previa.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dhoc_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88888"/>
          <w:sz w:val="18"/>
        </w:rPr>
        <w:t>Figura 9. Modal de Otras Notificaciones (Ad-hoc) con destinatarios TO/CC y grupos.</w:t>
      </w:r>
    </w:p>
    <w:p>
      <w:pPr>
        <w:pStyle w:val="ListNumber"/>
      </w:pPr>
      <w:r>
        <w:t>Abra "Otras Notificaciones" en el detalle del proyecto.</w:t>
      </w:r>
    </w:p>
    <w:p>
      <w:pPr>
        <w:pStyle w:val="ListNumber"/>
      </w:pPr>
      <w:r>
        <w:t>Seleccione contactos y/o agregue destinatarios TO y CC (puede aplicar un Grupo de Correo).</w:t>
      </w:r>
    </w:p>
    <w:p>
      <w:pPr>
        <w:pStyle w:val="ListNumber"/>
      </w:pPr>
      <w:r>
        <w:t>Elija una plantilla o redacte el asunto y el mensaje; adjunte archivos si es necesario.</w:t>
      </w:r>
    </w:p>
    <w:p>
      <w:pPr>
        <w:pStyle w:val="ListNumber"/>
      </w:pPr>
      <w:r>
        <w:t>Revise con Vista Previa y envíe.</w:t>
      </w:r>
    </w:p>
    <w:p>
      <w:pPr>
        <w:pStyle w:val="Heading2"/>
      </w:pPr>
      <w:r>
        <w:rPr>
          <w:b/>
          <w:color w:val="0E5A8A"/>
          <w:sz w:val="28"/>
        </w:rPr>
        <w:t>6.8 Ficha Técnica de Implementación</w:t>
      </w:r>
    </w:p>
    <w:p>
      <w:pPr>
        <w:pStyle w:val="ListBullet"/>
      </w:pPr>
      <w:r>
        <w:t>Contiene el Resumen Ejecutivo con bancos y productos seleccionados, distribución por sucursales y datos de configuración.</w:t>
      </w:r>
    </w:p>
    <w:p>
      <w:pPr>
        <w:pStyle w:val="ListBullet"/>
      </w:pPr>
      <w:r>
        <w:t>Toma como fuente de verdad los datos del propio proyecto, por lo que es equivalente a la ficha enviada al cliente.</w:t>
      </w:r>
    </w:p>
    <w:p>
      <w:pPr>
        <w:pStyle w:val="ListBullet"/>
      </w:pPr>
      <w:r>
        <w:t>Se puede descargar desde el detalle del proyecto.</w:t>
      </w:r>
    </w:p>
    <w:p>
      <w:pPr>
        <w:pStyle w:val="Heading2"/>
      </w:pPr>
      <w:r>
        <w:rPr>
          <w:b/>
          <w:color w:val="0E5A8A"/>
          <w:sz w:val="28"/>
        </w:rPr>
        <w:t>6.9 Proyectos Directos</w:t>
      </w:r>
    </w:p>
    <w:p>
      <w:r>
        <w:rPr>
          <w:i w:val="0"/>
          <w:sz w:val="22"/>
        </w:rPr>
        <w:t>Crea un proyecto sin cotización previa, capturando directamente sucursales, bancos y productos. Genera igualmente su Ficha Técnica.</w:t>
      </w:r>
    </w:p>
    <w:p>
      <w:pPr>
        <w:pStyle w:val="Heading2"/>
      </w:pPr>
      <w:r>
        <w:rPr>
          <w:b/>
          <w:color w:val="0E5A8A"/>
          <w:sz w:val="28"/>
        </w:rPr>
        <w:t>6.10 Integradores</w:t>
      </w:r>
    </w:p>
    <w:p>
      <w:r>
        <w:rPr>
          <w:i w:val="0"/>
          <w:sz w:val="22"/>
        </w:rPr>
        <w:t>Catálogo de integradores (socios tecnológicos) y sus aplicativos, asociados a clientes y proyectos.</w:t>
      </w:r>
    </w:p>
    <w:p>
      <w:pPr>
        <w:pStyle w:val="Heading2"/>
      </w:pPr>
      <w:r>
        <w:rPr>
          <w:b/>
          <w:color w:val="0E5A8A"/>
          <w:sz w:val="28"/>
        </w:rPr>
        <w:t>6.11 Datos de Imple</w:t>
      </w:r>
    </w:p>
    <w:p>
      <w:r>
        <w:rPr>
          <w:i w:val="0"/>
          <w:sz w:val="22"/>
        </w:rPr>
        <w:t>Corrección rápida de 5 campos del cliente con replicación a todas las sucursales del mismo RIF.</w:t>
      </w:r>
    </w:p>
    <w:p>
      <w:pPr>
        <w:pStyle w:val="ListBullet"/>
      </w:pPr>
      <w:r>
        <w:rPr>
          <w:b/>
        </w:rPr>
        <w:t>Componentes</w:t>
      </w:r>
      <w:r>
        <w:t>: tipo de servicio (VPOS/MPOS/Payment Gateway/Link de Pago).</w:t>
      </w:r>
    </w:p>
    <w:p>
      <w:pPr>
        <w:pStyle w:val="ListBullet"/>
      </w:pPr>
      <w:r>
        <w:rPr>
          <w:b/>
        </w:rPr>
        <w:t>Integrador</w:t>
      </w:r>
      <w:r>
        <w:t>: socio tecnológico.</w:t>
      </w:r>
    </w:p>
    <w:p>
      <w:pPr>
        <w:pStyle w:val="ListBullet"/>
      </w:pPr>
      <w:r>
        <w:rPr>
          <w:b/>
        </w:rPr>
        <w:t>Aplicación</w:t>
      </w:r>
      <w:r>
        <w:t>: aplicativo (autocompletado).</w:t>
      </w:r>
    </w:p>
    <w:p>
      <w:pPr>
        <w:pStyle w:val="ListBullet"/>
      </w:pPr>
      <w:r>
        <w:rPr>
          <w:b/>
        </w:rPr>
        <w:t>Implementador</w:t>
      </w:r>
      <w:r>
        <w:t>: responsable.</w:t>
      </w:r>
    </w:p>
    <w:p>
      <w:pPr>
        <w:pStyle w:val="ListBullet"/>
      </w:pPr>
      <w:r>
        <w:rPr>
          <w:b/>
        </w:rPr>
        <w:t>Coordinador</w:t>
      </w:r>
      <w:r>
        <w:t>: precargado con el perfil "Coordinación de Administración".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9F7EF"/>
          </w:tcPr>
          <w:p>
            <w:r>
              <w:rPr>
                <w:b/>
              </w:rPr>
              <w:t xml:space="preserve">BUENA PRÁCTICA: </w:t>
            </w:r>
            <w:r>
              <w:t>NO incluye "Ejecutivo Propietario" por diseño. Al guardar, los 5 campos se replican a TODAS las sucursales del mismo RIF en una sola operación.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0E5A8A"/>
          <w:sz w:val="36"/>
        </w:rPr>
        <w:t>7. Nuevos Productos</w:t>
      </w:r>
    </w:p>
    <w:p>
      <w:r>
        <w:rPr>
          <w:i w:val="0"/>
          <w:sz w:val="22"/>
        </w:rPr>
        <w:t>Gestión de nuevos productos del portafolio, con documentación y seguimiento.</w:t>
      </w:r>
    </w:p>
    <w:p>
      <w:pPr>
        <w:pStyle w:val="Heading1"/>
      </w:pPr>
      <w:r>
        <w:rPr>
          <w:b/>
          <w:color w:val="0E5A8A"/>
          <w:sz w:val="36"/>
        </w:rPr>
        <w:t>8. Gestión Administrativa</w:t>
      </w:r>
    </w:p>
    <w:p>
      <w:pPr>
        <w:pStyle w:val="ListBullet"/>
      </w:pPr>
      <w:r>
        <w:rPr>
          <w:b/>
        </w:rPr>
        <w:t>Inventarios</w:t>
      </w:r>
      <w:r>
        <w:t>: control de activos e inventario de equipos.</w:t>
      </w:r>
    </w:p>
    <w:p>
      <w:pPr>
        <w:pStyle w:val="ListBullet"/>
      </w:pPr>
      <w:r>
        <w:rPr>
          <w:b/>
        </w:rPr>
        <w:t>Kardex de Activos</w:t>
      </w:r>
      <w:r>
        <w:t>: movimientos de activos.</w:t>
      </w:r>
    </w:p>
    <w:p>
      <w:pPr>
        <w:pStyle w:val="ListBullet"/>
      </w:pPr>
      <w:r>
        <w:rPr>
          <w:b/>
        </w:rPr>
        <w:t>Mayor de Activos</w:t>
      </w:r>
      <w:r>
        <w:t>: saldos y resumen contable.</w:t>
      </w:r>
    </w:p>
    <w:p>
      <w:pPr>
        <w:pStyle w:val="ListBullet"/>
      </w:pPr>
      <w:r>
        <w:rPr>
          <w:b/>
        </w:rPr>
        <w:t>Salidas Facturadas</w:t>
      </w:r>
      <w:r>
        <w:t>: salidas con facturación asociada.</w:t>
      </w:r>
    </w:p>
    <w:p>
      <w:pPr>
        <w:pStyle w:val="Heading1"/>
      </w:pPr>
      <w:r>
        <w:rPr>
          <w:b/>
          <w:color w:val="0E5A8A"/>
          <w:sz w:val="36"/>
        </w:rPr>
        <w:t>9. Gestión de Taller</w:t>
      </w:r>
    </w:p>
    <w:p>
      <w:r>
        <w:rPr>
          <w:i w:val="0"/>
          <w:sz w:val="22"/>
        </w:rPr>
        <w:t>Recepción, diagnóstico, reparación y entrega de equipos en taller.</w:t>
      </w:r>
    </w:p>
    <w:p>
      <w:pPr>
        <w:pStyle w:val="Heading1"/>
      </w:pPr>
      <w:r>
        <w:rPr>
          <w:b/>
          <w:color w:val="0E5A8A"/>
          <w:sz w:val="36"/>
        </w:rPr>
        <w:t>10. Configuración</w:t>
      </w:r>
    </w:p>
    <w:p>
      <w:pPr>
        <w:pStyle w:val="ListBullet"/>
      </w:pPr>
      <w:r>
        <w:rPr>
          <w:b/>
        </w:rPr>
        <w:t>Plantillas de correo</w:t>
      </w:r>
      <w:r>
        <w:t>: clientes, integradores y nuevos productos.</w:t>
      </w:r>
    </w:p>
    <w:p>
      <w:pPr>
        <w:pStyle w:val="ListBullet"/>
      </w:pPr>
      <w:r>
        <w:rPr>
          <w:b/>
        </w:rPr>
        <w:t>Pie de página / Remitentes</w:t>
      </w:r>
      <w:r>
        <w:t>: footer y direcciones remitentes por área.</w:t>
      </w:r>
    </w:p>
    <w:p>
      <w:pPr>
        <w:pStyle w:val="ListBullet"/>
      </w:pPr>
      <w:r>
        <w:rPr>
          <w:b/>
        </w:rPr>
        <w:t>Notificaciones y Otras Acciones</w:t>
      </w:r>
      <w:r>
        <w:t>: motor de notificaciones y acciones automáticas.</w:t>
      </w:r>
    </w:p>
    <w:p>
      <w:pPr>
        <w:pStyle w:val="Heading1"/>
      </w:pPr>
      <w:r>
        <w:rPr>
          <w:b/>
          <w:color w:val="0E5A8A"/>
          <w:sz w:val="36"/>
        </w:rPr>
        <w:t>11. Gestión de Seguridad</w:t>
      </w:r>
    </w:p>
    <w:p>
      <w:pPr>
        <w:pStyle w:val="ListBullet"/>
      </w:pPr>
      <w:r>
        <w:rPr>
          <w:b/>
        </w:rPr>
        <w:t>Creación de Usuarios</w:t>
      </w:r>
      <w:r>
        <w:t>: alta de usuarios.</w:t>
      </w:r>
    </w:p>
    <w:p>
      <w:pPr>
        <w:pStyle w:val="ListBullet"/>
      </w:pPr>
      <w:r>
        <w:rPr>
          <w:b/>
        </w:rPr>
        <w:t>Permisos de Usuarios</w:t>
      </w:r>
      <w:r>
        <w:t>: niveles por módulo por usuario.</w:t>
      </w:r>
    </w:p>
    <w:p>
      <w:pPr>
        <w:pStyle w:val="ListBullet"/>
      </w:pPr>
      <w:r>
        <w:rPr>
          <w:b/>
        </w:rPr>
        <w:t>Perfiles de Usuario</w:t>
      </w:r>
      <w:r>
        <w:t>: perfiles reutilizables y activación de módulos por perfil.</w:t>
      </w:r>
    </w:p>
    <w:p>
      <w:r>
        <w:br w:type="page"/>
      </w:r>
    </w:p>
    <w:p>
      <w:pPr>
        <w:pStyle w:val="Heading1"/>
      </w:pPr>
      <w:r>
        <w:rPr>
          <w:b/>
          <w:color w:val="0E5A8A"/>
          <w:sz w:val="36"/>
        </w:rPr>
        <w:t>12. Flujos de negocio clave</w:t>
      </w:r>
    </w:p>
    <w:p>
      <w:pPr>
        <w:pStyle w:val="Heading2"/>
      </w:pPr>
      <w:r>
        <w:rPr>
          <w:b/>
          <w:color w:val="0E5A8A"/>
          <w:sz w:val="28"/>
        </w:rPr>
        <w:t>12.1 De la cotización al proyecto</w:t>
      </w:r>
    </w:p>
    <w:p>
      <w:pPr>
        <w:pStyle w:val="ListNumber"/>
      </w:pPr>
      <w:r>
        <w:t>Registrar/seleccionar el cliente.</w:t>
      </w:r>
    </w:p>
    <w:p>
      <w:pPr>
        <w:pStyle w:val="ListNumber"/>
      </w:pPr>
      <w:r>
        <w:t>Elaborar la Cotización.</w:t>
      </w:r>
    </w:p>
    <w:p>
      <w:pPr>
        <w:pStyle w:val="ListNumber"/>
      </w:pPr>
      <w:r>
        <w:t>Revisar Vista Previa y Enviar al Cliente.</w:t>
      </w:r>
    </w:p>
    <w:p>
      <w:pPr>
        <w:pStyle w:val="ListNumber"/>
      </w:pPr>
      <w:r>
        <w:t>Convertir en Proyecto (o crear Proyecto Directo).</w:t>
      </w:r>
    </w:p>
    <w:p>
      <w:pPr>
        <w:pStyle w:val="ListNumber"/>
      </w:pPr>
      <w:r>
        <w:t>Asignar Implementador y dar seguimiento por estado.</w:t>
      </w:r>
    </w:p>
    <w:p>
      <w:pPr>
        <w:pStyle w:val="Heading2"/>
      </w:pPr>
      <w:r>
        <w:rPr>
          <w:b/>
          <w:color w:val="0E5A8A"/>
          <w:sz w:val="28"/>
        </w:rPr>
        <w:t>12.2 Operación del Implementador en un Proyecto</w:t>
      </w:r>
    </w:p>
    <w:p>
      <w:pPr>
        <w:pStyle w:val="ListNumber"/>
      </w:pPr>
      <w:r>
        <w:t>Abrir el proyecto y revisar estado y bitácora.</w:t>
      </w:r>
    </w:p>
    <w:p>
      <w:pPr>
        <w:pStyle w:val="ListNumber"/>
      </w:pPr>
      <w:r>
        <w:t>Actualizar estado o datos por sucursal (individual) o usar Actualización Masiva.</w:t>
      </w:r>
    </w:p>
    <w:p>
      <w:pPr>
        <w:pStyle w:val="ListNumber"/>
      </w:pPr>
      <w:r>
        <w:t>Verificar/descargar la Ficha Técnica.</w:t>
      </w:r>
    </w:p>
    <w:p>
      <w:pPr>
        <w:pStyle w:val="ListNumber"/>
      </w:pPr>
      <w:r>
        <w:t>Enviar Notificaciones (Cliente/Banco u Otras) usando plantillas y grupos de CC.</w:t>
      </w:r>
    </w:p>
    <w:p>
      <w:pPr>
        <w:pStyle w:val="Heading2"/>
      </w:pPr>
      <w:r>
        <w:rPr>
          <w:b/>
          <w:color w:val="0E5A8A"/>
          <w:sz w:val="28"/>
        </w:rPr>
        <w:t>12.3 Corrección rápida multisucursal (Datos de Imple)</w:t>
      </w:r>
    </w:p>
    <w:p>
      <w:pPr>
        <w:pStyle w:val="ListNumber"/>
      </w:pPr>
      <w:r>
        <w:t>Buscar el cliente en Datos de Imple.</w:t>
      </w:r>
    </w:p>
    <w:p>
      <w:pPr>
        <w:pStyle w:val="ListNumber"/>
      </w:pPr>
      <w:r>
        <w:t>Editar los 5 campos.</w:t>
      </w:r>
    </w:p>
    <w:p>
      <w:pPr>
        <w:pStyle w:val="ListNumber"/>
      </w:pPr>
      <w:r>
        <w:t>Guardar: se replica a todas las sucursales del mismo RIF.</w:t>
      </w:r>
    </w:p>
    <w:p>
      <w:pPr>
        <w:pStyle w:val="Heading1"/>
      </w:pPr>
      <w:r>
        <w:rPr>
          <w:b/>
          <w:color w:val="0E5A8A"/>
          <w:sz w:val="36"/>
        </w:rPr>
        <w:t>13. Glosario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E5A8A"/>
          </w:tcPr>
          <w:p>
            <w:r/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4320"/>
            <w:shd w:val="clear" w:color="auto" w:fill="0E5A8A"/>
          </w:tcPr>
          <w:p>
            <w:r/>
            <w:r>
              <w:rPr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RIF + Sucursal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Clave única del cliente.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Set Up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Inversión inicial / puesta en marcha.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Costos Recurrentes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Cargos mensuales (básicos y otros).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VPOS / MPOS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Punto de venta virtual / móvil.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Payment Gateway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Pasarela de pago para cobros en línea.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Ficha Técnica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Documento de implementación con resumen ejecutivo y configuración.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Grupo CC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Conjunto reutilizable de destinatarios en copia.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Actualización Masiva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Cambio aplicado a varios proyectos/sucursales en una sola operación.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Componentes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En Datos de Imple, corresponde al Tipo de Servicio.</w:t>
            </w:r>
          </w:p>
        </w:tc>
      </w:tr>
    </w:tbl>
    <w:p/>
    <w:p>
      <w:pPr>
        <w:pStyle w:val="Heading1"/>
      </w:pPr>
      <w:r>
        <w:rPr>
          <w:b/>
          <w:color w:val="0E5A8A"/>
          <w:sz w:val="36"/>
        </w:rPr>
        <w:t>14. Preguntas frecuentes</w:t>
      </w:r>
    </w:p>
    <w:p>
      <w:pPr>
        <w:pStyle w:val="Heading3"/>
      </w:pPr>
      <w:r>
        <w:rPr>
          <w:b/>
          <w:color w:val="0891B2"/>
          <w:sz w:val="24"/>
        </w:rPr>
        <w:t>No veo un módulo en el menú</w:t>
      </w:r>
    </w:p>
    <w:p>
      <w:r>
        <w:rPr>
          <w:i w:val="0"/>
          <w:sz w:val="22"/>
        </w:rPr>
        <w:t>Su perfil podría no tener permiso. Solicite al administrador habilitarlo en Gestión de Seguridad.</w:t>
      </w:r>
    </w:p>
    <w:p>
      <w:pPr>
        <w:pStyle w:val="Heading3"/>
      </w:pPr>
      <w:r>
        <w:rPr>
          <w:b/>
          <w:color w:val="0891B2"/>
          <w:sz w:val="24"/>
        </w:rPr>
        <w:t>¿La Actualización Masiva afecta a todo?</w:t>
      </w:r>
    </w:p>
    <w:p>
      <w:r>
        <w:rPr>
          <w:i w:val="0"/>
          <w:sz w:val="22"/>
        </w:rPr>
        <w:t>Solo a los proyectos/sucursales que usted selecciona en el diálogo. Revise la selección antes de confirmar.</w:t>
      </w:r>
    </w:p>
    <w:p>
      <w:pPr>
        <w:pStyle w:val="Heading3"/>
      </w:pPr>
      <w:r>
        <w:rPr>
          <w:b/>
          <w:color w:val="0891B2"/>
          <w:sz w:val="24"/>
        </w:rPr>
        <w:t>¿Las notificaciones envían copia (CC)?</w:t>
      </w:r>
    </w:p>
    <w:p>
      <w:r>
        <w:rPr>
          <w:i w:val="0"/>
          <w:sz w:val="22"/>
        </w:rPr>
        <w:t>Sí. Puede agregar correos en CC manualmente o aplicar un Grupo de Correo guardado.</w:t>
      </w:r>
    </w:p>
    <w:p>
      <w:pPr>
        <w:pStyle w:val="Heading3"/>
      </w:pPr>
      <w:r>
        <w:rPr>
          <w:b/>
          <w:color w:val="0891B2"/>
          <w:sz w:val="24"/>
        </w:rPr>
        <w:t>La Ficha Técnica salía sin Resumen Ejecutivo</w:t>
      </w:r>
    </w:p>
    <w:p>
      <w:r>
        <w:rPr>
          <w:i w:val="0"/>
          <w:sz w:val="22"/>
        </w:rPr>
        <w:t>La ficha toma los datos del propio proyecto; vuelva a descargarla desde el detalle para obtener la versión completa.</w:t>
      </w:r>
    </w:p>
    <w:p>
      <w:pPr>
        <w:pStyle w:val="Heading3"/>
      </w:pPr>
      <w:r>
        <w:rPr>
          <w:b/>
          <w:color w:val="0891B2"/>
          <w:sz w:val="24"/>
        </w:rPr>
        <w:t>¿Datos de Imple afecta todas las sucursales?</w:t>
      </w:r>
    </w:p>
    <w:p>
      <w:r>
        <w:rPr>
          <w:i w:val="0"/>
          <w:sz w:val="22"/>
        </w:rPr>
        <w:t>Sí, por diseño replica los 5 campos a todas las sucursales con el mismo RIF.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