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48"/>
        </w:rPr>
        <w:t>Motor de Certificados PDF</w:t>
      </w:r>
    </w:p>
    <w:p>
      <w:pPr>
        <w:jc w:val="center"/>
      </w:pPr>
      <w:r>
        <w:rPr>
          <w:color w:val="4B5563"/>
          <w:sz w:val="24"/>
        </w:rPr>
        <w:t>Generación del Certificado de Integración (V7)</w:t>
      </w:r>
    </w:p>
    <w:p>
      <w:pPr>
        <w:jc w:val="center"/>
      </w:pPr>
      <w:r>
        <w:rPr>
          <w:i/>
          <w:color w:val="4B5563"/>
          <w:sz w:val="18"/>
        </w:rPr>
        <w:t>Plataforma de Gestión Mega Soft · Documentación Técnica</w:t>
      </w:r>
    </w:p>
    <w:p/>
    <w:p>
      <w:pPr>
        <w:pStyle w:val="Heading1"/>
      </w:pPr>
      <w:r>
        <w:rPr>
          <w:color w:val="142A45"/>
        </w:rPr>
        <w:t>1. Enfoque</w:t>
      </w:r>
    </w:p>
    <w:p>
      <w:r>
        <w:rPr>
          <w:b w:val="0"/>
          <w:i w:val="0"/>
          <w:sz w:val="22"/>
        </w:rPr>
        <w:t>El certificado se produce sobre una PLANTILLA PDF base almacenada en la colección "config". El motor lee las coordenadas de frases-ancla estáticas del PDF con pdfplumber y luego superpone (overlay) el texto dinámico con reportlab, fusionando ambas capas.</w:t>
      </w:r>
    </w:p>
    <w:p>
      <w:r>
        <w:rPr>
          <w:rFonts w:ascii="Consolas" w:hAnsi="Consolas"/>
          <w:color w:val="24292E"/>
          <w:sz w:val="19"/>
        </w:rPr>
        <w:t>Plantilla base (config) → pdfplumber (anclas x,y) → reportlab (overlay) → merge → PDF final</w:t>
      </w:r>
    </w:p>
    <w:p>
      <w:pPr>
        <w:pStyle w:val="Heading1"/>
      </w:pPr>
      <w:r>
        <w:rPr>
          <w:color w:val="142A45"/>
        </w:rPr>
        <w:t>2. Función principal</w:t>
      </w:r>
    </w:p>
    <w:p>
      <w:pPr>
        <w:pStyle w:val="ListBullet"/>
      </w:pPr>
      <w:r>
        <w:t>backend/routes/integrators.py → _generate_integration_certificate_pdf(...).</w:t>
      </w:r>
    </w:p>
    <w:p>
      <w:pPr>
        <w:pStyle w:val="ListBullet"/>
      </w:pPr>
      <w:r>
        <w:t>Helpers: _find_phrase / _find_phrase_first (localizan anclas), _fit_font (auto-ajuste), _baseline (línea base), _draw_centered (centrado).</w:t>
      </w:r>
    </w:p>
    <w:p>
      <w:pPr>
        <w:pStyle w:val="Heading1"/>
      </w:pPr>
      <w:r>
        <w:rPr>
          <w:color w:val="142A45"/>
        </w:rPr>
        <w:t>3. Reglas de inyección (V7)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Ancla / posición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Estilo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Tipo de Integrador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Tras "Certifica al"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Times New Roman 28pt regular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Nombre del Integrador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Línea inferior, centrado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Times New Roman 28pt Bold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Componente - Versión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Línea en blanco del cuerpo (centrado)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Arial (Helvetica) 19pt Bold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Nombre del Aplicativo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Línea en blanco inferior (centrado)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Arial 19pt Bold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Medios de pago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Tras "Medios de pago certificados:"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Arial 19pt Bold, máx 3 líneas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Tras "Caracas,"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Times New Roman 16pt regular</w:t>
            </w:r>
          </w:p>
        </w:tc>
      </w:tr>
    </w:tbl>
    <w:p>
      <w:pPr>
        <w:pStyle w:val="Heading1"/>
      </w:pPr>
      <w:r>
        <w:rPr>
          <w:color w:val="142A45"/>
        </w:rPr>
        <w:t>4. Algoritmo de medios de pago (auto-escala)</w:t>
      </w:r>
    </w:p>
    <w:p>
      <w:pPr>
        <w:pStyle w:val="ListBullet"/>
      </w:pPr>
      <w:r>
        <w:t>Se concatenan los medios con " / " y se envuelven por palabras (word-wrap).</w:t>
      </w:r>
    </w:p>
    <w:p>
      <w:pPr>
        <w:pStyle w:val="ListBullet"/>
      </w:pPr>
      <w:r>
        <w:t>Fuente base 19pt; si excede 3 líneas, reduce el tamaño dinámicamente (hasta ~9pt) hasta que quepan sin truncar información.</w:t>
      </w:r>
    </w:p>
    <w:p>
      <w:pPr>
        <w:pStyle w:val="ListBullet"/>
      </w:pPr>
      <w:r>
        <w:t>Margen derecho de seguridad (~715pt) para no desbordar la página (842×595).</w:t>
      </w:r>
    </w:p>
    <w:p>
      <w:pPr>
        <w:pStyle w:val="Heading1"/>
      </w:pPr>
      <w:r>
        <w:rPr>
          <w:color w:val="142A45"/>
        </w:rPr>
        <w:t>5. Persistencia y multiversión</w:t>
      </w:r>
    </w:p>
    <w:p>
      <w:pPr>
        <w:pStyle w:val="ListBullet"/>
      </w:pPr>
      <w:r>
        <w:t>_store_integrator_certificate guarda cada PDF en integration_certificates (acumulativo).</w:t>
      </w:r>
    </w:p>
    <w:p>
      <w:pPr>
        <w:pStyle w:val="ListBullet"/>
      </w:pPr>
      <w:r>
        <w:t>Nunca se sobreescribe: cada cierre estándar añade una nueva versión al historial.</w:t>
      </w:r>
    </w:p>
    <w:p>
      <w:r>
        <w:rPr>
          <w:b/>
          <w:color w:val="B45309"/>
          <w:sz w:val="21"/>
        </w:rPr>
        <w:t xml:space="preserve">Importante: </w:t>
      </w:r>
      <w:r>
        <w:rPr>
          <w:color w:val="B45309"/>
          <w:sz w:val="21"/>
        </w:rPr>
        <w:t>El motor es sensible a la plantilla base: si cambian las frases-ancla, deben revisarse las coordenadas. Validar siempre con un PDF de prueba tras cambiar la plantilla.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