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5"/>
          <w:sz w:val="48"/>
        </w:rPr>
        <w:t>Runbook de Despliegue y Operación</w:t>
      </w:r>
    </w:p>
    <w:p>
      <w:pPr>
        <w:jc w:val="center"/>
      </w:pPr>
      <w:r>
        <w:rPr>
          <w:color w:val="4B5563"/>
          <w:sz w:val="24"/>
        </w:rPr>
        <w:t>Servicios, variables y troubleshooting</w:t>
      </w:r>
    </w:p>
    <w:p>
      <w:pPr>
        <w:jc w:val="center"/>
      </w:pPr>
      <w:r>
        <w:rPr>
          <w:i/>
          <w:color w:val="4B5563"/>
          <w:sz w:val="18"/>
        </w:rPr>
        <w:t>Plataforma de Gestión Mega Soft · Documentación Técnica</w:t>
      </w:r>
    </w:p>
    <w:p/>
    <w:p>
      <w:pPr>
        <w:pStyle w:val="Heading1"/>
      </w:pPr>
      <w:r>
        <w:rPr>
          <w:color w:val="142A45"/>
        </w:rPr>
        <w:t>1. Servicios (Supervisor)</w:t>
      </w:r>
    </w:p>
    <w:p>
      <w:pPr>
        <w:pStyle w:val="ListBullet"/>
      </w:pPr>
      <w:r>
        <w:t>backend — FastAPI en 0.0.0.0:8001 (uvicorn).</w:t>
      </w:r>
    </w:p>
    <w:p>
      <w:pPr>
        <w:pStyle w:val="ListBullet"/>
      </w:pPr>
      <w:r>
        <w:t>frontend — React dev server en 3000.</w:t>
      </w:r>
    </w:p>
    <w:p>
      <w:pPr>
        <w:pStyle w:val="ListBullet"/>
      </w:pPr>
      <w:r>
        <w:t>mongodb — base de datos local.</w:t>
      </w:r>
    </w:p>
    <w:p>
      <w:r>
        <w:rPr>
          <w:rFonts w:ascii="Consolas" w:hAnsi="Consolas"/>
          <w:color w:val="24292E"/>
          <w:sz w:val="19"/>
        </w:rPr>
        <w:t>sudo supervisorctl status</w:t>
        <w:br/>
        <w:t>sudo supervisorctl restart backend</w:t>
        <w:br/>
        <w:t>sudo supervisorctl restart frontend</w:t>
      </w:r>
    </w:p>
    <w:p>
      <w:r>
        <w:rPr>
          <w:b/>
          <w:color w:val="B45309"/>
          <w:sz w:val="21"/>
        </w:rPr>
        <w:t xml:space="preserve">Importante: </w:t>
      </w:r>
      <w:r>
        <w:rPr>
          <w:color w:val="B45309"/>
          <w:sz w:val="21"/>
        </w:rPr>
        <w:t>Reinicia servicios solo tras cambios en .env o instalación de dependencias; el hot-reload cubre los cambios de código normales.</w:t>
      </w:r>
    </w:p>
    <w:p>
      <w:pPr>
        <w:pStyle w:val="Heading1"/>
      </w:pPr>
      <w:r>
        <w:rPr>
          <w:color w:val="142A45"/>
        </w:rPr>
        <w:t>2. Variables de entorno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Clave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Ámbito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MONGO_URL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Cadena de conexión a MongoDB.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DB_NAME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Nombre de la base de datos.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REACT_APP_BACKEND_URL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URL pública del backend (ingress). El frontend SIEMPRE la usa.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APP_ENV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Entorno de ejecución (dev/prod).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APP_NAME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Nombre de la aplicación.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SMTP_HOST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Servidor SMTP para envío de correos.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SMTP_PORT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Puerto SMTP.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SMTP_USER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Usuario SMTP.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SMTP_PASSWORD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Contraseña SMTP.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SENDER_EMAIL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Correo remitente por defecto.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RESEND_API_KEY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API key de Resend (proveedor de correo alterno).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EXTERNAL_API_KEY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API key para la API externa (/api/external/*).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EMERGENT_LLM_KEY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Clave universal para integraciones LLM (si aplica).</w:t>
            </w:r>
          </w:p>
        </w:tc>
      </w:tr>
    </w:tbl>
    <w:p>
      <w:r>
        <w:rPr>
          <w:b/>
          <w:color w:val="1D4ED8"/>
          <w:sz w:val="21"/>
        </w:rPr>
        <w:t xml:space="preserve">Nota: </w:t>
      </w:r>
      <w:r>
        <w:rPr>
          <w:color w:val="1D4ED8"/>
          <w:sz w:val="21"/>
        </w:rPr>
        <w:t>No eliminar las claves protegidas (MONGO_URL, DB_NAME, REACT_APP_BACKEND_URL). Sin valores por defecto: la ausencia de configuración debe fallar de inmediato.</w:t>
      </w:r>
    </w:p>
    <w:p>
      <w:pPr>
        <w:pStyle w:val="Heading1"/>
      </w:pPr>
      <w:r>
        <w:rPr>
          <w:color w:val="142A45"/>
        </w:rPr>
        <w:t>3. Health checks</w:t>
      </w:r>
    </w:p>
    <w:p>
      <w:pPr>
        <w:pStyle w:val="ListBullet"/>
      </w:pPr>
      <w:r>
        <w:t>Backend: GET /api/external/health (o cualquier endpoint público).</w:t>
      </w:r>
    </w:p>
    <w:p>
      <w:pPr>
        <w:pStyle w:val="ListBullet"/>
      </w:pPr>
      <w:r>
        <w:t>Frontend: carga de la SPA en la URL pública.</w:t>
      </w:r>
    </w:p>
    <w:p>
      <w:pPr>
        <w:pStyle w:val="Heading1"/>
      </w:pPr>
      <w:r>
        <w:rPr>
          <w:color w:val="142A45"/>
        </w:rPr>
        <w:t>4. Logs</w:t>
      </w:r>
    </w:p>
    <w:p>
      <w:r>
        <w:rPr>
          <w:rFonts w:ascii="Consolas" w:hAnsi="Consolas"/>
          <w:color w:val="24292E"/>
          <w:sz w:val="19"/>
        </w:rPr>
        <w:t>tail -n 100 /var/log/supervisor/backend.err.log</w:t>
        <w:br/>
        <w:t>tail -n 100 /var/log/supervisor/frontend.out.log</w:t>
      </w:r>
    </w:p>
    <w:p>
      <w:pPr>
        <w:pStyle w:val="Heading1"/>
      </w:pPr>
      <w:r>
        <w:rPr>
          <w:color w:val="142A45"/>
        </w:rPr>
        <w:t>5. Troubleshooting común</w:t>
      </w:r>
    </w:p>
    <w:p>
      <w:pPr>
        <w:pStyle w:val="ListBullet"/>
      </w:pPr>
      <w:r>
        <w:t>Backend no levanta: revisar backend.err.log (imports/dependencias faltantes).</w:t>
      </w:r>
    </w:p>
    <w:p>
      <w:pPr>
        <w:pStyle w:val="ListBullet"/>
      </w:pPr>
      <w:r>
        <w:t>Errores 502/blank: verificar que el servicio esté RUNNING en supervisor.</w:t>
      </w:r>
    </w:p>
    <w:p>
      <w:pPr>
        <w:pStyle w:val="ListBullet"/>
      </w:pPr>
      <w:r>
        <w:t>CORS/URL: confirmar REACT_APP_BACKEND_URL y prefijo /api en las rutas.</w:t>
      </w:r>
    </w:p>
    <w:p>
      <w:pPr>
        <w:pStyle w:val="ListBullet"/>
      </w:pPr>
      <w:r>
        <w:t>Correo no sale: validar SMTP_* y SENDER_EMAIL.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