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6648A4A1" w:rsidR="008E6DE3" w:rsidRPr="00131537" w:rsidRDefault="007F3E8E" w:rsidP="006E48EB">
      <w:pPr>
        <w:spacing w:line="360" w:lineRule="auto"/>
      </w:pPr>
      <w:r>
        <w:t>I</w:t>
      </w:r>
      <w:r w:rsidR="008E6DE3" w:rsidRPr="00131537">
        <w:t>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w:t>
      </w:r>
      <w:r w:rsidR="009D1A09">
        <w:t xml:space="preserve"> relationships between inputs and outputs</w:t>
      </w:r>
      <w:r w:rsidR="008E6DE3" w:rsidRPr="00131537">
        <w:t xml:space="preserve">.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62E190C0"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w:t>
      </w:r>
      <w:r w:rsidR="009D1A09">
        <w:t xml:space="preserve">use to </w:t>
      </w:r>
      <w:r w:rsidRPr="00131537">
        <w:t xml:space="preserve">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470BA08" w14:textId="5D45CDC9" w:rsidR="002B790E"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9D1A09">
        <w:t xml:space="preserve"> </w:t>
      </w:r>
      <w:r w:rsidR="00C00C24" w:rsidRPr="00131537">
        <w:t xml:space="preserve">In this context, it becomes a scientific duty to create the necessary bridges between machine learning and </w:t>
      </w:r>
      <w:r w:rsidR="008E59CF" w:rsidRPr="00131537">
        <w:t>other</w:t>
      </w:r>
      <w:r w:rsidR="00C00C24" w:rsidRPr="00131537">
        <w:t xml:space="preserve"> fields, such as Data Envelopment Analysis</w:t>
      </w:r>
      <w:r w:rsidR="007E631F" w:rsidRPr="00131537">
        <w:t>.</w:t>
      </w:r>
      <w:r w:rsidR="00C00C24" w:rsidRPr="00131537">
        <w:t xml:space="preserve"> Machine learning algorithms can complement DEA by providing advanced techniques for</w:t>
      </w:r>
      <w:r w:rsidR="008557FB" w:rsidRPr="00131537">
        <w:t>, for example,</w:t>
      </w:r>
      <w:r w:rsidR="00C00C24" w:rsidRPr="00131537">
        <w:t xml:space="preserve"> data preprocessing</w:t>
      </w:r>
      <w:r w:rsidR="001A52C7" w:rsidRPr="00131537">
        <w:t xml:space="preserve"> (</w:t>
      </w:r>
      <w:r w:rsidR="0046403C">
        <w:t>Chen et al., 2014</w:t>
      </w:r>
      <w:r w:rsidR="001A52C7" w:rsidRPr="00131537">
        <w:t>)</w:t>
      </w:r>
      <w:r w:rsidR="00C00C24"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00C00C24" w:rsidRPr="00131537">
        <w:t xml:space="preserve">, and </w:t>
      </w:r>
      <w:r w:rsidR="008557FB" w:rsidRPr="00131537">
        <w:t xml:space="preserve">the treatment of the curse of </w:t>
      </w:r>
      <w:r w:rsidR="00C00C24" w:rsidRPr="00131537">
        <w:t xml:space="preserve">dimensionality </w:t>
      </w:r>
      <w:r w:rsidR="001A52C7" w:rsidRPr="00131537">
        <w:t>(</w:t>
      </w:r>
      <w:r w:rsidR="00256AD3">
        <w:t>Esteve</w:t>
      </w:r>
      <w:r w:rsidR="0046403C">
        <w:t xml:space="preserve"> et al., 20</w:t>
      </w:r>
      <w:r w:rsidR="00256AD3">
        <w:t>23</w:t>
      </w:r>
      <w:r w:rsidR="001A52C7" w:rsidRPr="00131537">
        <w:t>)</w:t>
      </w:r>
      <w:r w:rsidR="00C00C24"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13F168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xml:space="preserve">. Valero-Carreras et al. (2021) introduced Support Vector Frontiers (SVF), adapting Support Vector Regression for production function </w:t>
      </w:r>
      <w:r w:rsidR="00544D21" w:rsidRPr="00131537">
        <w:lastRenderedPageBreak/>
        <w:t>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w:t>
      </w:r>
      <w:r w:rsidR="00E7345C" w:rsidRPr="006C3533">
        <w:rPr>
          <w:rFonts w:cs="Times New Roman"/>
          <w:color w:val="000000"/>
        </w:rPr>
        <w:lastRenderedPageBreak/>
        <w:t xml:space="preserve">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r w:rsidR="009D1A09">
        <w:rPr>
          <w:rFonts w:cs="Times New Roman"/>
          <w:color w:val="000000"/>
        </w:rPr>
        <w:t xml:space="preserve"> Omrani et al. (2024) </w:t>
      </w:r>
      <w:r w:rsidR="009D1A09">
        <w:t>valuate</w:t>
      </w:r>
      <w:r w:rsidR="009D1A09">
        <w:t>d</w:t>
      </w:r>
      <w:r w:rsidR="009D1A09">
        <w:t xml:space="preserve"> the efficiency of electricity distribution companies (EDCs) from 2011 to 2020 using a combination of DEA, corrected ordinary least squares (COLS), and machine learning techniques. </w:t>
      </w:r>
      <w:proofErr w:type="gramStart"/>
      <w:r w:rsidR="009D1A09">
        <w:t>In particular, a</w:t>
      </w:r>
      <w:proofErr w:type="gramEnd"/>
      <w:r w:rsidR="009D1A09">
        <w:t xml:space="preserve"> three-stage process involving DEA, COLS, support vector regression (SVR), fuzzy triangular numbers, and fuzzy TOPSIS methods is employed, revealing trends in EDC performance and identifying areas needing improvement.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 xml:space="preserve">orientation and other factors) to </w:t>
      </w:r>
      <w:r w:rsidR="00BA7B4E" w:rsidRPr="00131537">
        <w:lastRenderedPageBreak/>
        <w:t>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w:t>
      </w:r>
      <w:r w:rsidR="005B397D" w:rsidRPr="00131537">
        <w:lastRenderedPageBreak/>
        <w:t xml:space="preserve">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4D0E134C" w:rsidR="006E48EB" w:rsidRDefault="00EC6F2F" w:rsidP="006E48EB">
      <w:pPr>
        <w:spacing w:line="360" w:lineRule="auto"/>
      </w:pPr>
      <w:r w:rsidRPr="00EC6F2F">
        <w:t>This background section provides a concise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5pt;height:20.85pt" o:ole="">
            <v:imagedata r:id="rId8" o:title=""/>
          </v:shape>
          <o:OLEObject Type="Embed" ProgID="Equation.DSMT4" ShapeID="_x0000_i1025" DrawAspect="Content" ObjectID="_1782224083"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9pt;height:20.85pt" o:ole="">
            <v:imagedata r:id="rId10" o:title=""/>
          </v:shape>
          <o:OLEObject Type="Embed" ProgID="Equation.DSMT4" ShapeID="_x0000_i1026" DrawAspect="Content" ObjectID="_1782224084"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7pt;height:20.85pt" o:ole="">
            <v:imagedata r:id="rId12" o:title=""/>
          </v:shape>
          <o:OLEObject Type="Embed" ProgID="Equation.DSMT4" ShapeID="_x0000_i1027" DrawAspect="Content" ObjectID="_1782224085"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05pt;height:12.3pt" o:ole="">
            <v:imagedata r:id="rId14" o:title=""/>
          </v:shape>
          <o:OLEObject Type="Embed" ProgID="Equation.DSMT4" ShapeID="_x0000_i1028" DrawAspect="Content" ObjectID="_1782224086"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05pt;height:12.3pt" o:ole="">
            <v:imagedata r:id="rId14" o:title=""/>
          </v:shape>
          <o:OLEObject Type="Embed" ProgID="Equation.DSMT4" ShapeID="_x0000_i1029" DrawAspect="Content" ObjectID="_1782224087"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lastRenderedPageBreak/>
        <w:tab/>
      </w:r>
      <w:r w:rsidR="00B65A65" w:rsidRPr="00B65A65">
        <w:rPr>
          <w:position w:val="-30"/>
        </w:rPr>
        <w:object w:dxaOrig="6660" w:dyaOrig="720" w14:anchorId="33631200">
          <v:shape id="_x0000_i1030" type="#_x0000_t75" style="width:333.8pt;height:36.3pt" o:ole="">
            <v:imagedata r:id="rId17" o:title=""/>
          </v:shape>
          <o:OLEObject Type="Embed" ProgID="Equation.DSMT4" ShapeID="_x0000_i1030" DrawAspect="Content" ObjectID="_1782224088"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95pt;height:149.7pt" o:ole="">
            <v:imagedata r:id="rId19" o:title=""/>
          </v:shape>
          <o:OLEObject Type="Embed" ProgID="Equation.DSMT4" ShapeID="_x0000_i1031" DrawAspect="Content" ObjectID="_1782224089"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6AF79268"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w:t>
      </w:r>
      <w:r w:rsidR="00BA6425" w:rsidRPr="00BA6425">
        <w:lastRenderedPageBreak/>
        <w:t xml:space="preserve">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3pt;height:13.9pt" o:ole="">
            <v:imagedata r:id="rId21" o:title=""/>
          </v:shape>
          <o:OLEObject Type="Embed" ProgID="Equation.DSMT4" ShapeID="_x0000_i1032" DrawAspect="Content" ObjectID="_1782224090" r:id="rId22"/>
        </w:object>
      </w:r>
      <w:r>
        <w:t>)</w:t>
      </w:r>
      <w:r w:rsidR="00BA64F1">
        <w:t>, the margin (</w:t>
      </w:r>
      <w:r w:rsidR="00B65A65" w:rsidRPr="00B65A65">
        <w:rPr>
          <w:position w:val="-6"/>
        </w:rPr>
        <w:object w:dxaOrig="200" w:dyaOrig="220" w14:anchorId="0C5281BA">
          <v:shape id="_x0000_i1033" type="#_x0000_t75" style="width:10.1pt;height:11.05pt" o:ole="">
            <v:imagedata r:id="rId23" o:title=""/>
          </v:shape>
          <o:OLEObject Type="Embed" ProgID="Equation.DSMT4" ShapeID="_x0000_i1033" DrawAspect="Content" ObjectID="_1782224091"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w:t>
      </w:r>
      <w:r>
        <w:lastRenderedPageBreak/>
        <w:t>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12DEEC82" w:rsidR="006F7642" w:rsidRDefault="006F7642" w:rsidP="006F7642">
      <w:pPr>
        <w:spacing w:line="360" w:lineRule="auto"/>
      </w:pPr>
      <w:r>
        <w:t xml:space="preserve">Furthermore, SVM offers a means to assess the importance of predictors in predicting the response variable. </w:t>
      </w:r>
      <w:r w:rsidR="00FA24E9">
        <w:t xml:space="preserve">In the </w:t>
      </w:r>
      <w:r>
        <w:t>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2C5A7DD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FA24E9">
        <w:t xml:space="preserve">An example of </w:t>
      </w:r>
      <w:proofErr w:type="gramStart"/>
      <w:r w:rsidR="00FA24E9">
        <w:t>a</w:t>
      </w:r>
      <w:proofErr w:type="gramEnd"/>
      <w:r w:rsidR="00FA24E9">
        <w:t xml:space="preserve"> SVM-based model for classification</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lastRenderedPageBreak/>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0982B121"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xml:space="preserve">. </w:t>
      </w:r>
      <w:r w:rsidR="00750C54">
        <w:t xml:space="preserve">An example of an artificial </w:t>
      </w:r>
      <w:r>
        <w:t>Neuronal Network</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6C6A8DBB"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r w:rsidR="00C64752">
        <w:t xml:space="preserve"> Nevertheless</w:t>
      </w:r>
      <w:r w:rsidR="00C64752" w:rsidRPr="00C64752">
        <w:t xml:space="preserve">, to maintain simplicity, this study will </w:t>
      </w:r>
      <w:r w:rsidR="00C64752">
        <w:t xml:space="preserve">only </w:t>
      </w:r>
      <w:r w:rsidR="00C64752" w:rsidRPr="00C64752">
        <w:t>focus on two well-known machine learning techniques: support vector machines (SVM) and neural networks (NN).</w:t>
      </w:r>
    </w:p>
    <w:p w14:paraId="0EF2F827" w14:textId="77777777" w:rsidR="00C55407" w:rsidRDefault="00C55407" w:rsidP="00C55407">
      <w:pPr>
        <w:spacing w:line="360" w:lineRule="auto"/>
      </w:pPr>
    </w:p>
    <w:p w14:paraId="1EE5F2B4" w14:textId="3F78AC0E"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w:t>
      </w:r>
      <w:r w:rsidR="00C8706C">
        <w:t xml:space="preserve"> selected</w:t>
      </w:r>
      <w:r w:rsidRPr="003322B6">
        <w:t>, signifies its transition away from its original class label</w:t>
      </w:r>
      <w:r w:rsidR="000D1896">
        <w:t xml:space="preserve"> (feasible)</w:t>
      </w:r>
      <w:r w:rsidR="00A41C17">
        <w:t xml:space="preserve"> through its projection onto the efficient frontier (the separating surface)</w:t>
      </w:r>
      <w:r w:rsidRPr="003322B6">
        <w:t xml:space="preserve">. This movement quantifies the level of technical </w:t>
      </w:r>
      <w:r w:rsidRPr="003322B6">
        <w:lastRenderedPageBreak/>
        <w:t>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292D690F"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w:t>
      </w:r>
      <w:r w:rsidR="00C8706C">
        <w:t>DMUs</w:t>
      </w:r>
      <w:r w:rsidR="00EF7863" w:rsidRPr="00EF7863">
        <w:t xml:space="preserve">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w:t>
      </w:r>
      <w:r w:rsidR="002042BE" w:rsidRPr="002042BE">
        <w:rPr>
          <w:rFonts w:cs="Times New Roman"/>
        </w:rPr>
        <w:lastRenderedPageBreak/>
        <w:t>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9ADBE45"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to partition</w:t>
      </w:r>
      <w:r w:rsidR="00C8706C">
        <w:t xml:space="preserve"> the set of DMUs</w:t>
      </w:r>
      <w:r>
        <w:t xml:space="preserve">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This condition underscores the exceptional efficiency of the evaluated unit, demonstrating that there is no room</w:t>
      </w:r>
      <w:r w:rsidR="00C8706C">
        <w:t xml:space="preserve"> in the observed sample</w:t>
      </w:r>
      <w:r w:rsidR="00FB519D" w:rsidRPr="00FB519D">
        <w:t xml:space="preserve">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4pt;height:164.85pt" o:ole="">
            <v:imagedata r:id="rId28" o:title=""/>
          </v:shape>
          <o:OLEObject Type="Embed" ProgID="Equation.DSMT4" ShapeID="_x0000_i1034" DrawAspect="Content" ObjectID="_1782224092"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9pt;height:18.95pt" o:ole="">
            <v:imagedata r:id="rId30" o:title=""/>
          </v:shape>
          <o:OLEObject Type="Embed" ProgID="Equation.DSMT4" ShapeID="_x0000_i1035" DrawAspect="Content" ObjectID="_1782224093" r:id="rId31"/>
        </w:object>
      </w:r>
      <w:r w:rsidR="00EE1C45">
        <w:t xml:space="preserve">, then DMU </w:t>
      </w:r>
      <w:r w:rsidR="00B65A65" w:rsidRPr="00B65A65">
        <w:rPr>
          <w:position w:val="-12"/>
        </w:rPr>
        <w:object w:dxaOrig="760" w:dyaOrig="360" w14:anchorId="01CFA10F">
          <v:shape id="_x0000_i1036" type="#_x0000_t75" style="width:38.2pt;height:17.7pt" o:ole="">
            <v:imagedata r:id="rId32" o:title=""/>
          </v:shape>
          <o:OLEObject Type="Embed" ProgID="Equation.DSMT4" ShapeID="_x0000_i1036" DrawAspect="Content" ObjectID="_1782224094"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45pt;height:12.3pt" o:ole="">
            <v:imagedata r:id="rId34" o:title=""/>
          </v:shape>
          <o:OLEObject Type="Embed" ProgID="Equation.DSMT4" ShapeID="_x0000_i1037" DrawAspect="Content" ObjectID="_1782224095" r:id="rId35"/>
        </w:object>
      </w:r>
      <w:r w:rsidR="00165F09">
        <w:t xml:space="preserve">. Otherwise, that is, if </w:t>
      </w:r>
      <w:r w:rsidR="00B65A65" w:rsidRPr="00B65A65">
        <w:rPr>
          <w:position w:val="-14"/>
        </w:rPr>
        <w:object w:dxaOrig="1480" w:dyaOrig="380" w14:anchorId="7B2BFFC2">
          <v:shape id="_x0000_i1038" type="#_x0000_t75" style="width:73.9pt;height:18.95pt" o:ole="">
            <v:imagedata r:id="rId36" o:title=""/>
          </v:shape>
          <o:OLEObject Type="Embed" ProgID="Equation.DSMT4" ShapeID="_x0000_i1038" DrawAspect="Content" ObjectID="_1782224096" r:id="rId37"/>
        </w:object>
      </w:r>
      <w:r w:rsidR="0014739E">
        <w:t xml:space="preserve">, then DMU </w:t>
      </w:r>
      <w:r w:rsidR="00B65A65" w:rsidRPr="00B65A65">
        <w:rPr>
          <w:position w:val="-12"/>
        </w:rPr>
        <w:object w:dxaOrig="760" w:dyaOrig="360" w14:anchorId="565C23A1">
          <v:shape id="_x0000_i1039" type="#_x0000_t75" style="width:38.2pt;height:17.7pt" o:ole="">
            <v:imagedata r:id="rId32" o:title=""/>
          </v:shape>
          <o:OLEObject Type="Embed" ProgID="Equation.DSMT4" ShapeID="_x0000_i1039" DrawAspect="Content" ObjectID="_1782224097"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3pt;height:12.3pt" o:ole="">
            <v:imagedata r:id="rId39" o:title=""/>
          </v:shape>
          <o:OLEObject Type="Embed" ProgID="Equation.DSMT4" ShapeID="_x0000_i1040" DrawAspect="Content" ObjectID="_1782224098"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 xml:space="preserve">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w:t>
      </w:r>
      <w:r w:rsidR="00CC5934">
        <w:lastRenderedPageBreak/>
        <w:t>more effective generalization by mitigating the bias introduced by the original class imbalance.</w:t>
      </w:r>
      <w:r w:rsidR="007A3EB9">
        <w:t xml:space="preserve"> Next, we talk about the process that we implement in practice to generate the synthetic units.</w:t>
      </w:r>
    </w:p>
    <w:p w14:paraId="7D66CE28" w14:textId="25D1F60A" w:rsidR="00935AC1" w:rsidRDefault="00935AC1" w:rsidP="00935AC1">
      <w:pPr>
        <w:spacing w:line="360" w:lineRule="auto"/>
      </w:pPr>
      <w:r>
        <w:t xml:space="preserve">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w:t>
      </w:r>
      <w:r w:rsidR="00C8706C">
        <w:t>a conditioned</w:t>
      </w:r>
      <w:r>
        <w:t xml:space="preserve">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25pt;height:17.7pt" o:ole="">
            <v:imagedata r:id="rId41" o:title=""/>
          </v:shape>
          <o:OLEObject Type="Embed" ProgID="Equation.DSMT4" ShapeID="_x0000_i1041" DrawAspect="Content" ObjectID="_1782224099" r:id="rId42"/>
        </w:object>
      </w:r>
      <w:r w:rsidR="00106C98" w:rsidRPr="00106C98">
        <w:t>.</w:t>
      </w:r>
      <w:r w:rsidR="00673848">
        <w:t xml:space="preserve"> </w:t>
      </w:r>
      <w:r w:rsidR="00B65A65" w:rsidRPr="00B65A65">
        <w:rPr>
          <w:position w:val="-12"/>
        </w:rPr>
        <w:object w:dxaOrig="740" w:dyaOrig="360" w14:anchorId="527550D5">
          <v:shape id="_x0000_i1042" type="#_x0000_t75" style="width:37.25pt;height:17.7pt" o:ole="">
            <v:imagedata r:id="rId43" o:title=""/>
          </v:shape>
          <o:OLEObject Type="Embed" ProgID="Equation.DSMT4" ShapeID="_x0000_i1042" DrawAspect="Content" ObjectID="_1782224100"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7.7pt" o:ole="">
            <v:imagedata r:id="rId45" o:title=""/>
          </v:shape>
          <o:OLEObject Type="Embed" ProgID="Equation.DSMT4" ShapeID="_x0000_i1043" DrawAspect="Content" ObjectID="_1782224101"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w:t>
      </w:r>
      <w:r w:rsidR="00D643B7">
        <w:lastRenderedPageBreak/>
        <w:t xml:space="preserve">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3pt;height:17.7pt" o:ole="">
            <v:imagedata r:id="rId47" o:title=""/>
          </v:shape>
          <o:OLEObject Type="Embed" ProgID="Equation.DSMT4" ShapeID="_x0000_i1044" DrawAspect="Content" ObjectID="_1782224102"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tab/>
      </w:r>
      <w:r w:rsidR="00B65A65" w:rsidRPr="00B65A65">
        <w:rPr>
          <w:position w:val="-14"/>
        </w:rPr>
        <w:object w:dxaOrig="5740" w:dyaOrig="400" w14:anchorId="37D82542">
          <v:shape id="_x0000_i1045" type="#_x0000_t75" style="width:287.35pt;height:20.55pt" o:ole="">
            <v:imagedata r:id="rId49" o:title=""/>
          </v:shape>
          <o:OLEObject Type="Embed" ProgID="Equation.DSMT4" ShapeID="_x0000_i1045" DrawAspect="Content" ObjectID="_1782224103"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3pt;height:16.1pt" o:ole="">
            <v:imagedata r:id="rId51" o:title=""/>
          </v:shape>
          <o:OLEObject Type="Embed" ProgID="Equation.DSMT4" ShapeID="_x0000_i1046" DrawAspect="Content" ObjectID="_1782224104"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3pt;height:17.7pt" o:ole="">
            <v:imagedata r:id="rId53" o:title=""/>
          </v:shape>
          <o:OLEObject Type="Embed" ProgID="Equation.DSMT4" ShapeID="_x0000_i1047" DrawAspect="Content" ObjectID="_1782224105"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3pt;height:16.1pt" o:ole="">
            <v:imagedata r:id="rId51" o:title=""/>
          </v:shape>
          <o:OLEObject Type="Embed" ProgID="Equation.DSMT4" ShapeID="_x0000_i1048" DrawAspect="Content" ObjectID="_1782224106"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3pt;height:16.1pt" o:ole="">
            <v:imagedata r:id="rId51" o:title=""/>
          </v:shape>
          <o:OLEObject Type="Embed" ProgID="Equation.DSMT4" ShapeID="_x0000_i1049" DrawAspect="Content" ObjectID="_1782224107"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2pt;height:17.7pt" o:ole="">
            <v:imagedata r:id="rId57" o:title=""/>
          </v:shape>
          <o:OLEObject Type="Embed" ProgID="Equation.DSMT4" ShapeID="_x0000_i1050" DrawAspect="Content" ObjectID="_1782224108"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7pt;height:17.7pt" o:ole="">
            <v:imagedata r:id="rId59" o:title=""/>
          </v:shape>
          <o:OLEObject Type="Embed" ProgID="Equation.DSMT4" ShapeID="_x0000_i1051" DrawAspect="Content" ObjectID="_1782224109"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55pt" o:ole="">
            <v:imagedata r:id="rId61" o:title=""/>
          </v:shape>
          <o:OLEObject Type="Embed" ProgID="Equation.DSMT4" ShapeID="_x0000_i1052" DrawAspect="Content" ObjectID="_1782224110"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3pt;height:16.1pt" o:ole="">
            <v:imagedata r:id="rId63" o:title=""/>
          </v:shape>
          <o:OLEObject Type="Embed" ProgID="Equation.DSMT4" ShapeID="_x0000_i1053" DrawAspect="Content" ObjectID="_1782224111" r:id="rId64"/>
        </w:object>
      </w:r>
      <w:r w:rsidR="0088530A">
        <w:t xml:space="preserve">, with </w:t>
      </w:r>
      <w:r w:rsidR="00B65A65" w:rsidRPr="00B65A65">
        <w:rPr>
          <w:position w:val="-10"/>
        </w:rPr>
        <w:object w:dxaOrig="540" w:dyaOrig="320" w14:anchorId="54964E03">
          <v:shape id="_x0000_i1054" type="#_x0000_t75" style="width:27.15pt;height:16.1pt" o:ole="">
            <v:imagedata r:id="rId65" o:title=""/>
          </v:shape>
          <o:OLEObject Type="Embed" ProgID="Equation.DSMT4" ShapeID="_x0000_i1054" DrawAspect="Content" ObjectID="_1782224112"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2pt;height:17.7pt" o:ole="">
            <v:imagedata r:id="rId67" o:title=""/>
          </v:shape>
          <o:OLEObject Type="Embed" ProgID="Equation.DSMT4" ShapeID="_x0000_i1055" DrawAspect="Content" ObjectID="_1782224113"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3pt;height:16.1pt" o:ole="">
            <v:imagedata r:id="rId69" o:title=""/>
          </v:shape>
          <o:OLEObject Type="Embed" ProgID="Equation.DSMT4" ShapeID="_x0000_i1056" DrawAspect="Content" ObjectID="_1782224114"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65pt;height:17.7pt" o:ole="">
            <v:imagedata r:id="rId71" o:title=""/>
          </v:shape>
          <o:OLEObject Type="Embed" ProgID="Equation.DSMT4" ShapeID="_x0000_i1057" DrawAspect="Content" ObjectID="_1782224115" r:id="rId72"/>
        </w:object>
      </w:r>
      <w:r w:rsidR="0088530A">
        <w:t>.</w:t>
      </w:r>
    </w:p>
    <w:p w14:paraId="7191799D" w14:textId="77777777" w:rsidR="00913570" w:rsidRDefault="00913570" w:rsidP="00DD0094">
      <w:pPr>
        <w:spacing w:line="360" w:lineRule="auto"/>
      </w:pPr>
    </w:p>
    <w:p w14:paraId="53B2E054" w14:textId="3AD24C5A"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w:t>
      </w:r>
      <w:r w:rsidR="006457D9" w:rsidRPr="006457D9">
        <w:lastRenderedPageBreak/>
        <w:t xml:space="preserve">factors driving the efficiency </w:t>
      </w:r>
      <w:r w:rsidR="00D63E78">
        <w:t xml:space="preserve">classification </w:t>
      </w:r>
      <w:r w:rsidR="006457D9" w:rsidRPr="006457D9">
        <w:t xml:space="preserve">of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7F74FE3" w14:textId="77777777" w:rsidR="00C53ECF" w:rsidRDefault="00C53ECF" w:rsidP="00DD0094">
      <w:pPr>
        <w:spacing w:line="360" w:lineRule="auto"/>
      </w:pPr>
    </w:p>
    <w:p w14:paraId="3535691A" w14:textId="1747BD72" w:rsidR="009C6CBF" w:rsidRPr="00B74DB8" w:rsidRDefault="00381CC6" w:rsidP="00DD0094">
      <w:pPr>
        <w:spacing w:line="360" w:lineRule="auto"/>
        <w:rPr>
          <w:lang w:val="en-GB"/>
        </w:rPr>
      </w:pPr>
      <w:r w:rsidRPr="00C8706C">
        <w:t xml:space="preserve">In the following example, </w:t>
      </w:r>
      <w:r w:rsidR="0044219B" w:rsidRPr="00C8706C">
        <w:t xml:space="preserve">we have a data set </w:t>
      </w:r>
      <w:r w:rsidR="00827DFF" w:rsidRPr="00C8706C">
        <w:t xml:space="preserve">made up </w:t>
      </w:r>
      <w:r w:rsidR="0044219B" w:rsidRPr="00C8706C">
        <w:t xml:space="preserve">of </w:t>
      </w:r>
      <w:r w:rsidRPr="00C8706C">
        <w:t>30 DMUs</w:t>
      </w:r>
      <w:r w:rsidR="005D72C1" w:rsidRPr="00C8706C">
        <w:t xml:space="preserve"> (</w:t>
      </w:r>
      <w:r w:rsidR="00C8706C" w:rsidRPr="00C8706C">
        <w:rPr>
          <w:position w:val="-4"/>
        </w:rPr>
        <w:object w:dxaOrig="240" w:dyaOrig="240" w14:anchorId="6A1BB48A">
          <v:shape id="_x0000_i1060" type="#_x0000_t75" style="width:12pt;height:12pt" o:ole="">
            <v:imagedata r:id="rId73" o:title=""/>
          </v:shape>
          <o:OLEObject Type="Embed" ProgID="Equation.DSMT4" ShapeID="_x0000_i1060" DrawAspect="Content" ObjectID="_1782224116" r:id="rId74"/>
        </w:object>
      </w:r>
      <w:r w:rsidR="005D72C1" w:rsidRPr="00C8706C">
        <w:t>)</w:t>
      </w:r>
      <w:r w:rsidRPr="00C8706C">
        <w:t xml:space="preserve"> </w:t>
      </w:r>
      <w:r w:rsidR="00827DFF" w:rsidRPr="00C8706C">
        <w:t>that use a single input to produce a single output</w:t>
      </w:r>
      <w:r w:rsidRPr="00C8706C">
        <w:t>.</w:t>
      </w:r>
      <w:r w:rsidR="00205B22" w:rsidRPr="00C8706C">
        <w:rPr>
          <w:lang w:val="en-GB"/>
        </w:rPr>
        <w:t xml:space="preserve"> </w:t>
      </w:r>
      <w:r w:rsidR="0046235B" w:rsidRPr="00C8706C">
        <w:t xml:space="preserve">The first step is to label the available data according to the additive model </w:t>
      </w:r>
      <w:r w:rsidR="00EE442D" w:rsidRPr="00C8706C">
        <w:t>through standard DEA</w:t>
      </w:r>
      <w:r w:rsidR="0046235B" w:rsidRPr="00C8706C">
        <w:t xml:space="preserve">. In this example, </w:t>
      </w:r>
      <w:r w:rsidR="0095602C" w:rsidRPr="00C8706C">
        <w:t>4</w:t>
      </w:r>
      <w:r w:rsidR="0046235B" w:rsidRPr="00C8706C">
        <w:t xml:space="preserve"> DMUs are identified with </w:t>
      </w:r>
      <w:r w:rsidR="004036A3" w:rsidRPr="00C8706C">
        <w:t xml:space="preserve">all their optimal </w:t>
      </w:r>
      <w:r w:rsidR="0046235B" w:rsidRPr="00C8706C">
        <w:t>slacks equal to 0, considering them efficient and labeling them as such. The remaining 2</w:t>
      </w:r>
      <w:r w:rsidR="0052605E" w:rsidRPr="00C8706C">
        <w:t>6</w:t>
      </w:r>
      <w:r w:rsidR="0046235B" w:rsidRPr="00C8706C">
        <w:t xml:space="preserve"> are marked as </w:t>
      </w:r>
      <w:r w:rsidR="00D94476" w:rsidRPr="00C8706C">
        <w:t>‘</w:t>
      </w:r>
      <w:r w:rsidR="0046235B" w:rsidRPr="00C8706C">
        <w:t>inefficient</w:t>
      </w:r>
      <w:r w:rsidR="00D94476" w:rsidRPr="00C8706C">
        <w:t>’</w:t>
      </w:r>
      <w:r w:rsidR="0046235B" w:rsidRPr="00C8706C">
        <w:t>. The efficient DMUs are:</w:t>
      </w:r>
      <w:r w:rsidR="0052605E" w:rsidRPr="00C8706C">
        <w:t xml:space="preserve"> </w:t>
      </w:r>
      <w:r w:rsidR="0095602C" w:rsidRPr="00C8706C">
        <w:t>13</w:t>
      </w:r>
      <w:r w:rsidR="0046235B" w:rsidRPr="00C8706C">
        <w:t xml:space="preserve">, </w:t>
      </w:r>
      <w:r w:rsidR="0095602C" w:rsidRPr="00C8706C">
        <w:t xml:space="preserve">21, 22 </w:t>
      </w:r>
      <w:r w:rsidR="0046235B" w:rsidRPr="00C8706C">
        <w:t>and 2</w:t>
      </w:r>
      <w:r w:rsidR="0095602C" w:rsidRPr="00C8706C">
        <w:t>5</w:t>
      </w:r>
      <w:r w:rsidR="004036A3" w:rsidRPr="00C8706C">
        <w:t xml:space="preserve"> (see Figure 4)</w:t>
      </w:r>
      <w:r w:rsidR="0046235B" w:rsidRPr="00C8706C">
        <w:t xml:space="preserve">. </w:t>
      </w:r>
      <w:r w:rsidR="0052605E" w:rsidRPr="00C8706C">
        <w:t>In this case, there is</w:t>
      </w:r>
      <w:r w:rsidR="0052605E" w:rsidRPr="00831C1D">
        <w:t xml:space="preserve">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2061A32E" w:rsidR="001E6B5C" w:rsidRDefault="001E6B5C" w:rsidP="001E6B5C">
      <w:pPr>
        <w:spacing w:line="360" w:lineRule="auto"/>
      </w:pPr>
      <w:r>
        <w:t>The second step of the method involves the creation of both efficient and inefficient synthetic units. The procedure for creating new efficient units</w:t>
      </w:r>
      <w:r w:rsidR="00C8706C">
        <w:t xml:space="preserve"> (set </w:t>
      </w:r>
      <w:r w:rsidR="00C8706C" w:rsidRPr="00C8706C">
        <w:rPr>
          <w:position w:val="-4"/>
        </w:rPr>
        <w:object w:dxaOrig="240" w:dyaOrig="300" w14:anchorId="29F0D2B3">
          <v:shape id="_x0000_i1067" type="#_x0000_t75" style="width:12pt;height:15.15pt" o:ole="">
            <v:imagedata r:id="rId80" o:title=""/>
          </v:shape>
          <o:OLEObject Type="Embed" ProgID="Equation.DSMT4" ShapeID="_x0000_i1067" DrawAspect="Content" ObjectID="_1782224117" r:id="rId81"/>
        </w:object>
      </w:r>
      <w:r w:rsidR="00C8706C">
        <w:t>)</w:t>
      </w:r>
      <w:r>
        <w:t xml:space="preserve">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w:t>
      </w:r>
      <w:r w:rsidR="00C8706C">
        <w:t xml:space="preserve">synthetic </w:t>
      </w:r>
      <w:r>
        <w:t>inefficient units</w:t>
      </w:r>
      <w:r w:rsidR="00C8706C">
        <w:t xml:space="preserve"> (set </w:t>
      </w:r>
      <w:r w:rsidR="00C8706C" w:rsidRPr="00C8706C">
        <w:rPr>
          <w:position w:val="-4"/>
        </w:rPr>
        <w:object w:dxaOrig="180" w:dyaOrig="300" w14:anchorId="57EB6FB3">
          <v:shape id="_x0000_i1070" type="#_x0000_t75" style="width:9.15pt;height:15.15pt" o:ole="">
            <v:imagedata r:id="rId82" o:title=""/>
          </v:shape>
          <o:OLEObject Type="Embed" ProgID="Equation.DSMT4" ShapeID="_x0000_i1070" DrawAspect="Content" ObjectID="_1782224118" r:id="rId83"/>
        </w:object>
      </w:r>
      <w:r w:rsidR="00C8706C">
        <w:t>),</w:t>
      </w:r>
      <w:r>
        <w:t xml:space="preserve">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4943D707"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w:t>
      </w:r>
      <w:r w:rsidRPr="00C8706C">
        <w:t>of</w:t>
      </w:r>
      <w:r w:rsidR="00C8706C" w:rsidRPr="00C8706C">
        <w:t xml:space="preserve"> </w:t>
      </w:r>
      <w:r w:rsidR="00C8706C" w:rsidRPr="00C8706C">
        <w:rPr>
          <w:position w:val="-4"/>
        </w:rPr>
        <w:object w:dxaOrig="1380" w:dyaOrig="300" w14:anchorId="4CC53E64">
          <v:shape id="_x0000_i1073" type="#_x0000_t75" style="width:69.15pt;height:15.15pt" o:ole="">
            <v:imagedata r:id="rId84" o:title=""/>
          </v:shape>
          <o:OLEObject Type="Embed" ProgID="Equation.DSMT4" ShapeID="_x0000_i1073" DrawAspect="Content" ObjectID="_1782224119" r:id="rId85"/>
        </w:object>
      </w:r>
      <w:r w:rsidR="005078F3" w:rsidRPr="00C8706C">
        <w:t xml:space="preserve"> with</w:t>
      </w:r>
      <w:r w:rsidR="005078F3">
        <w:t xml:space="preserve">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6FC48103"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9"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90"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91"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7D8975E9" w:rsidR="00212559" w:rsidRPr="00D022AA" w:rsidRDefault="00212559" w:rsidP="00212559">
      <w:pPr>
        <w:spacing w:line="360" w:lineRule="auto"/>
        <w:rPr>
          <w:lang w:val="en-GB"/>
        </w:rPr>
      </w:pPr>
      <w:r w:rsidRPr="00D022AA">
        <w:t>The third step involves training the SVM machine learning model. The R package Caret</w:t>
      </w:r>
      <w:r w:rsidR="0078015D" w:rsidRPr="00D022AA">
        <w:t xml:space="preserve"> (Kuhn, 2008)</w:t>
      </w:r>
      <w:r w:rsidRPr="00D022AA">
        <w:t xml:space="preserve"> is used for model training. The selected kernel is polynomial, as the resulting hyperplane shape fits the type of data being studied appropriately. For this purpose, the polynomial kernel model from Caret is utilized, which internally employs the R library </w:t>
      </w:r>
      <w:proofErr w:type="spellStart"/>
      <w:r w:rsidRPr="00D022AA">
        <w:t>Kernlab</w:t>
      </w:r>
      <w:proofErr w:type="spellEnd"/>
      <w:r w:rsidR="00C14D00" w:rsidRPr="00D022AA">
        <w:t xml:space="preserve"> (</w:t>
      </w:r>
      <w:proofErr w:type="spellStart"/>
      <w:r w:rsidR="00C14D00" w:rsidRPr="00D022AA">
        <w:t>Karatzoglou</w:t>
      </w:r>
      <w:proofErr w:type="spellEnd"/>
      <w:r w:rsidR="00C14D00" w:rsidRPr="00D022AA">
        <w:t xml:space="preserve"> et al. 2004)</w:t>
      </w:r>
      <w:r w:rsidRPr="00D022AA">
        <w:t>. A grid is defined with selected hyperparameters for model fitting</w:t>
      </w:r>
      <w:r w:rsidR="00FC5923" w:rsidRPr="00D022AA">
        <w:t xml:space="preserve"> </w:t>
      </w:r>
      <m:oMath>
        <m:r>
          <w:rPr>
            <w:rFonts w:ascii="Cambria Math" w:hAnsi="Cambria Math"/>
          </w:rPr>
          <m:t>: degree (1, 2, and 3)</m:t>
        </m:r>
      </m:oMath>
      <w:r w:rsidRPr="00D022AA">
        <w:t>,</w:t>
      </w:r>
      <w:r w:rsidR="00FC5923" w:rsidRPr="00D022AA">
        <w:t xml:space="preserve"> </w:t>
      </w:r>
      <m:oMath>
        <m:r>
          <w:rPr>
            <w:rFonts w:ascii="Cambria Math" w:hAnsi="Cambria Math"/>
          </w:rPr>
          <m:t xml:space="preserve">data scaling (0.1, 1, and 10), </m:t>
        </m:r>
        <m:r>
          <m:rPr>
            <m:sty m:val="p"/>
          </m:rPr>
          <w:rPr>
            <w:rFonts w:ascii="Cambria Math" w:hAnsi="Cambria Math"/>
          </w:rPr>
          <m:t>and</m:t>
        </m:r>
        <m:r>
          <w:rPr>
            <w:rFonts w:ascii="Cambria Math" w:hAnsi="Cambria Math"/>
          </w:rPr>
          <m:t xml:space="preserve"> cost (0.1, 1, and 10)</m:t>
        </m:r>
      </m:oMath>
      <w:r w:rsidRPr="00D022AA">
        <w:t xml:space="preserve">. To determine these hyperparameters, a 5-fold cross-validation </w:t>
      </w:r>
      <w:r w:rsidR="00244945" w:rsidRPr="00D022AA">
        <w:t>was</w:t>
      </w:r>
      <w:r w:rsidRPr="00D022AA">
        <w:t xml:space="preserve"> implemented</w:t>
      </w:r>
      <w:r w:rsidRPr="00D022AA">
        <w:rPr>
          <w:lang w:val="en-GB"/>
        </w:rPr>
        <w:t>.</w:t>
      </w:r>
    </w:p>
    <w:p w14:paraId="6CC4C786" w14:textId="77777777" w:rsidR="00212559" w:rsidRPr="00D022AA" w:rsidRDefault="00212559" w:rsidP="00DD0094">
      <w:pPr>
        <w:spacing w:line="360" w:lineRule="auto"/>
      </w:pPr>
    </w:p>
    <w:p w14:paraId="5EC7D9A2" w14:textId="7E1D81B2" w:rsidR="006674D7" w:rsidRPr="002C4904" w:rsidRDefault="002F528F" w:rsidP="00DD0094">
      <w:pPr>
        <w:spacing w:line="360" w:lineRule="auto"/>
        <w:rPr>
          <w:lang w:val="en-GB"/>
        </w:rPr>
      </w:pPr>
      <w:r w:rsidRPr="00D022AA">
        <w:t xml:space="preserve">After adjusting the model, the optimal hyperparameters for this dataset </w:t>
      </w:r>
      <w:r w:rsidR="00D022AA">
        <w:t>were</w:t>
      </w:r>
      <w:r w:rsidRPr="00D022AA">
        <w:t>:</w:t>
      </w:r>
      <w:r w:rsidR="00FC5923" w:rsidRPr="00D022AA">
        <w:t xml:space="preserve"> </w:t>
      </w:r>
      <m:oMath>
        <m:r>
          <w:rPr>
            <w:rFonts w:ascii="Cambria Math" w:hAnsi="Cambria Math"/>
          </w:rPr>
          <m:t>degree = 3, scale = 1, and C = 1</m:t>
        </m:r>
      </m:oMath>
      <w:r w:rsidRPr="00D022AA">
        <w:t>. To classify an observation as efficient, it is proposed that the model's label prediction be greater than 0.</w:t>
      </w:r>
      <w:r w:rsidR="00566096" w:rsidRPr="00D022AA">
        <w:t>8</w:t>
      </w:r>
      <w:r w:rsidR="00BE30D4" w:rsidRPr="00D022AA">
        <w:t>2</w:t>
      </w:r>
      <w:r w:rsidR="007747EA" w:rsidRPr="00D022AA">
        <w:rPr>
          <w:lang w:val="en-GB"/>
        </w:rPr>
        <w:t>.</w:t>
      </w:r>
      <w:r w:rsidR="007747EA" w:rsidRPr="002C4904">
        <w:rPr>
          <w:lang w:val="en-GB"/>
        </w:rPr>
        <w:t xml:space="preserve"> </w:t>
      </w:r>
    </w:p>
    <w:p w14:paraId="3EF25820" w14:textId="202F2E13" w:rsidR="0053570C" w:rsidRDefault="003C03F2" w:rsidP="00BB35AD">
      <w:pPr>
        <w:keepNext/>
        <w:spacing w:line="360" w:lineRule="auto"/>
        <w:jc w:val="center"/>
      </w:pPr>
      <w:r>
        <w:rPr>
          <w:noProof/>
        </w:rPr>
        <w:lastRenderedPageBreak/>
        <w:drawing>
          <wp:inline distT="0" distB="0" distL="0" distR="0" wp14:anchorId="20E7F330" wp14:editId="4C68DEE5">
            <wp:extent cx="4271749" cy="3062090"/>
            <wp:effectExtent l="0" t="0" r="0" b="5080"/>
            <wp:docPr id="19413724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287808" cy="3073601"/>
                    </a:xfrm>
                    <a:prstGeom prst="rect">
                      <a:avLst/>
                    </a:prstGeom>
                    <a:noFill/>
                    <a:ln>
                      <a:noFill/>
                    </a:ln>
                  </pic:spPr>
                </pic:pic>
              </a:graphicData>
            </a:graphic>
          </wp:inline>
        </w:drawing>
      </w:r>
      <w:commentRangeStart w:id="7"/>
      <w:commentRangeEnd w:id="7"/>
      <w:r w:rsidR="00D629CC">
        <w:rPr>
          <w:rStyle w:val="Refdecomentario"/>
        </w:rPr>
        <w:commentReference w:id="7"/>
      </w:r>
    </w:p>
    <w:p w14:paraId="0DCCCE17" w14:textId="59BB5669" w:rsidR="008F2416" w:rsidRPr="002C4904" w:rsidRDefault="00A96D49" w:rsidP="0053570C">
      <w:pPr>
        <w:pStyle w:val="Descripcin"/>
        <w:jc w:val="center"/>
        <w:rPr>
          <w:lang w:val="en-GB"/>
        </w:rPr>
      </w:pPr>
      <w:r>
        <w:t>Figure 6</w:t>
      </w:r>
      <w:r w:rsidR="0053570C">
        <w:t xml:space="preserve">. </w:t>
      </w:r>
      <w:r w:rsidR="00D022AA">
        <w:t>Predicted regions by the new approach</w:t>
      </w:r>
    </w:p>
    <w:p w14:paraId="42F6A980" w14:textId="77777777" w:rsidR="00A96D49" w:rsidRDefault="00A96D49" w:rsidP="00DD0094">
      <w:pPr>
        <w:spacing w:line="360" w:lineRule="auto"/>
        <w:rPr>
          <w:highlight w:val="yellow"/>
        </w:rPr>
      </w:pPr>
    </w:p>
    <w:p w14:paraId="4BA6AF8A" w14:textId="21BF9FC5" w:rsidR="004A21D1" w:rsidRDefault="00822F2D" w:rsidP="00DD0094">
      <w:pPr>
        <w:spacing w:line="360" w:lineRule="auto"/>
      </w:pPr>
      <w:r w:rsidRPr="00D022AA">
        <w:t xml:space="preserve">Figure </w:t>
      </w:r>
      <w:r w:rsidR="00791B76" w:rsidRPr="00D022AA">
        <w:t>6</w:t>
      </w:r>
      <w:r w:rsidRPr="00D022AA">
        <w:t xml:space="preserve"> displays the class predictions for a grid of points between 0 and</w:t>
      </w:r>
      <w:r w:rsidR="00884759" w:rsidRPr="00D022AA">
        <w:t xml:space="preserve"> </w:t>
      </w:r>
      <w:r w:rsidR="00791B76" w:rsidRPr="00D022AA">
        <w:t>10</w:t>
      </w:r>
      <w:r w:rsidRPr="00D022AA">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w:t>
      </w:r>
      <w:commentRangeStart w:id="8"/>
      <w:r w:rsidRPr="00D022AA">
        <w:t>, and the score will be the average increase between the minimum increase that changes the predicted class and the previous increase.</w:t>
      </w:r>
      <w:commentRangeEnd w:id="8"/>
      <w:r w:rsidR="00D022AA">
        <w:rPr>
          <w:rStyle w:val="Refdecomentario"/>
        </w:rPr>
        <w:commentReference w:id="8"/>
      </w:r>
    </w:p>
    <w:p w14:paraId="58BD4322" w14:textId="77777777" w:rsidR="00D022AA" w:rsidRPr="00D022AA" w:rsidRDefault="00D022AA" w:rsidP="00DD0094">
      <w:pPr>
        <w:spacing w:line="360" w:lineRule="auto"/>
        <w:rPr>
          <w:lang w:val="en-GB"/>
        </w:rPr>
      </w:pPr>
    </w:p>
    <w:p w14:paraId="73918383" w14:textId="01BD2BA9" w:rsidR="000B27D8" w:rsidRDefault="00762F36" w:rsidP="00DD0094">
      <w:pPr>
        <w:spacing w:line="360" w:lineRule="auto"/>
      </w:pPr>
      <w:r w:rsidRPr="00D022AA">
        <w:t xml:space="preserve">To assess the importance of variables in the trained model, we conducted a sensitivity analysis using the </w:t>
      </w:r>
      <w:proofErr w:type="spellStart"/>
      <w:r w:rsidR="008A4C61" w:rsidRPr="00D022AA">
        <w:t>R</w:t>
      </w:r>
      <w:r w:rsidRPr="00D022AA">
        <w:t>miner</w:t>
      </w:r>
      <w:proofErr w:type="spellEnd"/>
      <w:r w:rsidRPr="00D022AA">
        <w:t xml:space="preserve"> library</w:t>
      </w:r>
      <w:r w:rsidR="00DC2AF1" w:rsidRPr="00D022AA">
        <w:t xml:space="preserve"> (</w:t>
      </w:r>
      <w:r w:rsidR="006520CB" w:rsidRPr="00D022AA">
        <w:t>Cortez</w:t>
      </w:r>
      <w:r w:rsidR="00DC2AF1" w:rsidRPr="00D022AA">
        <w:t xml:space="preserve"> et al. 2004)</w:t>
      </w:r>
      <w:r w:rsidRPr="00D022AA">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w:t>
      </w:r>
      <w:r w:rsidR="003C3E8D" w:rsidRPr="00D022AA">
        <w:t>0.52</w:t>
      </w:r>
      <w:r w:rsidR="005730F6" w:rsidRPr="00D022AA">
        <w:t>1</w:t>
      </w:r>
      <w:r w:rsidRPr="00D022AA">
        <w:t xml:space="preserve"> of the total importance, while for the input, its importance accounts for the remaining </w:t>
      </w:r>
      <w:r w:rsidR="005730F6" w:rsidRPr="00D022AA">
        <w:t>0.47</w:t>
      </w:r>
      <w:r w:rsidR="00C53ECF" w:rsidRPr="00D022AA">
        <w:t>9.</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9"/>
      <w:r w:rsidR="00E6421F" w:rsidRPr="00E6421F">
        <w:rPr>
          <w:b/>
          <w:bCs/>
        </w:rPr>
        <w:t>sector</w:t>
      </w:r>
      <w:commentRangeEnd w:id="9"/>
      <w:r w:rsidR="00A24829">
        <w:rPr>
          <w:rStyle w:val="Refdecomentario"/>
        </w:rPr>
        <w:commentReference w:id="9"/>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7BC983C4"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region (autonomous community) and type of school</w:t>
      </w:r>
      <w:r w:rsidR="00B80553">
        <w:t xml:space="preserve"> (</w:t>
      </w:r>
      <w:r w:rsidR="00B80553" w:rsidRPr="009D1A09">
        <w:rPr>
          <w:lang w:val="en-GB"/>
        </w:rPr>
        <w:t>SCHLTYPE</w:t>
      </w:r>
      <w:r w:rsidR="00B80553">
        <w:t>)</w:t>
      </w:r>
      <w:r w:rsidR="00821012">
        <w:t xml:space="preserve">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EB362F7" w:rsidR="006152FB" w:rsidRPr="00D022AA" w:rsidRDefault="006A31B8" w:rsidP="00DD0094">
      <w:pPr>
        <w:spacing w:line="360" w:lineRule="auto"/>
      </w:pPr>
      <w:r w:rsidRPr="00D022AA">
        <w:t xml:space="preserve">Table </w:t>
      </w:r>
      <w:r w:rsidR="00D022AA" w:rsidRPr="00D022AA">
        <w:t>1</w:t>
      </w:r>
      <w:r w:rsidRPr="00D022AA">
        <w:t xml:space="preserve"> shows the mean, standard deviation, number of DMUs per region, and the number of school</w:t>
      </w:r>
      <w:r w:rsidR="009D29CF" w:rsidRPr="00D022AA">
        <w:t>s per type</w:t>
      </w:r>
      <w:r w:rsidRPr="00D022AA">
        <w:t>. Public schools represent 63.76% of the total, while charter schools account for 28.93% and private schools for 7.3%.</w:t>
      </w:r>
      <w:r w:rsidR="00A55AED" w:rsidRPr="00D022AA">
        <w:t xml:space="preserve"> Out of the 999 DMUs, the additive model identifies 38 as efficient, representing 3.8% of the total units evaluated.</w:t>
      </w:r>
      <w:r w:rsidR="008E5D11" w:rsidRPr="00D022AA">
        <w:t xml:space="preserve"> </w:t>
      </w:r>
      <w:r w:rsidR="006152FB" w:rsidRPr="00D022AA">
        <w:t xml:space="preserve">After identifying the efficient units, balancing </w:t>
      </w:r>
      <w:r w:rsidR="00736210" w:rsidRPr="00D022AA">
        <w:t>the dataset</w:t>
      </w:r>
      <w:r w:rsidR="006152FB" w:rsidRPr="00D022AA">
        <w:t>, and increasing the number of inefficient units, the dataset used to train the model consists of 29</w:t>
      </w:r>
      <w:r w:rsidR="00273C40" w:rsidRPr="00D022AA">
        <w:t>21</w:t>
      </w:r>
      <w:r w:rsidR="006152FB" w:rsidRPr="00D022AA">
        <w:t xml:space="preserve"> units (9</w:t>
      </w:r>
      <w:r w:rsidR="002E1F90" w:rsidRPr="00D022AA">
        <w:t>61</w:t>
      </w:r>
      <w:r w:rsidR="006152FB" w:rsidRPr="00D022AA">
        <w:t xml:space="preserve"> efficient</w:t>
      </w:r>
      <w:r w:rsidR="00E44EEB" w:rsidRPr="00D022AA">
        <w:t xml:space="preserve"> (</w:t>
      </w:r>
      <w:r w:rsidR="00405B97" w:rsidRPr="00D022AA">
        <w:t>32.90%</w:t>
      </w:r>
      <w:r w:rsidR="00E44EEB" w:rsidRPr="00D022AA">
        <w:t>)</w:t>
      </w:r>
      <w:r w:rsidR="006152FB" w:rsidRPr="00D022AA">
        <w:t xml:space="preserve"> and 1</w:t>
      </w:r>
      <w:r w:rsidR="002E1F90" w:rsidRPr="00D022AA">
        <w:t>960</w:t>
      </w:r>
      <w:r w:rsidR="006152FB" w:rsidRPr="00D022AA">
        <w:t xml:space="preserve"> inefficient</w:t>
      </w:r>
      <w:r w:rsidR="00405B97" w:rsidRPr="00D022AA">
        <w:t xml:space="preserve"> (67.10%)</w:t>
      </w:r>
      <w:r w:rsidR="006152FB" w:rsidRPr="00D022AA">
        <w:t>)</w:t>
      </w:r>
      <w:r w:rsidR="00E44EEB" w:rsidRPr="00D022AA">
        <w:t>.</w:t>
      </w:r>
    </w:p>
    <w:p w14:paraId="4C660BEE" w14:textId="77777777" w:rsidR="00C23843" w:rsidRPr="00B94619" w:rsidRDefault="00C23843" w:rsidP="00DD0094">
      <w:pPr>
        <w:spacing w:line="360" w:lineRule="auto"/>
        <w:rPr>
          <w:highlight w:val="yellow"/>
        </w:rPr>
      </w:pPr>
    </w:p>
    <w:p w14:paraId="1D5CCB49" w14:textId="56DD4366" w:rsidR="00BE36BC" w:rsidRPr="00027179" w:rsidRDefault="00454911" w:rsidP="00DD0094">
      <w:pPr>
        <w:spacing w:line="360" w:lineRule="auto"/>
        <w:rPr>
          <w:lang w:val="en-GB"/>
        </w:rPr>
      </w:pPr>
      <w:r w:rsidRPr="00D022AA">
        <w:t xml:space="preserve">Two ML techniques have been employed: SVM with a polynomial kernel </w:t>
      </w:r>
      <w:r w:rsidR="00F31AC3" w:rsidRPr="00D022AA">
        <w:t>(</w:t>
      </w:r>
      <w:proofErr w:type="spellStart"/>
      <w:r w:rsidR="00F31AC3" w:rsidRPr="00D022AA">
        <w:t>Karatzoglou</w:t>
      </w:r>
      <w:proofErr w:type="spellEnd"/>
      <w:r w:rsidR="00F31AC3" w:rsidRPr="00D022AA">
        <w:t xml:space="preserve"> et al. 2004) </w:t>
      </w:r>
      <w:r w:rsidRPr="00D022AA">
        <w:t>and neural networks</w:t>
      </w:r>
      <w:r w:rsidR="00F31AC3" w:rsidRPr="00D022AA">
        <w:t xml:space="preserve"> </w:t>
      </w:r>
      <w:r w:rsidR="009F4648" w:rsidRPr="00D022AA">
        <w:t>(Venables and Ripley, 2002)</w:t>
      </w:r>
      <w:r w:rsidRPr="00D022AA">
        <w:t xml:space="preserve"> with a hidden layer</w:t>
      </w:r>
      <w:r w:rsidR="0078015D" w:rsidRPr="00D022AA">
        <w:t xml:space="preserve">. </w:t>
      </w:r>
      <w:r w:rsidRPr="00D022AA">
        <w:t xml:space="preserve">A grid is defined with selected hyperparameters for SVM model </w:t>
      </w:r>
      <w:r w:rsidR="00D022AA" w:rsidRPr="00D022AA">
        <w:t>tunning</w:t>
      </w:r>
      <w:r w:rsidRPr="00D022AA">
        <w:t>:</w:t>
      </w:r>
      <w:r w:rsidR="00B973EF" w:rsidRPr="00D022AA">
        <w:t xml:space="preserve"> </w:t>
      </w:r>
      <m:oMath>
        <m:r>
          <w:rPr>
            <w:rFonts w:ascii="Cambria Math" w:hAnsi="Cambria Math"/>
          </w:rPr>
          <m:t>degree (1, 2, 3, 4 and 5)</m:t>
        </m:r>
      </m:oMath>
      <w:r w:rsidR="00B973EF" w:rsidRPr="00D022AA">
        <w:rPr>
          <w:rFonts w:eastAsiaTheme="minorEastAsia"/>
        </w:rPr>
        <w:t xml:space="preserve">, </w:t>
      </w:r>
      <m:oMath>
        <m:r>
          <w:rPr>
            <w:rFonts w:ascii="Cambria Math" w:eastAsiaTheme="minorEastAsia" w:hAnsi="Cambria Math"/>
          </w:rPr>
          <m:t>data scaling (0.01, 0.1, 1, 10 and 100)</m:t>
        </m:r>
      </m:oMath>
      <w:r w:rsidR="00B973EF" w:rsidRPr="00D022AA">
        <w:rPr>
          <w:rFonts w:eastAsiaTheme="minorEastAsia"/>
        </w:rPr>
        <w:t xml:space="preserve"> and </w:t>
      </w:r>
      <m:oMath>
        <m:r>
          <w:rPr>
            <w:rFonts w:ascii="Cambria Math" w:eastAsiaTheme="minorEastAsia" w:hAnsi="Cambria Math"/>
          </w:rPr>
          <m:t>cost (0.001, 0.1, 1, 10 and 100)</m:t>
        </m:r>
      </m:oMath>
      <w:r w:rsidRPr="00D022AA">
        <w:t>.</w:t>
      </w:r>
      <w:r w:rsidR="0011622D" w:rsidRPr="00D022AA">
        <w:t xml:space="preserve"> </w:t>
      </w:r>
      <w:r w:rsidR="00F31AC3" w:rsidRPr="00D022AA">
        <w:t>For the neural network, a grid with selected hyperparameters is also defined for model fitting</w:t>
      </w:r>
      <w:r w:rsidR="00C14D00" w:rsidRPr="00D022AA">
        <w:t>:</w:t>
      </w:r>
      <w:r w:rsidR="009F4648" w:rsidRPr="00D022AA">
        <w:rPr>
          <w:lang w:val="en-GB"/>
        </w:rPr>
        <w:t xml:space="preserve"> </w:t>
      </w:r>
      <m:oMath>
        <m:r>
          <w:rPr>
            <w:rFonts w:ascii="Cambria Math" w:hAnsi="Cambria Math"/>
            <w:lang w:val="en-GB"/>
          </w:rPr>
          <m:t>size (1, 5, 10 and 20)</m:t>
        </m:r>
      </m:oMath>
      <w:r w:rsidR="00027179" w:rsidRPr="00D022AA">
        <w:rPr>
          <w:rFonts w:eastAsiaTheme="minorEastAsia"/>
          <w:lang w:val="en-GB"/>
        </w:rPr>
        <w:t xml:space="preserve"> and </w:t>
      </w:r>
      <m:oMath>
        <m:r>
          <w:rPr>
            <w:rFonts w:ascii="Cambria Math" w:eastAsiaTheme="minorEastAsia" w:hAnsi="Cambria Math"/>
            <w:lang w:val="en-GB"/>
          </w:rPr>
          <m:t>decay (0, 0.1, 0.01, 0.001, 0.0001)</m:t>
        </m:r>
      </m:oMath>
      <w:r w:rsidR="00027179" w:rsidRPr="00D022AA">
        <w:rPr>
          <w:rFonts w:eastAsiaTheme="minorEastAsia"/>
          <w:lang w:val="en-GB"/>
        </w:rPr>
        <w:t>.</w:t>
      </w:r>
      <w:r w:rsidR="00027179" w:rsidRPr="00D022AA">
        <w:rPr>
          <w:lang w:val="en-GB"/>
        </w:rPr>
        <w:t xml:space="preserve"> </w:t>
      </w:r>
      <w:r w:rsidR="0011622D" w:rsidRPr="00D022AA">
        <w:t xml:space="preserve">The best models after </w:t>
      </w:r>
      <w:r w:rsidR="00D022AA" w:rsidRPr="00D022AA">
        <w:t>tunning</w:t>
      </w:r>
      <w:r w:rsidR="0011622D" w:rsidRPr="00D022AA">
        <w:t xml:space="preserve"> </w:t>
      </w:r>
      <w:r w:rsidR="00D022AA" w:rsidRPr="00D022AA">
        <w:t>were</w:t>
      </w:r>
      <w:r w:rsidR="00E40867" w:rsidRPr="00D022AA">
        <w:t xml:space="preserve">: SVM with a polynomial kernel </w:t>
      </w:r>
      <w:r w:rsidR="00E517F9" w:rsidRPr="00D022AA">
        <w:t>(</w:t>
      </w:r>
      <m:oMath>
        <m:r>
          <w:rPr>
            <w:rFonts w:ascii="Cambria Math" w:hAnsi="Cambria Math"/>
          </w:rPr>
          <m:t>degree=2</m:t>
        </m:r>
      </m:oMath>
      <w:r w:rsidR="00E517F9" w:rsidRPr="00D022AA">
        <w:t xml:space="preserve">, </w:t>
      </w:r>
      <m:oMath>
        <m:r>
          <w:rPr>
            <w:rFonts w:ascii="Cambria Math" w:hAnsi="Cambria Math"/>
          </w:rPr>
          <m:t xml:space="preserve">scale=0.1 </m:t>
        </m:r>
      </m:oMath>
      <w:r w:rsidR="00E517F9" w:rsidRPr="00D022AA">
        <w:t xml:space="preserve">y </w:t>
      </w:r>
      <m:oMath>
        <m:r>
          <w:rPr>
            <w:rFonts w:ascii="Cambria Math" w:hAnsi="Cambria Math"/>
          </w:rPr>
          <m:t>C=1</m:t>
        </m:r>
      </m:oMath>
      <w:r w:rsidR="00E517F9" w:rsidRPr="00D022AA">
        <w:t>)</w:t>
      </w:r>
      <w:r w:rsidR="006B0F92" w:rsidRPr="00D022AA">
        <w:t xml:space="preserve"> with a cut off </w:t>
      </w:r>
      <w:r w:rsidR="00223F1D" w:rsidRPr="00D022AA">
        <w:t>of 0.69</w:t>
      </w:r>
      <w:r w:rsidR="004E57E1" w:rsidRPr="00D022AA">
        <w:t xml:space="preserve"> </w:t>
      </w:r>
      <w:r w:rsidR="002C2D09" w:rsidRPr="00D022AA">
        <w:t>and neural network</w:t>
      </w:r>
      <w:r w:rsidR="006857B5" w:rsidRPr="00D022AA">
        <w:t xml:space="preserve"> (</w:t>
      </w:r>
      <m:oMath>
        <m:r>
          <w:rPr>
            <w:rFonts w:ascii="Cambria Math" w:hAnsi="Cambria Math"/>
          </w:rPr>
          <m:t>size=5,  decay=0.1</m:t>
        </m:r>
      </m:oMath>
      <w:r w:rsidR="006857B5" w:rsidRPr="00D022AA">
        <w:t>) with a 24-5-1 structure</w:t>
      </w:r>
      <w:r w:rsidR="0066507F" w:rsidRPr="00D022AA">
        <w:t xml:space="preserve"> wit</w:t>
      </w:r>
      <w:r w:rsidR="00D748B7" w:rsidRPr="00D022AA">
        <w:t>h a cut off of</w:t>
      </w:r>
      <w:r w:rsidR="008B57AA" w:rsidRPr="00D022AA">
        <w:t xml:space="preserve"> 0.67</w:t>
      </w:r>
      <w:r w:rsidR="006857B5" w:rsidRPr="00D022AA">
        <w:t>.</w:t>
      </w:r>
      <w:r w:rsidR="008B57AA">
        <w:t xml:space="preserve"> </w:t>
      </w:r>
    </w:p>
    <w:p w14:paraId="45BFF515" w14:textId="77777777" w:rsidR="006857B5" w:rsidRDefault="006857B5" w:rsidP="00DD0094">
      <w:pPr>
        <w:spacing w:line="360" w:lineRule="auto"/>
      </w:pPr>
    </w:p>
    <w:p w14:paraId="2CE4AC93" w14:textId="7D8EF19E" w:rsidR="00DC0029" w:rsidRPr="0088118D" w:rsidRDefault="002C2D09" w:rsidP="00687992">
      <w:pPr>
        <w:spacing w:line="360" w:lineRule="auto"/>
      </w:pPr>
      <w:r w:rsidRPr="00D022AA">
        <w:t xml:space="preserve">Subsequently, the efficiency score </w:t>
      </w:r>
      <w:r w:rsidR="00D022AA">
        <w:t>was</w:t>
      </w:r>
      <w:r w:rsidRPr="00D022AA">
        <w:t xml:space="preserve"> determined, also considering the case of detecting super efficiency. </w:t>
      </w:r>
      <w:r w:rsidR="00E72387" w:rsidRPr="00D022AA">
        <w:t>In the case of the scores estimated by the SVM model, it was not possible to calculate the efficiency score for 8</w:t>
      </w:r>
      <w:r w:rsidR="00D022AA">
        <w:t xml:space="preserve"> out of 999 units, since we got results related to infeasibilities</w:t>
      </w:r>
      <w:r w:rsidR="00E72387" w:rsidRPr="00D022AA">
        <w:t xml:space="preserve">. </w:t>
      </w:r>
      <w:r w:rsidRPr="00D022AA">
        <w:t xml:space="preserve">The </w:t>
      </w:r>
      <w:commentRangeStart w:id="10"/>
      <w:r w:rsidRPr="00D022AA">
        <w:lastRenderedPageBreak/>
        <w:t>Pearson</w:t>
      </w:r>
      <w:commentRangeEnd w:id="10"/>
      <w:r w:rsidR="00D022AA">
        <w:rPr>
          <w:rStyle w:val="Refdecomentario"/>
        </w:rPr>
        <w:commentReference w:id="10"/>
      </w:r>
      <w:r w:rsidRPr="00D022AA">
        <w:t xml:space="preserve"> correlation between </w:t>
      </w:r>
      <w:r w:rsidR="006857B5" w:rsidRPr="00D022AA">
        <w:t>SVM and neuronal networks</w:t>
      </w:r>
      <w:r w:rsidRPr="00D022AA">
        <w:t xml:space="preserve"> scores calculated according to our methodology </w:t>
      </w:r>
      <w:r w:rsidR="00D022AA">
        <w:t>is</w:t>
      </w:r>
      <w:r w:rsidRPr="00D022AA">
        <w:t xml:space="preserve"> </w:t>
      </w:r>
      <w:r w:rsidR="00464602" w:rsidRPr="00D022AA">
        <w:t>0.965.</w:t>
      </w:r>
      <w:r w:rsidRPr="00D022AA">
        <w:t xml:space="preserve"> </w:t>
      </w:r>
      <w:r w:rsidR="00687992">
        <w:t>It is important to note that direct comparison of DEA efficiency scores with those obtained using our novel method is not feasible due to fundamental differences in their underlying principles. Traditional DEA constructs an enveloping surface that encapsulates the observed data from above, representing the production possibility frontier. Efficiency scores in DEA are then calculated based on the distance of each DMU to this frontier, indicating how much outputs</w:t>
      </w:r>
      <w:r w:rsidR="00687992">
        <w:t xml:space="preserve"> </w:t>
      </w:r>
      <w:r w:rsidR="00687992">
        <w:t>can be proportionally increased for the DMU to become efficient.</w:t>
      </w:r>
      <w:r w:rsidR="00687992">
        <w:t xml:space="preserve"> </w:t>
      </w:r>
      <w:r w:rsidR="00687992">
        <w:t>Conversely, our novel method employs a classification model to determine a separating surface between efficient and inefficient units. This separating surface does not function as an enveloping frontier but rather as a boundary that discriminates between the two classes of DMUs. Efficiency scores in our method are derived from the distance of each DMU to this separating surface, reflecting the minimal changes required for an inefficient unit to be reclassified as efficient. Thus, while DEA efficiency scores measure the degree of deviation from an optimal production frontier, our method's scores quantify the classification margin relative to the separating boundary.</w:t>
      </w:r>
      <w:r w:rsidR="00687992">
        <w:t xml:space="preserve"> </w:t>
      </w:r>
      <w:r w:rsidR="00687992">
        <w:t>However, although the scores themselves are inherently different and thus incomparable, the relative ranking of the units can still provide valuable insights. To evaluate the consistency in ranking between DEA and our novel method, we can use Spearman's rank correlation coefficient. This statistical measure assesses the degree to which the rankings of the DMUs are preserved across the two methods, offering a means to compare the ordering of efficiency even if the absolute scores differ. By examining Spearman's rank correlation, we can ascertain the alignment in relative efficiency rankings and gain a better understanding of the concordance between the two approaches in evaluating DMU performance.</w:t>
      </w:r>
    </w:p>
    <w:p w14:paraId="2D212943" w14:textId="3DBD00C9" w:rsidR="006B75B5" w:rsidRPr="00A00CA6" w:rsidRDefault="006B75B5" w:rsidP="0001153A">
      <w:pPr>
        <w:spacing w:line="360" w:lineRule="auto"/>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D022AA">
        <w:tc>
          <w:tcPr>
            <w:tcW w:w="2122" w:type="dxa"/>
            <w:tcBorders>
              <w:bottom w:val="single" w:sz="4" w:space="0" w:color="auto"/>
            </w:tcBorders>
          </w:tcPr>
          <w:p w14:paraId="2A931FCB" w14:textId="77777777" w:rsidR="00BE36BC" w:rsidRDefault="00BE36BC" w:rsidP="002600FB"/>
        </w:tc>
        <w:tc>
          <w:tcPr>
            <w:tcW w:w="711"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4B0C4E06" w14:textId="77777777" w:rsidTr="00D022AA">
        <w:tc>
          <w:tcPr>
            <w:tcW w:w="2122" w:type="dxa"/>
            <w:tcBorders>
              <w:top w:val="single" w:sz="4" w:space="0" w:color="auto"/>
              <w:bottom w:val="single" w:sz="4" w:space="0" w:color="auto"/>
            </w:tcBorders>
          </w:tcPr>
          <w:p w14:paraId="5A63D33D" w14:textId="6E3A99DC" w:rsidR="00BE36BC" w:rsidRDefault="00BE36BC" w:rsidP="002600FB">
            <w:r>
              <w:t>SVM</w:t>
            </w:r>
          </w:p>
        </w:tc>
        <w:tc>
          <w:tcPr>
            <w:tcW w:w="711" w:type="dxa"/>
            <w:tcBorders>
              <w:top w:val="single" w:sz="4" w:space="0" w:color="auto"/>
              <w:bottom w:val="single" w:sz="4" w:space="0" w:color="auto"/>
            </w:tcBorders>
          </w:tcPr>
          <w:p w14:paraId="42ABB8C8" w14:textId="65075261" w:rsidR="00BE36BC" w:rsidRPr="0049319E" w:rsidRDefault="0049319E" w:rsidP="0049319E">
            <w:pPr>
              <w:jc w:val="center"/>
              <w:rPr>
                <w:lang w:val="es-ES"/>
              </w:rPr>
            </w:pPr>
            <w:r w:rsidRPr="0049319E">
              <w:rPr>
                <w:lang w:val="es-ES"/>
              </w:rPr>
              <w:t>0.925</w:t>
            </w:r>
          </w:p>
        </w:tc>
        <w:tc>
          <w:tcPr>
            <w:tcW w:w="1276" w:type="dxa"/>
            <w:tcBorders>
              <w:top w:val="single" w:sz="4" w:space="0" w:color="auto"/>
              <w:bottom w:val="single" w:sz="4" w:space="0" w:color="auto"/>
            </w:tcBorders>
          </w:tcPr>
          <w:p w14:paraId="50DCA087" w14:textId="51DF324D" w:rsidR="00BE36BC" w:rsidRPr="00506EBA" w:rsidRDefault="00506EBA" w:rsidP="00506EBA">
            <w:pPr>
              <w:jc w:val="center"/>
              <w:rPr>
                <w:lang w:val="es-ES"/>
              </w:rPr>
            </w:pPr>
            <w:r w:rsidRPr="00506EBA">
              <w:rPr>
                <w:lang w:val="es-ES"/>
              </w:rP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9B31055" w:rsidR="00BE36BC" w:rsidRPr="0016093A" w:rsidRDefault="0016093A" w:rsidP="0016093A">
            <w:pPr>
              <w:jc w:val="center"/>
              <w:rPr>
                <w:lang w:val="es-ES"/>
              </w:rPr>
            </w:pPr>
            <w:r w:rsidRPr="0016093A">
              <w:rPr>
                <w:lang w:val="es-ES"/>
              </w:rPr>
              <w:t>1.079</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D022AA">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11" w:type="dxa"/>
            <w:tcBorders>
              <w:top w:val="single" w:sz="4" w:space="0" w:color="auto"/>
              <w:bottom w:val="single" w:sz="4" w:space="0" w:color="auto"/>
            </w:tcBorders>
          </w:tcPr>
          <w:p w14:paraId="2C0563EC" w14:textId="2E16C70D" w:rsidR="00BE36BC" w:rsidRPr="00B8438D" w:rsidRDefault="00B8438D" w:rsidP="00B8438D">
            <w:pPr>
              <w:jc w:val="center"/>
              <w:rPr>
                <w:lang w:val="es-ES"/>
              </w:rPr>
            </w:pPr>
            <w:r w:rsidRPr="00B8438D">
              <w:rPr>
                <w:lang w:val="es-ES"/>
              </w:rPr>
              <w:t>0.795</w:t>
            </w:r>
          </w:p>
        </w:tc>
        <w:tc>
          <w:tcPr>
            <w:tcW w:w="1276" w:type="dxa"/>
            <w:tcBorders>
              <w:top w:val="single" w:sz="4" w:space="0" w:color="auto"/>
              <w:bottom w:val="single" w:sz="4" w:space="0" w:color="auto"/>
            </w:tcBorders>
          </w:tcPr>
          <w:p w14:paraId="65D72D13" w14:textId="776E9A01" w:rsidR="00BE36BC" w:rsidRPr="001116D7" w:rsidRDefault="001116D7" w:rsidP="001116D7">
            <w:pPr>
              <w:jc w:val="center"/>
              <w:rPr>
                <w:lang w:val="es-ES"/>
              </w:rPr>
            </w:pPr>
            <w:r w:rsidRPr="001116D7">
              <w:rPr>
                <w:lang w:val="es-ES"/>
              </w:rPr>
              <w:t>1.035</w:t>
            </w:r>
          </w:p>
        </w:tc>
        <w:tc>
          <w:tcPr>
            <w:tcW w:w="992" w:type="dxa"/>
            <w:tcBorders>
              <w:top w:val="single" w:sz="4" w:space="0" w:color="auto"/>
              <w:bottom w:val="single" w:sz="4" w:space="0" w:color="auto"/>
            </w:tcBorders>
          </w:tcPr>
          <w:p w14:paraId="0AE911AA" w14:textId="694CE476" w:rsidR="00BE36BC" w:rsidRPr="001116D7" w:rsidRDefault="001116D7" w:rsidP="001116D7">
            <w:pPr>
              <w:jc w:val="center"/>
              <w:rPr>
                <w:lang w:val="es-ES"/>
              </w:rPr>
            </w:pPr>
            <w:r w:rsidRPr="001116D7">
              <w:rPr>
                <w:lang w:val="es-ES"/>
              </w:rPr>
              <w:t>1.075</w:t>
            </w:r>
          </w:p>
        </w:tc>
        <w:tc>
          <w:tcPr>
            <w:tcW w:w="1134" w:type="dxa"/>
            <w:tcBorders>
              <w:top w:val="single" w:sz="4" w:space="0" w:color="auto"/>
              <w:bottom w:val="single" w:sz="4" w:space="0" w:color="auto"/>
            </w:tcBorders>
          </w:tcPr>
          <w:p w14:paraId="2A575F7B" w14:textId="01D5C56B" w:rsidR="00BE36BC" w:rsidRPr="00A72CE4" w:rsidRDefault="00A72CE4" w:rsidP="00A72CE4">
            <w:pPr>
              <w:jc w:val="center"/>
              <w:rPr>
                <w:lang w:val="es-ES"/>
              </w:rPr>
            </w:pPr>
            <w:r w:rsidRPr="00A72CE4">
              <w:rPr>
                <w:lang w:val="es-ES"/>
              </w:rPr>
              <w:t>1.07</w:t>
            </w:r>
            <w:r>
              <w:rPr>
                <w:lang w:val="es-ES"/>
              </w:rPr>
              <w:t>8</w:t>
            </w:r>
          </w:p>
        </w:tc>
        <w:tc>
          <w:tcPr>
            <w:tcW w:w="1276" w:type="dxa"/>
            <w:tcBorders>
              <w:top w:val="single" w:sz="4" w:space="0" w:color="auto"/>
              <w:bottom w:val="single" w:sz="4" w:space="0" w:color="auto"/>
            </w:tcBorders>
          </w:tcPr>
          <w:p w14:paraId="74F6B86A" w14:textId="0E071DA7" w:rsidR="00BE36BC" w:rsidRPr="00A72CE4" w:rsidRDefault="00A72CE4" w:rsidP="00A72CE4">
            <w:pPr>
              <w:jc w:val="center"/>
              <w:rPr>
                <w:lang w:val="es-ES"/>
              </w:rPr>
            </w:pPr>
            <w:r w:rsidRPr="00A72CE4">
              <w:rPr>
                <w:lang w:val="es-ES"/>
              </w:rPr>
              <w:t>1.105</w:t>
            </w:r>
          </w:p>
        </w:tc>
        <w:tc>
          <w:tcPr>
            <w:tcW w:w="986" w:type="dxa"/>
            <w:tcBorders>
              <w:top w:val="single" w:sz="4" w:space="0" w:color="auto"/>
              <w:bottom w:val="single" w:sz="4" w:space="0" w:color="auto"/>
            </w:tcBorders>
          </w:tcPr>
          <w:p w14:paraId="380DA655" w14:textId="53026564" w:rsidR="00BE36BC" w:rsidRPr="00064E12" w:rsidRDefault="00064E12" w:rsidP="00064E12">
            <w:pPr>
              <w:keepNext/>
              <w:jc w:val="center"/>
              <w:rPr>
                <w:lang w:val="es-ES"/>
              </w:rPr>
            </w:pPr>
            <w:r w:rsidRPr="00064E12">
              <w:rPr>
                <w:lang w:val="es-ES"/>
              </w:rPr>
              <w:t>1.325</w:t>
            </w:r>
          </w:p>
        </w:tc>
      </w:tr>
    </w:tbl>
    <w:p w14:paraId="4E3CA41C" w14:textId="77777777" w:rsidR="0001153A" w:rsidRDefault="0001153A" w:rsidP="0001153A">
      <w:pPr>
        <w:pStyle w:val="Descripcin"/>
        <w:jc w:val="center"/>
      </w:pPr>
    </w:p>
    <w:p w14:paraId="580FF33A" w14:textId="07124C03" w:rsidR="00BE36BC" w:rsidRPr="0001153A" w:rsidRDefault="0001153A" w:rsidP="0001153A">
      <w:pPr>
        <w:pStyle w:val="Descripcin"/>
        <w:jc w:val="center"/>
        <w:rPr>
          <w:highlight w:val="yellow"/>
          <w:lang w:val="en-GB"/>
        </w:rPr>
      </w:pPr>
      <w:r>
        <w:t>Tabl</w:t>
      </w:r>
      <w:r w:rsidR="006B75B5">
        <w:t>e</w:t>
      </w:r>
      <w:r w:rsidR="00D022AA">
        <w:t xml:space="preserve"> 2</w:t>
      </w:r>
      <w:r>
        <w:t xml:space="preserve">. </w:t>
      </w:r>
      <w:r w:rsidRPr="008B405A">
        <w:t>Descriptive statistics of the scores</w:t>
      </w:r>
      <w:r w:rsidR="00D022AA">
        <w:t xml:space="preserve"> for SVM and NN</w:t>
      </w:r>
    </w:p>
    <w:p w14:paraId="1D334FD0" w14:textId="77777777" w:rsidR="000F2670" w:rsidRDefault="000F2670" w:rsidP="00DD0094">
      <w:pPr>
        <w:spacing w:line="360" w:lineRule="auto"/>
        <w:rPr>
          <w:highlight w:val="yellow"/>
          <w:lang w:val="en-GB"/>
        </w:rPr>
      </w:pPr>
    </w:p>
    <w:p w14:paraId="466903BE" w14:textId="30AEC500" w:rsidR="00E73F0F" w:rsidRPr="00E73F0F" w:rsidRDefault="00E73F0F" w:rsidP="00A00CA6">
      <w:pPr>
        <w:spacing w:line="360" w:lineRule="auto"/>
        <w:rPr>
          <w:noProof/>
          <w:lang w:val="en-GB"/>
        </w:rPr>
      </w:pPr>
      <w:r w:rsidRPr="006968B4">
        <w:rPr>
          <w:noProof/>
        </w:rPr>
        <w:t xml:space="preserve">In Table </w:t>
      </w:r>
      <w:r w:rsidR="00D022AA" w:rsidRPr="006968B4">
        <w:rPr>
          <w:noProof/>
        </w:rPr>
        <w:t>2</w:t>
      </w:r>
      <w:r w:rsidRPr="006968B4">
        <w:rPr>
          <w:noProof/>
        </w:rPr>
        <w:t xml:space="preserve">, we compare the results obtained by applying the ML models using our methodology. </w:t>
      </w:r>
      <w:r w:rsidR="006968B4" w:rsidRPr="006968B4">
        <w:rPr>
          <w:noProof/>
        </w:rPr>
        <w:t>T</w:t>
      </w:r>
      <w:r w:rsidRPr="006968B4">
        <w:rPr>
          <w:noProof/>
        </w:rPr>
        <w:t>he median and the first quartile of the SVM and neural network scores are identical.</w:t>
      </w:r>
      <w:r w:rsidR="006968B4">
        <w:rPr>
          <w:noProof/>
        </w:rPr>
        <w:t xml:space="preserve"> </w:t>
      </w:r>
      <w:r w:rsidR="006968B4" w:rsidRPr="006968B4">
        <w:rPr>
          <w:noProof/>
        </w:rPr>
        <w:t>The significant difference is observed in the minimum value</w:t>
      </w:r>
      <w:r w:rsidR="006968B4">
        <w:rPr>
          <w:noProof/>
        </w:rPr>
        <w:t>.</w:t>
      </w:r>
      <w:r w:rsidRPr="006968B4">
        <w:rPr>
          <w:noProof/>
        </w:rPr>
        <w:t xml:space="preserve"> This is illustrated in Figure 7, where the kernel density for SVM and the neural network overlap and are nearly </w:t>
      </w:r>
      <w:commentRangeStart w:id="11"/>
      <w:r w:rsidRPr="006968B4">
        <w:rPr>
          <w:noProof/>
        </w:rPr>
        <w:t>identical</w:t>
      </w:r>
      <w:commentRangeEnd w:id="11"/>
      <w:r w:rsidR="006968B4">
        <w:rPr>
          <w:rStyle w:val="Refdecomentario"/>
        </w:rPr>
        <w:commentReference w:id="11"/>
      </w:r>
      <w:r w:rsidRPr="006968B4">
        <w:rPr>
          <w:noProof/>
        </w:rPr>
        <w:t>.</w:t>
      </w:r>
    </w:p>
    <w:p w14:paraId="7138299A" w14:textId="6E794415" w:rsidR="007D20AA" w:rsidRPr="00E73F0F" w:rsidRDefault="00AC0D92" w:rsidP="007D20AA">
      <w:pPr>
        <w:keepNext/>
        <w:spacing w:line="360" w:lineRule="auto"/>
        <w:jc w:val="center"/>
        <w:rPr>
          <w:lang w:val="en-GB"/>
        </w:rPr>
      </w:pPr>
      <w:r>
        <w:rPr>
          <w:noProof/>
          <w:highlight w:val="yellow"/>
          <w:lang w:val="es-ES"/>
        </w:rPr>
        <w:lastRenderedPageBreak/>
        <w:drawing>
          <wp:anchor distT="0" distB="0" distL="114300" distR="114300" simplePos="0" relativeHeight="251666432" behindDoc="0" locked="0" layoutInCell="1" allowOverlap="1" wp14:anchorId="4C8D1235" wp14:editId="12DF2954">
            <wp:simplePos x="0" y="0"/>
            <wp:positionH relativeFrom="margin">
              <wp:align>left</wp:align>
            </wp:positionH>
            <wp:positionV relativeFrom="paragraph">
              <wp:posOffset>226695</wp:posOffset>
            </wp:positionV>
            <wp:extent cx="2708910" cy="1941195"/>
            <wp:effectExtent l="0" t="0" r="0" b="1905"/>
            <wp:wrapTopAndBottom/>
            <wp:docPr id="1982032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712179" cy="19435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highlight w:val="yellow"/>
          <w:lang w:val="es-ES"/>
        </w:rPr>
        <w:drawing>
          <wp:anchor distT="0" distB="0" distL="114300" distR="114300" simplePos="0" relativeHeight="251667456" behindDoc="0" locked="0" layoutInCell="1" allowOverlap="1" wp14:anchorId="3EC61635" wp14:editId="0FC1A4E2">
            <wp:simplePos x="0" y="0"/>
            <wp:positionH relativeFrom="margin">
              <wp:align>right</wp:align>
            </wp:positionH>
            <wp:positionV relativeFrom="paragraph">
              <wp:posOffset>233178</wp:posOffset>
            </wp:positionV>
            <wp:extent cx="2694940" cy="1931670"/>
            <wp:effectExtent l="0" t="0" r="0" b="0"/>
            <wp:wrapTopAndBottom/>
            <wp:docPr id="16732672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69494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89F7B" w14:textId="3E419DA2" w:rsidR="007D20AA" w:rsidRPr="00E73F0F" w:rsidRDefault="007D20AA" w:rsidP="007D20AA">
      <w:pPr>
        <w:keepNext/>
        <w:spacing w:line="360" w:lineRule="auto"/>
        <w:jc w:val="center"/>
        <w:rPr>
          <w:lang w:val="en-GB"/>
        </w:rPr>
      </w:pPr>
    </w:p>
    <w:p w14:paraId="0C4876EA" w14:textId="53AE056F" w:rsidR="00A00CA6" w:rsidRPr="00E73F0F" w:rsidRDefault="007D20AA" w:rsidP="00E73F0F">
      <w:pPr>
        <w:pStyle w:val="Descripcin"/>
        <w:ind w:left="708" w:hanging="708"/>
        <w:jc w:val="center"/>
        <w:rPr>
          <w:noProof/>
          <w:highlight w:val="yellow"/>
          <w:lang w:val="en-GB"/>
        </w:rPr>
      </w:pPr>
      <w:r>
        <w:t xml:space="preserve">Figure 7. </w:t>
      </w:r>
      <w:r w:rsidR="00E73F0F" w:rsidRPr="00E73F0F">
        <w:t>Kernel density estimation of the scores</w:t>
      </w:r>
    </w:p>
    <w:p w14:paraId="7C93499C" w14:textId="77777777" w:rsidR="00526070" w:rsidRDefault="00526070" w:rsidP="00A00CA6">
      <w:pPr>
        <w:spacing w:line="360" w:lineRule="auto"/>
        <w:rPr>
          <w:noProof/>
          <w:highlight w:val="yellow"/>
          <w:lang w:val="en-GB"/>
        </w:rPr>
      </w:pPr>
    </w:p>
    <w:p w14:paraId="6B439670" w14:textId="117640B5" w:rsidR="00744AA7" w:rsidRDefault="00473A7A" w:rsidP="00A302A8">
      <w:pPr>
        <w:spacing w:line="360" w:lineRule="auto"/>
      </w:pPr>
      <w:r w:rsidRPr="00596BA3">
        <w:t xml:space="preserve">The sensitivity analysis conducted on the SVM-calculated model reveals the following order of importance: ESCS (0.431) is the most </w:t>
      </w:r>
      <w:r w:rsidR="00D51BFA" w:rsidRPr="00596BA3">
        <w:t>important variable. It follows</w:t>
      </w:r>
      <w:r w:rsidR="00F92073" w:rsidRPr="00596BA3">
        <w:t>,</w:t>
      </w:r>
      <w:r w:rsidR="00D51BFA" w:rsidRPr="00596BA3">
        <w:t xml:space="preserve"> PVMATH (0.193), </w:t>
      </w:r>
      <w:r w:rsidR="00B038E0" w:rsidRPr="00596BA3">
        <w:rPr>
          <w:lang w:val="en-GB"/>
        </w:rPr>
        <w:t>PVSCIE (</w:t>
      </w:r>
      <w:r w:rsidR="00742A47" w:rsidRPr="00596BA3">
        <w:rPr>
          <w:lang w:val="en-GB"/>
        </w:rPr>
        <w:t xml:space="preserve">0.161), </w:t>
      </w:r>
      <w:r w:rsidR="00B728D7" w:rsidRPr="00596BA3">
        <w:t>EDUQUAL (0.102)</w:t>
      </w:r>
      <w:r w:rsidR="008577A4" w:rsidRPr="00596BA3">
        <w:t>, TSRATIO (</w:t>
      </w:r>
      <w:r w:rsidR="00955E1A" w:rsidRPr="00596BA3">
        <w:t>0.0</w:t>
      </w:r>
      <w:r w:rsidR="00477478" w:rsidRPr="00596BA3">
        <w:t xml:space="preserve">4), </w:t>
      </w:r>
      <w:r w:rsidR="00477478" w:rsidRPr="00596BA3">
        <w:rPr>
          <w:lang w:val="en-GB"/>
        </w:rPr>
        <w:t>SCHLTYPE (0.0</w:t>
      </w:r>
      <w:r w:rsidR="00372842" w:rsidRPr="00596BA3">
        <w:rPr>
          <w:lang w:val="en-GB"/>
        </w:rPr>
        <w:t>3), PVREAD (0.0</w:t>
      </w:r>
      <w:r w:rsidR="003E14EB" w:rsidRPr="00596BA3">
        <w:rPr>
          <w:lang w:val="en-GB"/>
        </w:rPr>
        <w:t>29</w:t>
      </w:r>
      <w:r w:rsidR="00372842" w:rsidRPr="00596BA3">
        <w:rPr>
          <w:lang w:val="en-GB"/>
        </w:rPr>
        <w:t>)</w:t>
      </w:r>
      <w:r w:rsidR="003E14EB" w:rsidRPr="00596BA3">
        <w:rPr>
          <w:lang w:val="en-GB"/>
        </w:rPr>
        <w:t xml:space="preserve"> and Region (0.015).</w:t>
      </w:r>
      <w:r w:rsidR="00372842" w:rsidRPr="00596BA3">
        <w:rPr>
          <w:lang w:val="en-GB"/>
        </w:rPr>
        <w:t xml:space="preserve"> </w:t>
      </w:r>
      <w:r w:rsidR="004A7E5D" w:rsidRPr="00596BA3">
        <w:t>The same analysis applied to the model using NN</w:t>
      </w:r>
      <w:r w:rsidR="00260E35" w:rsidRPr="00596BA3">
        <w:t>,</w:t>
      </w:r>
      <w:r w:rsidR="004A7E5D" w:rsidRPr="00596BA3">
        <w:t xml:space="preserve"> results in the following variable importance ranking: ESCS (0.</w:t>
      </w:r>
      <w:r w:rsidR="00DB1FE5" w:rsidRPr="00596BA3">
        <w:t>418)</w:t>
      </w:r>
      <w:r w:rsidR="00260E35" w:rsidRPr="00596BA3">
        <w:t xml:space="preserve">, </w:t>
      </w:r>
      <w:r w:rsidR="009736FE" w:rsidRPr="00596BA3">
        <w:rPr>
          <w:lang w:val="en-GB"/>
        </w:rPr>
        <w:t xml:space="preserve">PVMATH (0.32), </w:t>
      </w:r>
      <w:r w:rsidR="00F1546A" w:rsidRPr="00596BA3">
        <w:rPr>
          <w:lang w:val="en-GB"/>
        </w:rPr>
        <w:t>PVSCIE (0.09), SCHLTYPE (0.066)</w:t>
      </w:r>
      <w:r w:rsidR="00AB1CC8" w:rsidRPr="00596BA3">
        <w:rPr>
          <w:lang w:val="en-GB"/>
        </w:rPr>
        <w:t xml:space="preserve">, </w:t>
      </w:r>
      <w:r w:rsidR="00AB1CC8" w:rsidRPr="00596BA3">
        <w:t>EDUQUAL (0.057), Region (0.</w:t>
      </w:r>
      <w:r w:rsidR="00A14A30" w:rsidRPr="00596BA3">
        <w:t xml:space="preserve">027), TSRATIO (0.015) and </w:t>
      </w:r>
      <w:r w:rsidR="00C247B9" w:rsidRPr="00596BA3">
        <w:rPr>
          <w:lang w:val="en-GB"/>
        </w:rPr>
        <w:t>PVREAD (0.007).</w:t>
      </w:r>
      <w:r w:rsidR="00F91BF2" w:rsidRPr="00596BA3">
        <w:rPr>
          <w:lang w:val="en-GB"/>
        </w:rPr>
        <w:t xml:space="preserve"> </w:t>
      </w:r>
      <w:r w:rsidR="00F91BF2" w:rsidRPr="00596BA3">
        <w:t>Both results highlight the importance of ESCS in model training, assigning it similar significance. However, the SVM model's analysis distributes the remaining importance among more variables, such as PVMATH and PVSCIE, while the NN model focuses it on the second variable, PVMATH. In both models, the variables Region and SCHLTYPE are not very important</w:t>
      </w:r>
      <w:r w:rsidR="00596BA3" w:rsidRPr="00596BA3">
        <w:t xml:space="preserve"> </w:t>
      </w:r>
      <w:r w:rsidR="00596BA3" w:rsidRPr="00596BA3">
        <w:t>in the presence of the other predictor variables</w:t>
      </w:r>
      <w:r w:rsidR="00F91BF2" w:rsidRPr="00596BA3">
        <w:t>, although the importance attributed by the NN is twice that of the SVM.</w:t>
      </w:r>
    </w:p>
    <w:p w14:paraId="7174AE98" w14:textId="77777777" w:rsidR="00F91BF2" w:rsidRPr="009D1A09" w:rsidRDefault="00F91BF2" w:rsidP="00A302A8">
      <w:pPr>
        <w:spacing w:line="360" w:lineRule="auto"/>
        <w:rPr>
          <w:lang w:val="en-GB"/>
        </w:rPr>
      </w:pPr>
    </w:p>
    <w:p w14:paraId="633B01F5" w14:textId="2C7070DA"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7A5973">
        <w:rPr>
          <w:lang w:val="en-GB"/>
        </w:rPr>
        <w:t xml:space="preserve"> through the application of the XAI method</w:t>
      </w:r>
      <w:r w:rsidR="00A302A8" w:rsidRPr="00A302A8">
        <w:rPr>
          <w:lang w:val="en-GB"/>
        </w:rPr>
        <w: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w:t>
      </w:r>
      <w:r w:rsidR="00A302A8" w:rsidRPr="00A302A8">
        <w:rPr>
          <w:lang w:val="en-GB"/>
        </w:rPr>
        <w:lastRenderedPageBreak/>
        <w:t xml:space="preserve">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By enabling the evaluation of schools outside the observed dataset, our approach offers a robust tool for continuous improvement and strategic planning in education </w:t>
      </w:r>
      <w:commentRangeStart w:id="12"/>
      <w:r w:rsidR="00A302A8" w:rsidRPr="00A302A8">
        <w:rPr>
          <w:lang w:val="en-GB"/>
        </w:rPr>
        <w:t>systems</w:t>
      </w:r>
      <w:commentRangeEnd w:id="12"/>
      <w:r w:rsidR="007A5973">
        <w:rPr>
          <w:rStyle w:val="Refdecomentario"/>
        </w:rPr>
        <w:commentReference w:id="12"/>
      </w:r>
      <w:r w:rsidR="00A302A8" w:rsidRPr="00A302A8">
        <w:rPr>
          <w:lang w:val="en-GB"/>
        </w:rPr>
        <w:t>.</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35F882E1" w:rsidR="00FD29D9" w:rsidRDefault="00FD29D9" w:rsidP="00FD29D9">
      <w:pPr>
        <w:spacing w:line="360" w:lineRule="auto"/>
      </w:pPr>
      <w:r>
        <w:t xml:space="preserve">After examining </w:t>
      </w:r>
      <w:r w:rsidR="007A5973">
        <w:t xml:space="preserve">the </w:t>
      </w:r>
      <w:r>
        <w:t xml:space="preserve">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w:t>
      </w:r>
      <w:proofErr w:type="gramStart"/>
      <w:r w:rsidR="007A5973">
        <w:t>Decision Making</w:t>
      </w:r>
      <w:proofErr w:type="gramEnd"/>
      <w:r w:rsidR="007A5973">
        <w:t xml:space="preserve">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55B961E"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w:t>
      </w:r>
      <w:r w:rsidR="007A5973">
        <w:t xml:space="preserve"> (Zhu, 2022)</w:t>
      </w:r>
      <w:r>
        <w:t>.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w:t>
      </w:r>
      <w:r w:rsidRPr="00DB0612">
        <w:lastRenderedPageBreak/>
        <w:t xml:space="preserve">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319641E4" w:rsidR="00EE4803" w:rsidRDefault="00EE4803" w:rsidP="00EE4803">
      <w:pPr>
        <w:spacing w:line="360" w:lineRule="auto"/>
      </w:pPr>
      <w:r>
        <w:t xml:space="preserve">1. Improved Accuracy and Robustness: The integration of ML algorithms enhances the robustness of the DEA model by enabling it to handle </w:t>
      </w:r>
      <w:r w:rsidR="008C34C6">
        <w:t>n</w:t>
      </w:r>
      <w:r>
        <w:t xml:space="preserve">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lastRenderedPageBreak/>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proofErr w:type="spellStart"/>
      <w:r w:rsidRPr="00212559">
        <w:rPr>
          <w:b/>
          <w:bCs/>
          <w:lang w:val="es-ES"/>
        </w:rPr>
        <w:lastRenderedPageBreak/>
        <w:t>References</w:t>
      </w:r>
      <w:proofErr w:type="spellEnd"/>
    </w:p>
    <w:p w14:paraId="44ABA61F" w14:textId="77777777" w:rsidR="00653F11" w:rsidRPr="00212559" w:rsidRDefault="00653F11"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0810C2FD" w14:textId="77777777" w:rsidR="00653F11" w:rsidRPr="00BA1EC0" w:rsidRDefault="00653F11" w:rsidP="00E70598">
      <w:pPr>
        <w:spacing w:line="360" w:lineRule="auto"/>
        <w:rPr>
          <w:lang w:val="en-GB"/>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6152194" w14:textId="77777777" w:rsidR="00653F11" w:rsidRPr="00212559" w:rsidRDefault="00653F11"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3B5F10C" w14:textId="77777777" w:rsidR="00653F11" w:rsidRDefault="00653F11" w:rsidP="00D742D6">
      <w:pPr>
        <w:spacing w:line="360" w:lineRule="auto"/>
      </w:pPr>
      <w:r w:rsidRPr="00131537">
        <w:t>Banker, R. D., &amp; Morey, R. C. (1986). Efficiency analysis for exogenously fixed inputs and outputs. Operations Research, 34(4), 513-521.</w:t>
      </w:r>
    </w:p>
    <w:p w14:paraId="25ED41BD" w14:textId="77777777" w:rsidR="00653F11" w:rsidRPr="00131537" w:rsidRDefault="00653F11"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19FFA430" w14:textId="77777777" w:rsidR="00653F11" w:rsidRDefault="00653F11"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7F4A8593" w14:textId="77777777" w:rsidR="00653F11" w:rsidRPr="00212559" w:rsidRDefault="00653F11"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8F344D2" w14:textId="77777777" w:rsidR="00653F11" w:rsidRPr="00131537" w:rsidRDefault="00653F11"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57A42632" w14:textId="77777777" w:rsidR="00653F11" w:rsidRDefault="00653F11"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00F17B9" w14:textId="1383E09E" w:rsidR="00DB0FE1" w:rsidRPr="00131537" w:rsidRDefault="00DB0FE1" w:rsidP="004D2CDE">
      <w:pPr>
        <w:spacing w:line="360" w:lineRule="auto"/>
      </w:pPr>
      <w:r w:rsidRPr="00DB0FE1">
        <w:t xml:space="preserve">Charnes, A., Cooper, W. W., </w:t>
      </w:r>
      <w:proofErr w:type="spellStart"/>
      <w:r w:rsidRPr="00DB0FE1">
        <w:t>Golany</w:t>
      </w:r>
      <w:proofErr w:type="spellEnd"/>
      <w:r w:rsidRPr="00DB0FE1">
        <w:t xml:space="preserve">, B., </w:t>
      </w:r>
      <w:proofErr w:type="spellStart"/>
      <w:r w:rsidRPr="00DB0FE1">
        <w:t>Seiford</w:t>
      </w:r>
      <w:proofErr w:type="spellEnd"/>
      <w:r w:rsidRPr="00DB0FE1">
        <w:t>,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4F5A3A4F" w14:textId="77777777" w:rsidR="00653F11" w:rsidRDefault="00653F11"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537BC2FD" w14:textId="77777777" w:rsidR="00653F11" w:rsidRPr="00431912" w:rsidRDefault="00653F11" w:rsidP="00607D39">
      <w:pPr>
        <w:spacing w:line="360" w:lineRule="auto"/>
        <w:rPr>
          <w:lang w:val="en-GB"/>
        </w:rPr>
      </w:pPr>
      <w:r w:rsidRPr="00431912">
        <w:rPr>
          <w:lang w:val="en-GB"/>
        </w:rPr>
        <w:t>Cortez, P. (2010). Data mining with neural networks and support vector machines using the R/</w:t>
      </w:r>
      <w:proofErr w:type="spellStart"/>
      <w:r w:rsidRPr="00431912">
        <w:rPr>
          <w:lang w:val="en-GB"/>
        </w:rPr>
        <w:t>rminer</w:t>
      </w:r>
      <w:proofErr w:type="spellEnd"/>
      <w:r w:rsidRPr="00431912">
        <w:rPr>
          <w:lang w:val="en-GB"/>
        </w:rPr>
        <w:t xml:space="preserve"> tool. In </w:t>
      </w:r>
      <w:r w:rsidRPr="00431912">
        <w:rPr>
          <w:i/>
          <w:iCs/>
          <w:lang w:val="en-GB"/>
        </w:rPr>
        <w:t>Industrial conference on data mining</w:t>
      </w:r>
      <w:r w:rsidRPr="00431912">
        <w:rPr>
          <w:lang w:val="en-GB"/>
        </w:rPr>
        <w:t> (pp. 572-583). Berlin, Heidelberg: Springer Berlin Heidelberg.</w:t>
      </w:r>
    </w:p>
    <w:p w14:paraId="4DF43907" w14:textId="77777777" w:rsidR="00653F11" w:rsidRPr="00212559" w:rsidRDefault="00653F11" w:rsidP="00E70598">
      <w:pPr>
        <w:spacing w:line="360" w:lineRule="auto"/>
        <w:rPr>
          <w:lang w:val="en-GB"/>
        </w:rPr>
      </w:pPr>
      <w:proofErr w:type="spellStart"/>
      <w:r w:rsidRPr="00212559">
        <w:rPr>
          <w:lang w:val="en-GB"/>
        </w:rPr>
        <w:lastRenderedPageBreak/>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2D3CA892" w14:textId="77777777" w:rsidR="00653F11" w:rsidRPr="00212559" w:rsidRDefault="00653F11"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0B1BB984" w14:textId="77777777" w:rsidR="00653F11" w:rsidRPr="00131537" w:rsidRDefault="00653F11"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41A8B393" w14:textId="77777777" w:rsidR="00653F11" w:rsidRDefault="00653F11"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4D27A8A6" w14:textId="77777777" w:rsidR="00653F11" w:rsidRPr="00212559" w:rsidRDefault="00653F11"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452ECFDF" w14:textId="77777777" w:rsidR="00653F11" w:rsidRPr="00212559" w:rsidRDefault="00653F11"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2FE976CE" w14:textId="77777777" w:rsidR="00653F11" w:rsidRPr="00212559" w:rsidRDefault="00653F11"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2A7F79AE" w14:textId="77777777" w:rsidR="00653F11" w:rsidRPr="00212559" w:rsidRDefault="00653F11"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776BCE91" w14:textId="77777777" w:rsidR="00653F11" w:rsidRDefault="00653F11"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E08004" w14:textId="77777777" w:rsidR="00653F11" w:rsidRPr="00212559" w:rsidRDefault="00653F11" w:rsidP="00E70598">
      <w:pPr>
        <w:spacing w:line="360" w:lineRule="auto"/>
        <w:rPr>
          <w:lang w:val="en-GB"/>
        </w:rPr>
      </w:pPr>
      <w:r w:rsidRPr="00BA1EC0">
        <w:rPr>
          <w:lang w:val="en-GB"/>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289C16A9" w14:textId="77777777" w:rsidR="00653F11" w:rsidRPr="00B559FA" w:rsidRDefault="00653F11" w:rsidP="006E48EB">
      <w:pPr>
        <w:spacing w:line="360" w:lineRule="auto"/>
        <w:rPr>
          <w:lang w:val="en-GB"/>
        </w:rPr>
      </w:pPr>
      <w:r w:rsidRPr="00B559FA">
        <w:rPr>
          <w:lang w:val="en-GB"/>
        </w:rPr>
        <w:t>He, H., &amp; Garcia, E. A. (2009). Learning from imbalanced data. IEEE Transactions on knowledge and data engineering, 21(9), 1263-1284.</w:t>
      </w:r>
    </w:p>
    <w:p w14:paraId="28B00E07" w14:textId="77777777" w:rsidR="00653F11" w:rsidRDefault="00653F11"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0516DDAA" w14:textId="77777777" w:rsidR="00653F11" w:rsidRDefault="00653F11"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942824C" w14:textId="77777777" w:rsidR="00653F11" w:rsidRPr="00212559" w:rsidRDefault="00653F11" w:rsidP="00E70598">
      <w:pPr>
        <w:spacing w:line="360" w:lineRule="auto"/>
        <w:rPr>
          <w:lang w:val="en-GB"/>
        </w:rPr>
      </w:pPr>
      <w:proofErr w:type="spellStart"/>
      <w:r w:rsidRPr="00212559">
        <w:rPr>
          <w:lang w:val="en-GB"/>
        </w:rPr>
        <w:lastRenderedPageBreak/>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678D78A5" w14:textId="77777777" w:rsidR="00653F11" w:rsidRPr="009D1A09" w:rsidRDefault="00653F11" w:rsidP="00FD2FC1">
      <w:pPr>
        <w:spacing w:line="360" w:lineRule="auto"/>
        <w:rPr>
          <w:lang w:val="en-GB"/>
        </w:rPr>
      </w:pPr>
      <w:proofErr w:type="spellStart"/>
      <w:r w:rsidRPr="00B559FA">
        <w:rPr>
          <w:lang w:val="en-GB"/>
        </w:rPr>
        <w:t>Karatzoglou</w:t>
      </w:r>
      <w:proofErr w:type="spellEnd"/>
      <w:r w:rsidRPr="00B559FA">
        <w:rPr>
          <w:lang w:val="en-GB"/>
        </w:rPr>
        <w:t xml:space="preserve"> A, Smola A, Hornik K, </w:t>
      </w:r>
      <w:proofErr w:type="spellStart"/>
      <w:r w:rsidRPr="00B559FA">
        <w:rPr>
          <w:lang w:val="en-GB"/>
        </w:rPr>
        <w:t>Zeileis</w:t>
      </w:r>
      <w:proofErr w:type="spellEnd"/>
      <w:r w:rsidRPr="00B559FA">
        <w:rPr>
          <w:lang w:val="en-GB"/>
        </w:rPr>
        <w:t xml:space="preserve"> A (2004). “</w:t>
      </w:r>
      <w:proofErr w:type="spellStart"/>
      <w:proofErr w:type="gramStart"/>
      <w:r w:rsidRPr="00B559FA">
        <w:rPr>
          <w:lang w:val="en-GB"/>
        </w:rPr>
        <w:t>kernlab</w:t>
      </w:r>
      <w:proofErr w:type="spellEnd"/>
      <w:proofErr w:type="gramEnd"/>
      <w:r w:rsidRPr="00B559FA">
        <w:rPr>
          <w:lang w:val="en-GB"/>
        </w:rPr>
        <w:t xml:space="preserve"> – An S4 Package for Kernel Methods in R.” </w:t>
      </w:r>
      <w:r w:rsidRPr="009D1A09">
        <w:rPr>
          <w:i/>
          <w:iCs/>
          <w:lang w:val="en-GB"/>
        </w:rPr>
        <w:t>Journal of Statistical Software</w:t>
      </w:r>
      <w:r w:rsidRPr="009D1A09">
        <w:rPr>
          <w:lang w:val="en-GB"/>
        </w:rPr>
        <w:t>, </w:t>
      </w:r>
      <w:r w:rsidRPr="009D1A09">
        <w:rPr>
          <w:b/>
          <w:bCs/>
          <w:lang w:val="en-GB"/>
        </w:rPr>
        <w:t>11</w:t>
      </w:r>
      <w:r w:rsidRPr="009D1A09">
        <w:rPr>
          <w:lang w:val="en-GB"/>
        </w:rPr>
        <w:t>(9), 1–20.</w:t>
      </w:r>
    </w:p>
    <w:p w14:paraId="395A4661" w14:textId="77777777" w:rsidR="00653F11" w:rsidRDefault="00653F11"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74ADB6B" w14:textId="77777777" w:rsidR="00653F11" w:rsidRPr="00212559" w:rsidRDefault="00653F11"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6DD06C17" w14:textId="77777777" w:rsidR="00653F11" w:rsidRPr="00212559" w:rsidRDefault="00653F11"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6FCF8E7C" w14:textId="77777777" w:rsidR="00653F11" w:rsidRDefault="00653F11" w:rsidP="008F0011">
      <w:pPr>
        <w:spacing w:line="360" w:lineRule="auto"/>
      </w:pPr>
      <w:r w:rsidRPr="00212559">
        <w:rPr>
          <w:lang w:val="en-GB"/>
        </w:rPr>
        <w:t xml:space="preserve">LeCun, Y., Bengio, Y., &amp; Hinton, G. (2015). </w:t>
      </w:r>
      <w:r>
        <w:t>Deep learning. Nature, 521(7553), 436-444.</w:t>
      </w:r>
    </w:p>
    <w:p w14:paraId="089A2D0D" w14:textId="77777777" w:rsidR="00653F11" w:rsidRPr="00212559" w:rsidRDefault="00653F11"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1DBF04E5" w14:textId="77777777" w:rsidR="00653F11" w:rsidRPr="00212559" w:rsidRDefault="00653F11"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42B8F5F" w14:textId="77777777" w:rsidR="00653F11" w:rsidRPr="00212559" w:rsidRDefault="00653F11"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628029B" w14:textId="77777777" w:rsidR="00653F11" w:rsidRPr="00212559" w:rsidRDefault="00653F11"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57F8DF01" w14:textId="77777777" w:rsidR="00653F11" w:rsidRPr="00212559" w:rsidRDefault="00653F11"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01901C62" w14:textId="77777777" w:rsidR="00653F11" w:rsidRDefault="00653F11" w:rsidP="004D2CDE">
      <w:pPr>
        <w:spacing w:line="360" w:lineRule="auto"/>
      </w:pPr>
      <w:r w:rsidRPr="00BA1EC0">
        <w:rPr>
          <w:lang w:val="en-GB"/>
        </w:rPr>
        <w:t xml:space="preserve">Olesen, O. B., Petersen, N. C., &amp; </w:t>
      </w:r>
      <w:proofErr w:type="spellStart"/>
      <w:r w:rsidRPr="00BA1EC0">
        <w:rPr>
          <w:lang w:val="en-GB"/>
        </w:rPr>
        <w:t>Podinovski</w:t>
      </w:r>
      <w:proofErr w:type="spellEnd"/>
      <w:r w:rsidRPr="00BA1EC0">
        <w:rPr>
          <w:lang w:val="en-GB"/>
        </w:rPr>
        <w:t xml:space="preserve">, V. V. (2007). </w:t>
      </w:r>
      <w:r w:rsidRPr="00131537">
        <w:t>Staff assessment and productivity measurement in public administration: an application of data envelopment analysis. Omega, 35(3), 297-307.</w:t>
      </w:r>
    </w:p>
    <w:p w14:paraId="4B6256F2" w14:textId="2437E677" w:rsidR="009D1A09" w:rsidRPr="009D1A09" w:rsidRDefault="009D1A09" w:rsidP="004D2CDE">
      <w:pPr>
        <w:spacing w:line="360" w:lineRule="auto"/>
        <w:rPr>
          <w:lang w:val="en-GB"/>
        </w:rPr>
      </w:pPr>
      <w:r w:rsidRPr="009D1A09">
        <w:rPr>
          <w:lang w:val="en-GB"/>
        </w:rPr>
        <w:t xml:space="preserve">Omrani, H., </w:t>
      </w:r>
      <w:proofErr w:type="spellStart"/>
      <w:r w:rsidRPr="009D1A09">
        <w:rPr>
          <w:lang w:val="en-GB"/>
        </w:rPr>
        <w:t>Emrouznejad</w:t>
      </w:r>
      <w:proofErr w:type="spellEnd"/>
      <w:r w:rsidRPr="009D1A09">
        <w:rPr>
          <w:lang w:val="en-GB"/>
        </w:rPr>
        <w:t xml:space="preserve">, A., </w:t>
      </w:r>
      <w:proofErr w:type="spellStart"/>
      <w:r w:rsidRPr="009D1A09">
        <w:rPr>
          <w:lang w:val="en-GB"/>
        </w:rPr>
        <w:t>Teplova</w:t>
      </w:r>
      <w:proofErr w:type="spellEnd"/>
      <w:r w:rsidRPr="009D1A09">
        <w:rPr>
          <w:lang w:val="en-GB"/>
        </w:rPr>
        <w:t>, T., &amp; Amini, M. (2024). Efficiency evaluation of electricity distribution companies: Integrating data envelopment analysis and machine learning for a holistic analysis. Engineering Applications of Artificial Intelligence, 133, 108636.</w:t>
      </w:r>
    </w:p>
    <w:p w14:paraId="109D881D" w14:textId="77777777" w:rsidR="00653F11" w:rsidRPr="00212559" w:rsidRDefault="00653F11" w:rsidP="00E70598">
      <w:pPr>
        <w:spacing w:line="360" w:lineRule="auto"/>
        <w:rPr>
          <w:lang w:val="en-GB"/>
        </w:rPr>
      </w:pPr>
      <w:r w:rsidRPr="00212559">
        <w:rPr>
          <w:lang w:val="en-GB"/>
        </w:rPr>
        <w:lastRenderedPageBreak/>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067B6FF8" w14:textId="77777777" w:rsidR="00653F11" w:rsidRPr="00131537" w:rsidRDefault="00653F11"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48833B3F" w14:textId="77777777" w:rsidR="00653F11" w:rsidRDefault="00653F11" w:rsidP="006E48EB">
      <w:pPr>
        <w:spacing w:line="360" w:lineRule="auto"/>
        <w:rPr>
          <w:lang w:val="en-GB"/>
        </w:rPr>
      </w:pPr>
      <w:r w:rsidRPr="00BA1EC0">
        <w:rPr>
          <w:lang w:val="en-GB"/>
        </w:rPr>
        <w:t xml:space="preserve">Pastor, J. T., Ruiz, J. L., &amp; Sirvent, I. (2002). </w:t>
      </w:r>
      <w:r w:rsidRPr="00C40882">
        <w:rPr>
          <w:lang w:val="en-GB"/>
        </w:rPr>
        <w:t>A statistical test for nested radial DEA models. Operations Research, 50(4), 728-735.</w:t>
      </w:r>
    </w:p>
    <w:p w14:paraId="6D84C048" w14:textId="77777777" w:rsidR="00653F11" w:rsidRPr="00131537" w:rsidRDefault="00653F11"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18D16AF7" w14:textId="77777777" w:rsidR="00653F11" w:rsidRPr="00212559" w:rsidRDefault="00653F11"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5015348" w14:textId="77777777" w:rsidR="00653F11" w:rsidRDefault="00653F11"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0EE4CAEC" w14:textId="77777777" w:rsidR="00653F11" w:rsidRPr="00E70598" w:rsidRDefault="00653F11"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7A498A6F" w14:textId="77777777" w:rsidR="00653F11" w:rsidRDefault="00653F11"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7250C832" w14:textId="77777777" w:rsidR="00653F11" w:rsidRDefault="00653F11"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201D1A61" w14:textId="77777777" w:rsidR="00653F11" w:rsidRDefault="00653F11"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1789CA97" w14:textId="77777777" w:rsidR="00653F11" w:rsidRDefault="00653F11"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1C2DC40C" w14:textId="77777777" w:rsidR="00653F11" w:rsidRPr="009F4648" w:rsidRDefault="00653F11"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w:t>
      </w:r>
      <w:r>
        <w:t>.</w:t>
      </w:r>
    </w:p>
    <w:p w14:paraId="22C6B4E3" w14:textId="77777777" w:rsidR="00653F11" w:rsidRDefault="00653F11"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C16289B" w14:textId="77777777" w:rsidR="00653F11" w:rsidRPr="00BA1EC0" w:rsidRDefault="00653F11" w:rsidP="00E70598">
      <w:pPr>
        <w:spacing w:line="360" w:lineRule="auto"/>
        <w:rPr>
          <w:lang w:val="en-GB"/>
        </w:rPr>
      </w:pPr>
      <w:r w:rsidRPr="00BA1EC0">
        <w:rPr>
          <w:lang w:val="en-GB"/>
        </w:rPr>
        <w:lastRenderedPageBreak/>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3920885E" w14:textId="61D0C94A" w:rsidR="00653F11" w:rsidRDefault="00653F11"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r w:rsidR="00B559FA">
        <w:t>.</w:t>
      </w:r>
    </w:p>
    <w:p w14:paraId="301C519F" w14:textId="77777777" w:rsidR="00653F11" w:rsidRDefault="00653F11"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35CD018A" w14:textId="2223C1BE" w:rsidR="007A5973" w:rsidRPr="00212559" w:rsidRDefault="007A5973" w:rsidP="00E70598">
      <w:pPr>
        <w:spacing w:line="360" w:lineRule="auto"/>
        <w:rPr>
          <w:lang w:val="en-GB"/>
        </w:rPr>
      </w:pPr>
      <w:r w:rsidRPr="007A5973">
        <w:rPr>
          <w:lang w:val="en-GB"/>
        </w:rPr>
        <w:t>Zhu, J. (2022). DEA under big data: Data enabled analytics and network data envelopment analysis. Annals of Operations Research, 309(2), 761-783.</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5"/>
          <w:pgSz w:w="11906" w:h="16838"/>
          <w:pgMar w:top="1417" w:right="1701" w:bottom="1417" w:left="1701" w:header="708" w:footer="708" w:gutter="0"/>
          <w:cols w:space="708"/>
          <w:docGrid w:linePitch="360"/>
        </w:sectPr>
      </w:pPr>
    </w:p>
    <w:p w14:paraId="52AAA8FF" w14:textId="442F7A07" w:rsidR="005212FB" w:rsidRDefault="001378A5" w:rsidP="005212FB">
      <w:pPr>
        <w:pStyle w:val="Descripcin"/>
        <w:jc w:val="center"/>
      </w:pPr>
      <w:r w:rsidRPr="001378A5">
        <w:rPr>
          <w:noProof/>
        </w:rPr>
        <w:lastRenderedPageBreak/>
        <w:drawing>
          <wp:inline distT="0" distB="0" distL="0" distR="0" wp14:anchorId="7E54BF15" wp14:editId="78B6FE80">
            <wp:extent cx="8891270" cy="2136140"/>
            <wp:effectExtent l="0" t="0" r="5080" b="0"/>
            <wp:docPr id="19542380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891270" cy="2136140"/>
                    </a:xfrm>
                    <a:prstGeom prst="rect">
                      <a:avLst/>
                    </a:prstGeom>
                    <a:noFill/>
                    <a:ln>
                      <a:noFill/>
                    </a:ln>
                  </pic:spPr>
                </pic:pic>
              </a:graphicData>
            </a:graphic>
          </wp:inline>
        </w:drawing>
      </w:r>
    </w:p>
    <w:p w14:paraId="005D1D95" w14:textId="45E647FF" w:rsidR="005212FB" w:rsidRDefault="005212FB" w:rsidP="005212FB">
      <w:pPr>
        <w:pStyle w:val="Descripcin"/>
        <w:jc w:val="center"/>
      </w:pPr>
      <w:commentRangeStart w:id="13"/>
      <w:r>
        <w:t>Tabl</w:t>
      </w:r>
      <w:r w:rsidR="0018525A">
        <w:t>e</w:t>
      </w:r>
      <w:commentRangeEnd w:id="13"/>
      <w:r w:rsidR="000240F8">
        <w:rPr>
          <w:rStyle w:val="Refdecomentario"/>
          <w:i w:val="0"/>
          <w:iCs w:val="0"/>
          <w:color w:val="auto"/>
        </w:rPr>
        <w:commentReference w:id="13"/>
      </w:r>
      <w:r w:rsidR="0018525A">
        <w:t xml:space="preserve"> </w:t>
      </w:r>
      <w:r w:rsidR="006B75B5">
        <w:t>2</w:t>
      </w:r>
      <w:r w:rsidR="0018525A">
        <w:t>.</w:t>
      </w:r>
      <w:r>
        <w:t xml:space="preserve"> </w:t>
      </w:r>
      <w:r w:rsidR="009E04DF" w:rsidRPr="009E04DF">
        <w:t xml:space="preserve">Descriptive </w:t>
      </w:r>
      <w:r w:rsidR="000240F8">
        <w:t xml:space="preserve">statistics </w:t>
      </w:r>
      <w:r w:rsidR="009E04DF" w:rsidRPr="009E04DF">
        <w:t>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46D15BEE" w14:textId="79443F0A" w:rsidR="0001153A" w:rsidRDefault="0001153A" w:rsidP="001378A5">
      <w:pPr>
        <w:jc w:val="left"/>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5974C0" w:rsidRPr="005974C0" w14:paraId="1C4750F3" w14:textId="77777777" w:rsidTr="005974C0">
        <w:trPr>
          <w:trHeight w:val="300"/>
          <w:jc w:val="center"/>
        </w:trPr>
        <w:tc>
          <w:tcPr>
            <w:tcW w:w="960" w:type="dxa"/>
            <w:tcBorders>
              <w:top w:val="nil"/>
              <w:left w:val="nil"/>
              <w:bottom w:val="single" w:sz="4" w:space="0" w:color="auto"/>
              <w:right w:val="nil"/>
            </w:tcBorders>
            <w:shd w:val="clear" w:color="auto" w:fill="auto"/>
            <w:noWrap/>
            <w:vAlign w:val="bottom"/>
            <w:hideMark/>
          </w:tcPr>
          <w:p w14:paraId="3D3482A3"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lastRenderedPageBreak/>
              <w:t>ID</w:t>
            </w:r>
          </w:p>
        </w:tc>
        <w:tc>
          <w:tcPr>
            <w:tcW w:w="960" w:type="dxa"/>
            <w:tcBorders>
              <w:top w:val="nil"/>
              <w:left w:val="nil"/>
              <w:bottom w:val="single" w:sz="4" w:space="0" w:color="auto"/>
              <w:right w:val="nil"/>
            </w:tcBorders>
            <w:shd w:val="clear" w:color="auto" w:fill="auto"/>
            <w:noWrap/>
            <w:vAlign w:val="bottom"/>
            <w:hideMark/>
          </w:tcPr>
          <w:p w14:paraId="228486AD"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DMU</w:t>
            </w:r>
          </w:p>
        </w:tc>
        <w:tc>
          <w:tcPr>
            <w:tcW w:w="960" w:type="dxa"/>
            <w:tcBorders>
              <w:top w:val="nil"/>
              <w:left w:val="nil"/>
              <w:bottom w:val="single" w:sz="4" w:space="0" w:color="auto"/>
              <w:right w:val="nil"/>
            </w:tcBorders>
            <w:shd w:val="clear" w:color="auto" w:fill="auto"/>
            <w:noWrap/>
            <w:vAlign w:val="bottom"/>
            <w:hideMark/>
          </w:tcPr>
          <w:p w14:paraId="512F5E0F"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r w:rsidRPr="005974C0">
              <w:rPr>
                <w:rFonts w:ascii="Calibri" w:eastAsia="Times New Roman" w:hAnsi="Calibri" w:cs="Calibri"/>
                <w:b/>
                <w:bCs/>
                <w:color w:val="000000"/>
                <w:kern w:val="0"/>
                <w:lang w:val="es-ES" w:eastAsia="es-ES"/>
                <w14:ligatures w14:val="none"/>
              </w:rPr>
              <w:t>DEA</w:t>
            </w:r>
          </w:p>
        </w:tc>
        <w:tc>
          <w:tcPr>
            <w:tcW w:w="960" w:type="dxa"/>
            <w:tcBorders>
              <w:top w:val="nil"/>
              <w:left w:val="nil"/>
              <w:bottom w:val="single" w:sz="4" w:space="0" w:color="auto"/>
              <w:right w:val="nil"/>
            </w:tcBorders>
            <w:shd w:val="clear" w:color="auto" w:fill="auto"/>
            <w:noWrap/>
            <w:vAlign w:val="bottom"/>
            <w:hideMark/>
          </w:tcPr>
          <w:p w14:paraId="21383CAB"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svmPoly</w:t>
            </w:r>
            <w:proofErr w:type="spellEnd"/>
          </w:p>
        </w:tc>
        <w:tc>
          <w:tcPr>
            <w:tcW w:w="960" w:type="dxa"/>
            <w:tcBorders>
              <w:top w:val="nil"/>
              <w:left w:val="nil"/>
              <w:bottom w:val="single" w:sz="4" w:space="0" w:color="auto"/>
              <w:right w:val="nil"/>
            </w:tcBorders>
            <w:shd w:val="clear" w:color="auto" w:fill="auto"/>
            <w:noWrap/>
            <w:vAlign w:val="bottom"/>
            <w:hideMark/>
          </w:tcPr>
          <w:p w14:paraId="057C3016"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nnet</w:t>
            </w:r>
            <w:proofErr w:type="spellEnd"/>
          </w:p>
        </w:tc>
        <w:tc>
          <w:tcPr>
            <w:tcW w:w="960" w:type="dxa"/>
            <w:tcBorders>
              <w:top w:val="nil"/>
              <w:left w:val="nil"/>
              <w:bottom w:val="single" w:sz="4" w:space="0" w:color="auto"/>
              <w:right w:val="nil"/>
            </w:tcBorders>
            <w:shd w:val="clear" w:color="auto" w:fill="auto"/>
            <w:noWrap/>
            <w:vAlign w:val="bottom"/>
            <w:hideMark/>
          </w:tcPr>
          <w:p w14:paraId="084D65CE" w14:textId="77777777" w:rsidR="005974C0" w:rsidRPr="005974C0" w:rsidRDefault="005974C0" w:rsidP="005974C0">
            <w:pPr>
              <w:spacing w:after="0" w:line="240" w:lineRule="auto"/>
              <w:jc w:val="center"/>
              <w:rPr>
                <w:rFonts w:ascii="Calibri" w:eastAsia="Times New Roman" w:hAnsi="Calibri" w:cs="Calibri"/>
                <w:b/>
                <w:bCs/>
                <w:color w:val="000000"/>
                <w:kern w:val="0"/>
                <w:lang w:val="es-ES" w:eastAsia="es-ES"/>
                <w14:ligatures w14:val="none"/>
              </w:rPr>
            </w:pPr>
            <w:proofErr w:type="spellStart"/>
            <w:r w:rsidRPr="005974C0">
              <w:rPr>
                <w:rFonts w:ascii="Calibri" w:eastAsia="Times New Roman" w:hAnsi="Calibri" w:cs="Calibri"/>
                <w:b/>
                <w:bCs/>
                <w:color w:val="000000"/>
                <w:kern w:val="0"/>
                <w:lang w:val="es-ES" w:eastAsia="es-ES"/>
                <w14:ligatures w14:val="none"/>
              </w:rPr>
              <w:t>sDEA</w:t>
            </w:r>
            <w:proofErr w:type="spellEnd"/>
          </w:p>
        </w:tc>
      </w:tr>
      <w:tr w:rsidR="005974C0" w:rsidRPr="005974C0" w14:paraId="05542A59" w14:textId="77777777" w:rsidTr="005974C0">
        <w:trPr>
          <w:trHeight w:val="300"/>
          <w:jc w:val="center"/>
        </w:trPr>
        <w:tc>
          <w:tcPr>
            <w:tcW w:w="960" w:type="dxa"/>
            <w:tcBorders>
              <w:top w:val="single" w:sz="4" w:space="0" w:color="auto"/>
              <w:left w:val="nil"/>
              <w:bottom w:val="nil"/>
              <w:right w:val="nil"/>
            </w:tcBorders>
            <w:shd w:val="clear" w:color="auto" w:fill="auto"/>
            <w:noWrap/>
            <w:vAlign w:val="bottom"/>
            <w:hideMark/>
          </w:tcPr>
          <w:p w14:paraId="76F94E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5539BEC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single" w:sz="4" w:space="0" w:color="auto"/>
              <w:left w:val="nil"/>
              <w:bottom w:val="nil"/>
              <w:right w:val="nil"/>
            </w:tcBorders>
            <w:shd w:val="clear" w:color="auto" w:fill="auto"/>
            <w:noWrap/>
            <w:vAlign w:val="bottom"/>
            <w:hideMark/>
          </w:tcPr>
          <w:p w14:paraId="235911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shd w:val="clear" w:color="auto" w:fill="auto"/>
            <w:noWrap/>
            <w:vAlign w:val="bottom"/>
            <w:hideMark/>
          </w:tcPr>
          <w:p w14:paraId="2AF370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single" w:sz="4" w:space="0" w:color="auto"/>
              <w:left w:val="nil"/>
              <w:bottom w:val="nil"/>
              <w:right w:val="nil"/>
            </w:tcBorders>
            <w:shd w:val="clear" w:color="auto" w:fill="auto"/>
            <w:noWrap/>
            <w:vAlign w:val="bottom"/>
            <w:hideMark/>
          </w:tcPr>
          <w:p w14:paraId="581E00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single" w:sz="4" w:space="0" w:color="auto"/>
              <w:left w:val="nil"/>
              <w:bottom w:val="nil"/>
              <w:right w:val="nil"/>
            </w:tcBorders>
            <w:shd w:val="clear" w:color="auto" w:fill="auto"/>
            <w:noWrap/>
            <w:vAlign w:val="bottom"/>
            <w:hideMark/>
          </w:tcPr>
          <w:p w14:paraId="1216876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0.974</w:t>
            </w:r>
          </w:p>
        </w:tc>
      </w:tr>
      <w:tr w:rsidR="005974C0" w:rsidRPr="005974C0" w14:paraId="74C1287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E93B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w:t>
            </w:r>
          </w:p>
        </w:tc>
        <w:tc>
          <w:tcPr>
            <w:tcW w:w="960" w:type="dxa"/>
            <w:tcBorders>
              <w:top w:val="nil"/>
              <w:left w:val="nil"/>
              <w:bottom w:val="nil"/>
              <w:right w:val="nil"/>
            </w:tcBorders>
            <w:shd w:val="clear" w:color="auto" w:fill="auto"/>
            <w:noWrap/>
            <w:vAlign w:val="bottom"/>
            <w:hideMark/>
          </w:tcPr>
          <w:p w14:paraId="76A9D1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67</w:t>
            </w:r>
          </w:p>
        </w:tc>
        <w:tc>
          <w:tcPr>
            <w:tcW w:w="960" w:type="dxa"/>
            <w:tcBorders>
              <w:top w:val="nil"/>
              <w:left w:val="nil"/>
              <w:bottom w:val="nil"/>
              <w:right w:val="nil"/>
            </w:tcBorders>
            <w:shd w:val="clear" w:color="auto" w:fill="auto"/>
            <w:noWrap/>
            <w:vAlign w:val="bottom"/>
            <w:hideMark/>
          </w:tcPr>
          <w:p w14:paraId="6BD3CA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13B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9D84A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9A25C7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0.899</w:t>
            </w:r>
          </w:p>
        </w:tc>
      </w:tr>
      <w:tr w:rsidR="005974C0" w:rsidRPr="005974C0" w14:paraId="56F1BED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139B5F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w:t>
            </w:r>
          </w:p>
        </w:tc>
        <w:tc>
          <w:tcPr>
            <w:tcW w:w="960" w:type="dxa"/>
            <w:tcBorders>
              <w:top w:val="nil"/>
              <w:left w:val="nil"/>
              <w:bottom w:val="nil"/>
              <w:right w:val="nil"/>
            </w:tcBorders>
            <w:shd w:val="clear" w:color="auto" w:fill="auto"/>
            <w:noWrap/>
            <w:vAlign w:val="bottom"/>
            <w:hideMark/>
          </w:tcPr>
          <w:p w14:paraId="0E06BE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85</w:t>
            </w:r>
          </w:p>
        </w:tc>
        <w:tc>
          <w:tcPr>
            <w:tcW w:w="960" w:type="dxa"/>
            <w:tcBorders>
              <w:top w:val="nil"/>
              <w:left w:val="nil"/>
              <w:bottom w:val="nil"/>
              <w:right w:val="nil"/>
            </w:tcBorders>
            <w:shd w:val="clear" w:color="auto" w:fill="auto"/>
            <w:noWrap/>
            <w:vAlign w:val="bottom"/>
            <w:hideMark/>
          </w:tcPr>
          <w:p w14:paraId="33B56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08C91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3BB9F99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68A9D8D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6B32E3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33465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w:t>
            </w:r>
          </w:p>
        </w:tc>
        <w:tc>
          <w:tcPr>
            <w:tcW w:w="960" w:type="dxa"/>
            <w:tcBorders>
              <w:top w:val="nil"/>
              <w:left w:val="nil"/>
              <w:bottom w:val="nil"/>
              <w:right w:val="nil"/>
            </w:tcBorders>
            <w:shd w:val="clear" w:color="auto" w:fill="auto"/>
            <w:noWrap/>
            <w:vAlign w:val="bottom"/>
            <w:hideMark/>
          </w:tcPr>
          <w:p w14:paraId="5C21F1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117</w:t>
            </w:r>
          </w:p>
        </w:tc>
        <w:tc>
          <w:tcPr>
            <w:tcW w:w="960" w:type="dxa"/>
            <w:tcBorders>
              <w:top w:val="nil"/>
              <w:left w:val="nil"/>
              <w:bottom w:val="nil"/>
              <w:right w:val="nil"/>
            </w:tcBorders>
            <w:shd w:val="clear" w:color="auto" w:fill="auto"/>
            <w:noWrap/>
            <w:vAlign w:val="bottom"/>
            <w:hideMark/>
          </w:tcPr>
          <w:p w14:paraId="1D2AB15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E1E9A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ACCF14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6351DD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0.936</w:t>
            </w:r>
          </w:p>
        </w:tc>
      </w:tr>
      <w:tr w:rsidR="005974C0" w:rsidRPr="005974C0" w14:paraId="2B89D0C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300B61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w:t>
            </w:r>
          </w:p>
        </w:tc>
        <w:tc>
          <w:tcPr>
            <w:tcW w:w="960" w:type="dxa"/>
            <w:tcBorders>
              <w:top w:val="nil"/>
              <w:left w:val="nil"/>
              <w:bottom w:val="nil"/>
              <w:right w:val="nil"/>
            </w:tcBorders>
            <w:shd w:val="clear" w:color="auto" w:fill="auto"/>
            <w:noWrap/>
            <w:vAlign w:val="bottom"/>
            <w:hideMark/>
          </w:tcPr>
          <w:p w14:paraId="3D558B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145</w:t>
            </w:r>
          </w:p>
        </w:tc>
        <w:tc>
          <w:tcPr>
            <w:tcW w:w="960" w:type="dxa"/>
            <w:tcBorders>
              <w:top w:val="nil"/>
              <w:left w:val="nil"/>
              <w:bottom w:val="nil"/>
              <w:right w:val="nil"/>
            </w:tcBorders>
            <w:shd w:val="clear" w:color="auto" w:fill="auto"/>
            <w:noWrap/>
            <w:vAlign w:val="bottom"/>
            <w:hideMark/>
          </w:tcPr>
          <w:p w14:paraId="15E711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C9400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4E125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C5BDF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w:t>
            </w:r>
          </w:p>
        </w:tc>
      </w:tr>
      <w:tr w:rsidR="005974C0" w:rsidRPr="005974C0" w14:paraId="463BFC3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1BBD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w:t>
            </w:r>
          </w:p>
        </w:tc>
        <w:tc>
          <w:tcPr>
            <w:tcW w:w="960" w:type="dxa"/>
            <w:tcBorders>
              <w:top w:val="nil"/>
              <w:left w:val="nil"/>
              <w:bottom w:val="nil"/>
              <w:right w:val="nil"/>
            </w:tcBorders>
            <w:shd w:val="clear" w:color="auto" w:fill="auto"/>
            <w:noWrap/>
            <w:vAlign w:val="bottom"/>
            <w:hideMark/>
          </w:tcPr>
          <w:p w14:paraId="002ED7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149</w:t>
            </w:r>
          </w:p>
        </w:tc>
        <w:tc>
          <w:tcPr>
            <w:tcW w:w="960" w:type="dxa"/>
            <w:tcBorders>
              <w:top w:val="nil"/>
              <w:left w:val="nil"/>
              <w:bottom w:val="nil"/>
              <w:right w:val="nil"/>
            </w:tcBorders>
            <w:shd w:val="clear" w:color="auto" w:fill="auto"/>
            <w:noWrap/>
            <w:vAlign w:val="bottom"/>
            <w:hideMark/>
          </w:tcPr>
          <w:p w14:paraId="201151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370D50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2AA9258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61106B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0.986</w:t>
            </w:r>
          </w:p>
        </w:tc>
      </w:tr>
      <w:tr w:rsidR="005974C0" w:rsidRPr="005974C0" w14:paraId="21C958B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64894D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w:t>
            </w:r>
          </w:p>
        </w:tc>
        <w:tc>
          <w:tcPr>
            <w:tcW w:w="960" w:type="dxa"/>
            <w:tcBorders>
              <w:top w:val="nil"/>
              <w:left w:val="nil"/>
              <w:bottom w:val="nil"/>
              <w:right w:val="nil"/>
            </w:tcBorders>
            <w:shd w:val="clear" w:color="auto" w:fill="auto"/>
            <w:noWrap/>
            <w:vAlign w:val="bottom"/>
            <w:hideMark/>
          </w:tcPr>
          <w:p w14:paraId="2983C0E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172</w:t>
            </w:r>
          </w:p>
        </w:tc>
        <w:tc>
          <w:tcPr>
            <w:tcW w:w="960" w:type="dxa"/>
            <w:tcBorders>
              <w:top w:val="nil"/>
              <w:left w:val="nil"/>
              <w:bottom w:val="nil"/>
              <w:right w:val="nil"/>
            </w:tcBorders>
            <w:shd w:val="clear" w:color="auto" w:fill="auto"/>
            <w:noWrap/>
            <w:vAlign w:val="bottom"/>
            <w:hideMark/>
          </w:tcPr>
          <w:p w14:paraId="3E8CE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DA15B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22CF53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1C79C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0188E4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45D51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w:t>
            </w:r>
          </w:p>
        </w:tc>
        <w:tc>
          <w:tcPr>
            <w:tcW w:w="960" w:type="dxa"/>
            <w:tcBorders>
              <w:top w:val="nil"/>
              <w:left w:val="nil"/>
              <w:bottom w:val="nil"/>
              <w:right w:val="nil"/>
            </w:tcBorders>
            <w:shd w:val="clear" w:color="auto" w:fill="auto"/>
            <w:noWrap/>
            <w:vAlign w:val="bottom"/>
            <w:hideMark/>
          </w:tcPr>
          <w:p w14:paraId="4AFE210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241</w:t>
            </w:r>
          </w:p>
        </w:tc>
        <w:tc>
          <w:tcPr>
            <w:tcW w:w="960" w:type="dxa"/>
            <w:tcBorders>
              <w:top w:val="nil"/>
              <w:left w:val="nil"/>
              <w:bottom w:val="nil"/>
              <w:right w:val="nil"/>
            </w:tcBorders>
            <w:shd w:val="clear" w:color="auto" w:fill="auto"/>
            <w:noWrap/>
            <w:vAlign w:val="bottom"/>
            <w:hideMark/>
          </w:tcPr>
          <w:p w14:paraId="1244D7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61826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177A57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B72789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22C20F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BBCF7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w:t>
            </w:r>
          </w:p>
        </w:tc>
        <w:tc>
          <w:tcPr>
            <w:tcW w:w="960" w:type="dxa"/>
            <w:tcBorders>
              <w:top w:val="nil"/>
              <w:left w:val="nil"/>
              <w:bottom w:val="nil"/>
              <w:right w:val="nil"/>
            </w:tcBorders>
            <w:shd w:val="clear" w:color="auto" w:fill="auto"/>
            <w:noWrap/>
            <w:vAlign w:val="bottom"/>
            <w:hideMark/>
          </w:tcPr>
          <w:p w14:paraId="1B7415A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250</w:t>
            </w:r>
          </w:p>
        </w:tc>
        <w:tc>
          <w:tcPr>
            <w:tcW w:w="960" w:type="dxa"/>
            <w:tcBorders>
              <w:top w:val="nil"/>
              <w:left w:val="nil"/>
              <w:bottom w:val="nil"/>
              <w:right w:val="nil"/>
            </w:tcBorders>
            <w:shd w:val="clear" w:color="auto" w:fill="auto"/>
            <w:noWrap/>
            <w:vAlign w:val="bottom"/>
            <w:hideMark/>
          </w:tcPr>
          <w:p w14:paraId="4F6FA85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99926E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1.055</w:t>
            </w:r>
          </w:p>
        </w:tc>
        <w:tc>
          <w:tcPr>
            <w:tcW w:w="960" w:type="dxa"/>
            <w:tcBorders>
              <w:top w:val="nil"/>
              <w:left w:val="nil"/>
              <w:bottom w:val="nil"/>
              <w:right w:val="nil"/>
            </w:tcBorders>
            <w:shd w:val="clear" w:color="auto" w:fill="auto"/>
            <w:noWrap/>
            <w:vAlign w:val="bottom"/>
            <w:hideMark/>
          </w:tcPr>
          <w:p w14:paraId="5376794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03189C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0.951</w:t>
            </w:r>
          </w:p>
        </w:tc>
      </w:tr>
      <w:tr w:rsidR="005974C0" w:rsidRPr="005974C0" w14:paraId="5FC3A7F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1F9B3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w:t>
            </w:r>
          </w:p>
        </w:tc>
        <w:tc>
          <w:tcPr>
            <w:tcW w:w="960" w:type="dxa"/>
            <w:tcBorders>
              <w:top w:val="nil"/>
              <w:left w:val="nil"/>
              <w:bottom w:val="nil"/>
              <w:right w:val="nil"/>
            </w:tcBorders>
            <w:shd w:val="clear" w:color="auto" w:fill="auto"/>
            <w:noWrap/>
            <w:vAlign w:val="bottom"/>
            <w:hideMark/>
          </w:tcPr>
          <w:p w14:paraId="737734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268</w:t>
            </w:r>
          </w:p>
        </w:tc>
        <w:tc>
          <w:tcPr>
            <w:tcW w:w="960" w:type="dxa"/>
            <w:tcBorders>
              <w:top w:val="nil"/>
              <w:left w:val="nil"/>
              <w:bottom w:val="nil"/>
              <w:right w:val="nil"/>
            </w:tcBorders>
            <w:shd w:val="clear" w:color="auto" w:fill="auto"/>
            <w:noWrap/>
            <w:vAlign w:val="bottom"/>
            <w:hideMark/>
          </w:tcPr>
          <w:p w14:paraId="3F3749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70CDEF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3D28D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F8C98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0.991</w:t>
            </w:r>
          </w:p>
        </w:tc>
      </w:tr>
      <w:tr w:rsidR="005974C0" w:rsidRPr="005974C0" w14:paraId="11FE7E3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00F886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11</w:t>
            </w:r>
          </w:p>
        </w:tc>
        <w:tc>
          <w:tcPr>
            <w:tcW w:w="960" w:type="dxa"/>
            <w:tcBorders>
              <w:top w:val="nil"/>
              <w:left w:val="nil"/>
              <w:bottom w:val="nil"/>
              <w:right w:val="nil"/>
            </w:tcBorders>
            <w:shd w:val="clear" w:color="auto" w:fill="auto"/>
            <w:noWrap/>
            <w:vAlign w:val="bottom"/>
            <w:hideMark/>
          </w:tcPr>
          <w:p w14:paraId="1EF15A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273</w:t>
            </w:r>
          </w:p>
        </w:tc>
        <w:tc>
          <w:tcPr>
            <w:tcW w:w="960" w:type="dxa"/>
            <w:tcBorders>
              <w:top w:val="nil"/>
              <w:left w:val="nil"/>
              <w:bottom w:val="nil"/>
              <w:right w:val="nil"/>
            </w:tcBorders>
            <w:shd w:val="clear" w:color="auto" w:fill="auto"/>
            <w:noWrap/>
            <w:vAlign w:val="bottom"/>
            <w:hideMark/>
          </w:tcPr>
          <w:p w14:paraId="2C3BBD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A56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AF3DD2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5878165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0.981</w:t>
            </w:r>
          </w:p>
        </w:tc>
      </w:tr>
      <w:tr w:rsidR="005974C0" w:rsidRPr="005974C0" w14:paraId="155C1C7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B3C15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12</w:t>
            </w:r>
          </w:p>
        </w:tc>
        <w:tc>
          <w:tcPr>
            <w:tcW w:w="960" w:type="dxa"/>
            <w:tcBorders>
              <w:top w:val="nil"/>
              <w:left w:val="nil"/>
              <w:bottom w:val="nil"/>
              <w:right w:val="nil"/>
            </w:tcBorders>
            <w:shd w:val="clear" w:color="auto" w:fill="auto"/>
            <w:noWrap/>
            <w:vAlign w:val="bottom"/>
            <w:hideMark/>
          </w:tcPr>
          <w:p w14:paraId="7B130CA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316</w:t>
            </w:r>
          </w:p>
        </w:tc>
        <w:tc>
          <w:tcPr>
            <w:tcW w:w="960" w:type="dxa"/>
            <w:tcBorders>
              <w:top w:val="nil"/>
              <w:left w:val="nil"/>
              <w:bottom w:val="nil"/>
              <w:right w:val="nil"/>
            </w:tcBorders>
            <w:shd w:val="clear" w:color="auto" w:fill="auto"/>
            <w:noWrap/>
            <w:vAlign w:val="bottom"/>
            <w:hideMark/>
          </w:tcPr>
          <w:p w14:paraId="24D91B1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7F112A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36656D9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6C29A9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0.962</w:t>
            </w:r>
          </w:p>
        </w:tc>
      </w:tr>
      <w:tr w:rsidR="005974C0" w:rsidRPr="005974C0" w14:paraId="1053C5F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9BCB89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13</w:t>
            </w:r>
          </w:p>
        </w:tc>
        <w:tc>
          <w:tcPr>
            <w:tcW w:w="960" w:type="dxa"/>
            <w:tcBorders>
              <w:top w:val="nil"/>
              <w:left w:val="nil"/>
              <w:bottom w:val="nil"/>
              <w:right w:val="nil"/>
            </w:tcBorders>
            <w:shd w:val="clear" w:color="auto" w:fill="auto"/>
            <w:noWrap/>
            <w:vAlign w:val="bottom"/>
            <w:hideMark/>
          </w:tcPr>
          <w:p w14:paraId="2802CE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318</w:t>
            </w:r>
          </w:p>
        </w:tc>
        <w:tc>
          <w:tcPr>
            <w:tcW w:w="960" w:type="dxa"/>
            <w:tcBorders>
              <w:top w:val="nil"/>
              <w:left w:val="nil"/>
              <w:bottom w:val="nil"/>
              <w:right w:val="nil"/>
            </w:tcBorders>
            <w:shd w:val="clear" w:color="auto" w:fill="auto"/>
            <w:noWrap/>
            <w:vAlign w:val="bottom"/>
            <w:hideMark/>
          </w:tcPr>
          <w:p w14:paraId="0EC0924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CB975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41E468A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728FC3B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0DDE572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8DDFB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14</w:t>
            </w:r>
          </w:p>
        </w:tc>
        <w:tc>
          <w:tcPr>
            <w:tcW w:w="960" w:type="dxa"/>
            <w:tcBorders>
              <w:top w:val="nil"/>
              <w:left w:val="nil"/>
              <w:bottom w:val="nil"/>
              <w:right w:val="nil"/>
            </w:tcBorders>
            <w:shd w:val="clear" w:color="auto" w:fill="auto"/>
            <w:noWrap/>
            <w:vAlign w:val="bottom"/>
            <w:hideMark/>
          </w:tcPr>
          <w:p w14:paraId="76FFAF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335</w:t>
            </w:r>
          </w:p>
        </w:tc>
        <w:tc>
          <w:tcPr>
            <w:tcW w:w="960" w:type="dxa"/>
            <w:tcBorders>
              <w:top w:val="nil"/>
              <w:left w:val="nil"/>
              <w:bottom w:val="nil"/>
              <w:right w:val="nil"/>
            </w:tcBorders>
            <w:shd w:val="clear" w:color="auto" w:fill="auto"/>
            <w:noWrap/>
            <w:vAlign w:val="bottom"/>
            <w:hideMark/>
          </w:tcPr>
          <w:p w14:paraId="4A00FBA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2C39CA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455E4C4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4D9FFD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927E0F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5C241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15</w:t>
            </w:r>
          </w:p>
        </w:tc>
        <w:tc>
          <w:tcPr>
            <w:tcW w:w="960" w:type="dxa"/>
            <w:tcBorders>
              <w:top w:val="nil"/>
              <w:left w:val="nil"/>
              <w:bottom w:val="nil"/>
              <w:right w:val="nil"/>
            </w:tcBorders>
            <w:shd w:val="clear" w:color="auto" w:fill="auto"/>
            <w:noWrap/>
            <w:vAlign w:val="bottom"/>
            <w:hideMark/>
          </w:tcPr>
          <w:p w14:paraId="28452C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391</w:t>
            </w:r>
          </w:p>
        </w:tc>
        <w:tc>
          <w:tcPr>
            <w:tcW w:w="960" w:type="dxa"/>
            <w:tcBorders>
              <w:top w:val="nil"/>
              <w:left w:val="nil"/>
              <w:bottom w:val="nil"/>
              <w:right w:val="nil"/>
            </w:tcBorders>
            <w:shd w:val="clear" w:color="auto" w:fill="auto"/>
            <w:noWrap/>
            <w:vAlign w:val="bottom"/>
            <w:hideMark/>
          </w:tcPr>
          <w:p w14:paraId="00B94E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0162C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DAA60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C3CF24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0.992</w:t>
            </w:r>
          </w:p>
        </w:tc>
      </w:tr>
      <w:tr w:rsidR="005974C0" w:rsidRPr="005974C0" w14:paraId="1A494634"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9ED522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16</w:t>
            </w:r>
          </w:p>
        </w:tc>
        <w:tc>
          <w:tcPr>
            <w:tcW w:w="960" w:type="dxa"/>
            <w:tcBorders>
              <w:top w:val="nil"/>
              <w:left w:val="nil"/>
              <w:bottom w:val="nil"/>
              <w:right w:val="nil"/>
            </w:tcBorders>
            <w:shd w:val="clear" w:color="auto" w:fill="auto"/>
            <w:noWrap/>
            <w:vAlign w:val="bottom"/>
            <w:hideMark/>
          </w:tcPr>
          <w:p w14:paraId="6075320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442</w:t>
            </w:r>
          </w:p>
        </w:tc>
        <w:tc>
          <w:tcPr>
            <w:tcW w:w="960" w:type="dxa"/>
            <w:tcBorders>
              <w:top w:val="nil"/>
              <w:left w:val="nil"/>
              <w:bottom w:val="nil"/>
              <w:right w:val="nil"/>
            </w:tcBorders>
            <w:shd w:val="clear" w:color="auto" w:fill="auto"/>
            <w:noWrap/>
            <w:vAlign w:val="bottom"/>
            <w:hideMark/>
          </w:tcPr>
          <w:p w14:paraId="0B0E0A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4A422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7C6FF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48450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0.979</w:t>
            </w:r>
          </w:p>
        </w:tc>
      </w:tr>
      <w:tr w:rsidR="005974C0" w:rsidRPr="005974C0" w14:paraId="638ABCA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816EBF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17</w:t>
            </w:r>
          </w:p>
        </w:tc>
        <w:tc>
          <w:tcPr>
            <w:tcW w:w="960" w:type="dxa"/>
            <w:tcBorders>
              <w:top w:val="nil"/>
              <w:left w:val="nil"/>
              <w:bottom w:val="nil"/>
              <w:right w:val="nil"/>
            </w:tcBorders>
            <w:shd w:val="clear" w:color="auto" w:fill="auto"/>
            <w:noWrap/>
            <w:vAlign w:val="bottom"/>
            <w:hideMark/>
          </w:tcPr>
          <w:p w14:paraId="7268447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462</w:t>
            </w:r>
          </w:p>
        </w:tc>
        <w:tc>
          <w:tcPr>
            <w:tcW w:w="960" w:type="dxa"/>
            <w:tcBorders>
              <w:top w:val="nil"/>
              <w:left w:val="nil"/>
              <w:bottom w:val="nil"/>
              <w:right w:val="nil"/>
            </w:tcBorders>
            <w:shd w:val="clear" w:color="auto" w:fill="auto"/>
            <w:noWrap/>
            <w:vAlign w:val="bottom"/>
            <w:hideMark/>
          </w:tcPr>
          <w:p w14:paraId="25177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045B86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DC0E49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4C0E81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0.959</w:t>
            </w:r>
          </w:p>
        </w:tc>
      </w:tr>
      <w:tr w:rsidR="005974C0" w:rsidRPr="005974C0" w14:paraId="48A75D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C7432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18</w:t>
            </w:r>
          </w:p>
        </w:tc>
        <w:tc>
          <w:tcPr>
            <w:tcW w:w="960" w:type="dxa"/>
            <w:tcBorders>
              <w:top w:val="nil"/>
              <w:left w:val="nil"/>
              <w:bottom w:val="nil"/>
              <w:right w:val="nil"/>
            </w:tcBorders>
            <w:shd w:val="clear" w:color="auto" w:fill="auto"/>
            <w:noWrap/>
            <w:vAlign w:val="bottom"/>
            <w:hideMark/>
          </w:tcPr>
          <w:p w14:paraId="70C23E8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480</w:t>
            </w:r>
          </w:p>
        </w:tc>
        <w:tc>
          <w:tcPr>
            <w:tcW w:w="960" w:type="dxa"/>
            <w:tcBorders>
              <w:top w:val="nil"/>
              <w:left w:val="nil"/>
              <w:bottom w:val="nil"/>
              <w:right w:val="nil"/>
            </w:tcBorders>
            <w:shd w:val="clear" w:color="auto" w:fill="auto"/>
            <w:noWrap/>
            <w:vAlign w:val="bottom"/>
            <w:hideMark/>
          </w:tcPr>
          <w:p w14:paraId="66E6903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636BA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C9B20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0.795</w:t>
            </w:r>
          </w:p>
        </w:tc>
        <w:tc>
          <w:tcPr>
            <w:tcW w:w="960" w:type="dxa"/>
            <w:tcBorders>
              <w:top w:val="nil"/>
              <w:left w:val="nil"/>
              <w:bottom w:val="nil"/>
              <w:right w:val="nil"/>
            </w:tcBorders>
            <w:shd w:val="clear" w:color="auto" w:fill="auto"/>
            <w:noWrap/>
            <w:vAlign w:val="bottom"/>
            <w:hideMark/>
          </w:tcPr>
          <w:p w14:paraId="162F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88C1A6B"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7BDB3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19</w:t>
            </w:r>
          </w:p>
        </w:tc>
        <w:tc>
          <w:tcPr>
            <w:tcW w:w="960" w:type="dxa"/>
            <w:tcBorders>
              <w:top w:val="nil"/>
              <w:left w:val="nil"/>
              <w:bottom w:val="nil"/>
              <w:right w:val="nil"/>
            </w:tcBorders>
            <w:shd w:val="clear" w:color="auto" w:fill="auto"/>
            <w:noWrap/>
            <w:vAlign w:val="bottom"/>
            <w:hideMark/>
          </w:tcPr>
          <w:p w14:paraId="238EEE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520</w:t>
            </w:r>
          </w:p>
        </w:tc>
        <w:tc>
          <w:tcPr>
            <w:tcW w:w="960" w:type="dxa"/>
            <w:tcBorders>
              <w:top w:val="nil"/>
              <w:left w:val="nil"/>
              <w:bottom w:val="nil"/>
              <w:right w:val="nil"/>
            </w:tcBorders>
            <w:shd w:val="clear" w:color="auto" w:fill="auto"/>
            <w:noWrap/>
            <w:vAlign w:val="bottom"/>
            <w:hideMark/>
          </w:tcPr>
          <w:p w14:paraId="3D6C368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B7546F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D2F5A3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7CA5326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0.997</w:t>
            </w:r>
          </w:p>
        </w:tc>
      </w:tr>
      <w:tr w:rsidR="005974C0" w:rsidRPr="005974C0" w14:paraId="44B77F9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1DE7C4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20</w:t>
            </w:r>
          </w:p>
        </w:tc>
        <w:tc>
          <w:tcPr>
            <w:tcW w:w="960" w:type="dxa"/>
            <w:tcBorders>
              <w:top w:val="nil"/>
              <w:left w:val="nil"/>
              <w:bottom w:val="nil"/>
              <w:right w:val="nil"/>
            </w:tcBorders>
            <w:shd w:val="clear" w:color="auto" w:fill="auto"/>
            <w:noWrap/>
            <w:vAlign w:val="bottom"/>
            <w:hideMark/>
          </w:tcPr>
          <w:p w14:paraId="2F52578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557</w:t>
            </w:r>
          </w:p>
        </w:tc>
        <w:tc>
          <w:tcPr>
            <w:tcW w:w="960" w:type="dxa"/>
            <w:tcBorders>
              <w:top w:val="nil"/>
              <w:left w:val="nil"/>
              <w:bottom w:val="nil"/>
              <w:right w:val="nil"/>
            </w:tcBorders>
            <w:shd w:val="clear" w:color="auto" w:fill="auto"/>
            <w:noWrap/>
            <w:vAlign w:val="bottom"/>
            <w:hideMark/>
          </w:tcPr>
          <w:p w14:paraId="04F3D40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91A7E3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2868E4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B0408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w:t>
            </w:r>
          </w:p>
        </w:tc>
      </w:tr>
      <w:tr w:rsidR="005974C0" w:rsidRPr="005974C0" w14:paraId="18AC6C2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EA5F1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21</w:t>
            </w:r>
          </w:p>
        </w:tc>
        <w:tc>
          <w:tcPr>
            <w:tcW w:w="960" w:type="dxa"/>
            <w:tcBorders>
              <w:top w:val="nil"/>
              <w:left w:val="nil"/>
              <w:bottom w:val="nil"/>
              <w:right w:val="nil"/>
            </w:tcBorders>
            <w:shd w:val="clear" w:color="auto" w:fill="auto"/>
            <w:noWrap/>
            <w:vAlign w:val="bottom"/>
            <w:hideMark/>
          </w:tcPr>
          <w:p w14:paraId="4F37902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588</w:t>
            </w:r>
          </w:p>
        </w:tc>
        <w:tc>
          <w:tcPr>
            <w:tcW w:w="960" w:type="dxa"/>
            <w:tcBorders>
              <w:top w:val="nil"/>
              <w:left w:val="nil"/>
              <w:bottom w:val="nil"/>
              <w:right w:val="nil"/>
            </w:tcBorders>
            <w:shd w:val="clear" w:color="auto" w:fill="auto"/>
            <w:noWrap/>
            <w:vAlign w:val="bottom"/>
            <w:hideMark/>
          </w:tcPr>
          <w:p w14:paraId="21A17C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4B345EB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322EB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5DA4DC8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r>
      <w:tr w:rsidR="005974C0" w:rsidRPr="005974C0" w14:paraId="652779C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29BDD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22</w:t>
            </w:r>
          </w:p>
        </w:tc>
        <w:tc>
          <w:tcPr>
            <w:tcW w:w="960" w:type="dxa"/>
            <w:tcBorders>
              <w:top w:val="nil"/>
              <w:left w:val="nil"/>
              <w:bottom w:val="nil"/>
              <w:right w:val="nil"/>
            </w:tcBorders>
            <w:shd w:val="clear" w:color="auto" w:fill="auto"/>
            <w:noWrap/>
            <w:vAlign w:val="bottom"/>
            <w:hideMark/>
          </w:tcPr>
          <w:p w14:paraId="71F407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627</w:t>
            </w:r>
          </w:p>
        </w:tc>
        <w:tc>
          <w:tcPr>
            <w:tcW w:w="960" w:type="dxa"/>
            <w:tcBorders>
              <w:top w:val="nil"/>
              <w:left w:val="nil"/>
              <w:bottom w:val="nil"/>
              <w:right w:val="nil"/>
            </w:tcBorders>
            <w:shd w:val="clear" w:color="auto" w:fill="auto"/>
            <w:noWrap/>
            <w:vAlign w:val="bottom"/>
            <w:hideMark/>
          </w:tcPr>
          <w:p w14:paraId="39CAED8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90701D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5CDDD4D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53A359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0.996</w:t>
            </w:r>
          </w:p>
        </w:tc>
      </w:tr>
      <w:tr w:rsidR="005974C0" w:rsidRPr="005974C0" w14:paraId="536512CA"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678053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23</w:t>
            </w:r>
          </w:p>
        </w:tc>
        <w:tc>
          <w:tcPr>
            <w:tcW w:w="960" w:type="dxa"/>
            <w:tcBorders>
              <w:top w:val="nil"/>
              <w:left w:val="nil"/>
              <w:bottom w:val="nil"/>
              <w:right w:val="nil"/>
            </w:tcBorders>
            <w:shd w:val="clear" w:color="auto" w:fill="auto"/>
            <w:noWrap/>
            <w:vAlign w:val="bottom"/>
            <w:hideMark/>
          </w:tcPr>
          <w:p w14:paraId="356DBA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698</w:t>
            </w:r>
          </w:p>
        </w:tc>
        <w:tc>
          <w:tcPr>
            <w:tcW w:w="960" w:type="dxa"/>
            <w:tcBorders>
              <w:top w:val="nil"/>
              <w:left w:val="nil"/>
              <w:bottom w:val="nil"/>
              <w:right w:val="nil"/>
            </w:tcBorders>
            <w:shd w:val="clear" w:color="auto" w:fill="auto"/>
            <w:noWrap/>
            <w:vAlign w:val="bottom"/>
            <w:hideMark/>
          </w:tcPr>
          <w:p w14:paraId="4D8EC8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9AE802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36777E6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0.865</w:t>
            </w:r>
          </w:p>
        </w:tc>
        <w:tc>
          <w:tcPr>
            <w:tcW w:w="960" w:type="dxa"/>
            <w:tcBorders>
              <w:top w:val="nil"/>
              <w:left w:val="nil"/>
              <w:bottom w:val="nil"/>
              <w:right w:val="nil"/>
            </w:tcBorders>
            <w:shd w:val="clear" w:color="auto" w:fill="auto"/>
            <w:noWrap/>
            <w:vAlign w:val="bottom"/>
            <w:hideMark/>
          </w:tcPr>
          <w:p w14:paraId="213A449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1DB88A5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78EBE5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24</w:t>
            </w:r>
          </w:p>
        </w:tc>
        <w:tc>
          <w:tcPr>
            <w:tcW w:w="960" w:type="dxa"/>
            <w:tcBorders>
              <w:top w:val="nil"/>
              <w:left w:val="nil"/>
              <w:bottom w:val="nil"/>
              <w:right w:val="nil"/>
            </w:tcBorders>
            <w:shd w:val="clear" w:color="auto" w:fill="auto"/>
            <w:noWrap/>
            <w:vAlign w:val="bottom"/>
            <w:hideMark/>
          </w:tcPr>
          <w:p w14:paraId="6A295CE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700</w:t>
            </w:r>
          </w:p>
        </w:tc>
        <w:tc>
          <w:tcPr>
            <w:tcW w:w="960" w:type="dxa"/>
            <w:tcBorders>
              <w:top w:val="nil"/>
              <w:left w:val="nil"/>
              <w:bottom w:val="nil"/>
              <w:right w:val="nil"/>
            </w:tcBorders>
            <w:shd w:val="clear" w:color="auto" w:fill="auto"/>
            <w:noWrap/>
            <w:vAlign w:val="bottom"/>
            <w:hideMark/>
          </w:tcPr>
          <w:p w14:paraId="4FDE24C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8366AE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7AAFA34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3F182E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r>
      <w:tr w:rsidR="005974C0" w:rsidRPr="005974C0" w14:paraId="2C5CBBC8"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BA1226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25</w:t>
            </w:r>
          </w:p>
        </w:tc>
        <w:tc>
          <w:tcPr>
            <w:tcW w:w="960" w:type="dxa"/>
            <w:tcBorders>
              <w:top w:val="nil"/>
              <w:left w:val="nil"/>
              <w:bottom w:val="nil"/>
              <w:right w:val="nil"/>
            </w:tcBorders>
            <w:shd w:val="clear" w:color="auto" w:fill="auto"/>
            <w:noWrap/>
            <w:vAlign w:val="bottom"/>
            <w:hideMark/>
          </w:tcPr>
          <w:p w14:paraId="7FB16C4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706</w:t>
            </w:r>
          </w:p>
        </w:tc>
        <w:tc>
          <w:tcPr>
            <w:tcW w:w="960" w:type="dxa"/>
            <w:tcBorders>
              <w:top w:val="nil"/>
              <w:left w:val="nil"/>
              <w:bottom w:val="nil"/>
              <w:right w:val="nil"/>
            </w:tcBorders>
            <w:shd w:val="clear" w:color="auto" w:fill="auto"/>
            <w:noWrap/>
            <w:vAlign w:val="bottom"/>
            <w:hideMark/>
          </w:tcPr>
          <w:p w14:paraId="54930B9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82FD9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4EC9070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1120A4B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0.941</w:t>
            </w:r>
          </w:p>
        </w:tc>
      </w:tr>
      <w:tr w:rsidR="005974C0" w:rsidRPr="005974C0" w14:paraId="7159987C"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C9CA85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26</w:t>
            </w:r>
          </w:p>
        </w:tc>
        <w:tc>
          <w:tcPr>
            <w:tcW w:w="960" w:type="dxa"/>
            <w:tcBorders>
              <w:top w:val="nil"/>
              <w:left w:val="nil"/>
              <w:bottom w:val="nil"/>
              <w:right w:val="nil"/>
            </w:tcBorders>
            <w:shd w:val="clear" w:color="auto" w:fill="auto"/>
            <w:noWrap/>
            <w:vAlign w:val="bottom"/>
            <w:hideMark/>
          </w:tcPr>
          <w:p w14:paraId="20F2224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745</w:t>
            </w:r>
          </w:p>
        </w:tc>
        <w:tc>
          <w:tcPr>
            <w:tcW w:w="960" w:type="dxa"/>
            <w:tcBorders>
              <w:top w:val="nil"/>
              <w:left w:val="nil"/>
              <w:bottom w:val="nil"/>
              <w:right w:val="nil"/>
            </w:tcBorders>
            <w:shd w:val="clear" w:color="auto" w:fill="auto"/>
            <w:noWrap/>
            <w:vAlign w:val="bottom"/>
            <w:hideMark/>
          </w:tcPr>
          <w:p w14:paraId="0419417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7F1B6B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0.925</w:t>
            </w:r>
          </w:p>
        </w:tc>
        <w:tc>
          <w:tcPr>
            <w:tcW w:w="960" w:type="dxa"/>
            <w:tcBorders>
              <w:top w:val="nil"/>
              <w:left w:val="nil"/>
              <w:bottom w:val="nil"/>
              <w:right w:val="nil"/>
            </w:tcBorders>
            <w:shd w:val="clear" w:color="auto" w:fill="auto"/>
            <w:noWrap/>
            <w:vAlign w:val="bottom"/>
            <w:hideMark/>
          </w:tcPr>
          <w:p w14:paraId="6EFA88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C472B6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0.964</w:t>
            </w:r>
          </w:p>
        </w:tc>
      </w:tr>
      <w:tr w:rsidR="005974C0" w:rsidRPr="005974C0" w14:paraId="79B8D9C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53BCD7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27</w:t>
            </w:r>
          </w:p>
        </w:tc>
        <w:tc>
          <w:tcPr>
            <w:tcW w:w="960" w:type="dxa"/>
            <w:tcBorders>
              <w:top w:val="nil"/>
              <w:left w:val="nil"/>
              <w:bottom w:val="nil"/>
              <w:right w:val="nil"/>
            </w:tcBorders>
            <w:shd w:val="clear" w:color="auto" w:fill="auto"/>
            <w:noWrap/>
            <w:vAlign w:val="bottom"/>
            <w:hideMark/>
          </w:tcPr>
          <w:p w14:paraId="324681A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759</w:t>
            </w:r>
          </w:p>
        </w:tc>
        <w:tc>
          <w:tcPr>
            <w:tcW w:w="960" w:type="dxa"/>
            <w:tcBorders>
              <w:top w:val="nil"/>
              <w:left w:val="nil"/>
              <w:bottom w:val="nil"/>
              <w:right w:val="nil"/>
            </w:tcBorders>
            <w:shd w:val="clear" w:color="auto" w:fill="auto"/>
            <w:noWrap/>
            <w:vAlign w:val="bottom"/>
            <w:hideMark/>
          </w:tcPr>
          <w:p w14:paraId="55E9F18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E402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6836C6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1.035</w:t>
            </w:r>
          </w:p>
        </w:tc>
        <w:tc>
          <w:tcPr>
            <w:tcW w:w="960" w:type="dxa"/>
            <w:tcBorders>
              <w:top w:val="nil"/>
              <w:left w:val="nil"/>
              <w:bottom w:val="nil"/>
              <w:right w:val="nil"/>
            </w:tcBorders>
            <w:shd w:val="clear" w:color="auto" w:fill="auto"/>
            <w:noWrap/>
            <w:vAlign w:val="bottom"/>
            <w:hideMark/>
          </w:tcPr>
          <w:p w14:paraId="186870B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47319756"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43874A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28</w:t>
            </w:r>
          </w:p>
        </w:tc>
        <w:tc>
          <w:tcPr>
            <w:tcW w:w="960" w:type="dxa"/>
            <w:tcBorders>
              <w:top w:val="nil"/>
              <w:left w:val="nil"/>
              <w:bottom w:val="nil"/>
              <w:right w:val="nil"/>
            </w:tcBorders>
            <w:shd w:val="clear" w:color="auto" w:fill="auto"/>
            <w:noWrap/>
            <w:vAlign w:val="bottom"/>
            <w:hideMark/>
          </w:tcPr>
          <w:p w14:paraId="384AE4F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776</w:t>
            </w:r>
          </w:p>
        </w:tc>
        <w:tc>
          <w:tcPr>
            <w:tcW w:w="960" w:type="dxa"/>
            <w:tcBorders>
              <w:top w:val="nil"/>
              <w:left w:val="nil"/>
              <w:bottom w:val="nil"/>
              <w:right w:val="nil"/>
            </w:tcBorders>
            <w:shd w:val="clear" w:color="auto" w:fill="auto"/>
            <w:noWrap/>
            <w:vAlign w:val="bottom"/>
            <w:hideMark/>
          </w:tcPr>
          <w:p w14:paraId="2C3F9DD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F964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1.045</w:t>
            </w:r>
          </w:p>
        </w:tc>
        <w:tc>
          <w:tcPr>
            <w:tcW w:w="960" w:type="dxa"/>
            <w:tcBorders>
              <w:top w:val="nil"/>
              <w:left w:val="nil"/>
              <w:bottom w:val="nil"/>
              <w:right w:val="nil"/>
            </w:tcBorders>
            <w:shd w:val="clear" w:color="auto" w:fill="auto"/>
            <w:noWrap/>
            <w:vAlign w:val="bottom"/>
            <w:hideMark/>
          </w:tcPr>
          <w:p w14:paraId="6352F3C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005E92C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0.954</w:t>
            </w:r>
          </w:p>
        </w:tc>
      </w:tr>
      <w:tr w:rsidR="005974C0" w:rsidRPr="005974C0" w14:paraId="4752E4E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4879D2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29</w:t>
            </w:r>
          </w:p>
        </w:tc>
        <w:tc>
          <w:tcPr>
            <w:tcW w:w="960" w:type="dxa"/>
            <w:tcBorders>
              <w:top w:val="nil"/>
              <w:left w:val="nil"/>
              <w:bottom w:val="nil"/>
              <w:right w:val="nil"/>
            </w:tcBorders>
            <w:shd w:val="clear" w:color="auto" w:fill="auto"/>
            <w:noWrap/>
            <w:vAlign w:val="bottom"/>
            <w:hideMark/>
          </w:tcPr>
          <w:p w14:paraId="71A5B4E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787</w:t>
            </w:r>
          </w:p>
        </w:tc>
        <w:tc>
          <w:tcPr>
            <w:tcW w:w="960" w:type="dxa"/>
            <w:tcBorders>
              <w:top w:val="nil"/>
              <w:left w:val="nil"/>
              <w:bottom w:val="nil"/>
              <w:right w:val="nil"/>
            </w:tcBorders>
            <w:shd w:val="clear" w:color="auto" w:fill="auto"/>
            <w:noWrap/>
            <w:vAlign w:val="bottom"/>
            <w:hideMark/>
          </w:tcPr>
          <w:p w14:paraId="7D197E1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560754E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725026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7EDC2B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53DE7349"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5225562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30</w:t>
            </w:r>
          </w:p>
        </w:tc>
        <w:tc>
          <w:tcPr>
            <w:tcW w:w="960" w:type="dxa"/>
            <w:tcBorders>
              <w:top w:val="nil"/>
              <w:left w:val="nil"/>
              <w:bottom w:val="nil"/>
              <w:right w:val="nil"/>
            </w:tcBorders>
            <w:shd w:val="clear" w:color="auto" w:fill="auto"/>
            <w:noWrap/>
            <w:vAlign w:val="bottom"/>
            <w:hideMark/>
          </w:tcPr>
          <w:p w14:paraId="7D65F7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801</w:t>
            </w:r>
          </w:p>
        </w:tc>
        <w:tc>
          <w:tcPr>
            <w:tcW w:w="960" w:type="dxa"/>
            <w:tcBorders>
              <w:top w:val="nil"/>
              <w:left w:val="nil"/>
              <w:bottom w:val="nil"/>
              <w:right w:val="nil"/>
            </w:tcBorders>
            <w:shd w:val="clear" w:color="auto" w:fill="auto"/>
            <w:noWrap/>
            <w:vAlign w:val="bottom"/>
            <w:hideMark/>
          </w:tcPr>
          <w:p w14:paraId="4BD0BB8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1B6073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F3FFAD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3487AC0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6D3B07D2"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7F997F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31</w:t>
            </w:r>
          </w:p>
        </w:tc>
        <w:tc>
          <w:tcPr>
            <w:tcW w:w="960" w:type="dxa"/>
            <w:tcBorders>
              <w:top w:val="nil"/>
              <w:left w:val="nil"/>
              <w:bottom w:val="nil"/>
              <w:right w:val="nil"/>
            </w:tcBorders>
            <w:shd w:val="clear" w:color="auto" w:fill="auto"/>
            <w:noWrap/>
            <w:vAlign w:val="bottom"/>
            <w:hideMark/>
          </w:tcPr>
          <w:p w14:paraId="5D473CB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803</w:t>
            </w:r>
          </w:p>
        </w:tc>
        <w:tc>
          <w:tcPr>
            <w:tcW w:w="960" w:type="dxa"/>
            <w:tcBorders>
              <w:top w:val="nil"/>
              <w:left w:val="nil"/>
              <w:bottom w:val="nil"/>
              <w:right w:val="nil"/>
            </w:tcBorders>
            <w:shd w:val="clear" w:color="auto" w:fill="auto"/>
            <w:noWrap/>
            <w:vAlign w:val="bottom"/>
            <w:hideMark/>
          </w:tcPr>
          <w:p w14:paraId="10F1007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8AC843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1.075</w:t>
            </w:r>
          </w:p>
        </w:tc>
        <w:tc>
          <w:tcPr>
            <w:tcW w:w="960" w:type="dxa"/>
            <w:tcBorders>
              <w:top w:val="nil"/>
              <w:left w:val="nil"/>
              <w:bottom w:val="nil"/>
              <w:right w:val="nil"/>
            </w:tcBorders>
            <w:shd w:val="clear" w:color="auto" w:fill="auto"/>
            <w:noWrap/>
            <w:vAlign w:val="bottom"/>
            <w:hideMark/>
          </w:tcPr>
          <w:p w14:paraId="5D5A0747"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61D616F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r>
      <w:tr w:rsidR="005974C0" w:rsidRPr="005974C0" w14:paraId="589055B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0CA7EF3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32</w:t>
            </w:r>
          </w:p>
        </w:tc>
        <w:tc>
          <w:tcPr>
            <w:tcW w:w="960" w:type="dxa"/>
            <w:tcBorders>
              <w:top w:val="nil"/>
              <w:left w:val="nil"/>
              <w:bottom w:val="nil"/>
              <w:right w:val="nil"/>
            </w:tcBorders>
            <w:shd w:val="clear" w:color="auto" w:fill="auto"/>
            <w:noWrap/>
            <w:vAlign w:val="bottom"/>
            <w:hideMark/>
          </w:tcPr>
          <w:p w14:paraId="218FCD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804</w:t>
            </w:r>
          </w:p>
        </w:tc>
        <w:tc>
          <w:tcPr>
            <w:tcW w:w="960" w:type="dxa"/>
            <w:tcBorders>
              <w:top w:val="nil"/>
              <w:left w:val="nil"/>
              <w:bottom w:val="nil"/>
              <w:right w:val="nil"/>
            </w:tcBorders>
            <w:shd w:val="clear" w:color="auto" w:fill="auto"/>
            <w:noWrap/>
            <w:vAlign w:val="bottom"/>
            <w:hideMark/>
          </w:tcPr>
          <w:p w14:paraId="24CB387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340D61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962DD9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30DAE50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0.998</w:t>
            </w:r>
          </w:p>
        </w:tc>
      </w:tr>
      <w:tr w:rsidR="005974C0" w:rsidRPr="005974C0" w14:paraId="32520C01"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34344A9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33</w:t>
            </w:r>
          </w:p>
        </w:tc>
        <w:tc>
          <w:tcPr>
            <w:tcW w:w="960" w:type="dxa"/>
            <w:tcBorders>
              <w:top w:val="nil"/>
              <w:left w:val="nil"/>
              <w:bottom w:val="nil"/>
              <w:right w:val="nil"/>
            </w:tcBorders>
            <w:shd w:val="clear" w:color="auto" w:fill="auto"/>
            <w:noWrap/>
            <w:vAlign w:val="bottom"/>
            <w:hideMark/>
          </w:tcPr>
          <w:p w14:paraId="551E037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863</w:t>
            </w:r>
          </w:p>
        </w:tc>
        <w:tc>
          <w:tcPr>
            <w:tcW w:w="960" w:type="dxa"/>
            <w:tcBorders>
              <w:top w:val="nil"/>
              <w:left w:val="nil"/>
              <w:bottom w:val="nil"/>
              <w:right w:val="nil"/>
            </w:tcBorders>
            <w:shd w:val="clear" w:color="auto" w:fill="auto"/>
            <w:noWrap/>
            <w:vAlign w:val="bottom"/>
            <w:hideMark/>
          </w:tcPr>
          <w:p w14:paraId="7B77645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2E521AD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DCF9B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1E65614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0.994</w:t>
            </w:r>
          </w:p>
        </w:tc>
      </w:tr>
      <w:tr w:rsidR="005974C0" w:rsidRPr="005974C0" w14:paraId="62BC0D2F"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0A35E1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34</w:t>
            </w:r>
          </w:p>
        </w:tc>
        <w:tc>
          <w:tcPr>
            <w:tcW w:w="960" w:type="dxa"/>
            <w:tcBorders>
              <w:top w:val="nil"/>
              <w:left w:val="nil"/>
              <w:bottom w:val="nil"/>
              <w:right w:val="nil"/>
            </w:tcBorders>
            <w:shd w:val="clear" w:color="auto" w:fill="auto"/>
            <w:noWrap/>
            <w:vAlign w:val="bottom"/>
            <w:hideMark/>
          </w:tcPr>
          <w:p w14:paraId="665CE55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874</w:t>
            </w:r>
          </w:p>
        </w:tc>
        <w:tc>
          <w:tcPr>
            <w:tcW w:w="960" w:type="dxa"/>
            <w:tcBorders>
              <w:top w:val="nil"/>
              <w:left w:val="nil"/>
              <w:bottom w:val="nil"/>
              <w:right w:val="nil"/>
            </w:tcBorders>
            <w:shd w:val="clear" w:color="auto" w:fill="auto"/>
            <w:noWrap/>
            <w:vAlign w:val="bottom"/>
            <w:hideMark/>
          </w:tcPr>
          <w:p w14:paraId="14D6ACF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B67D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1600896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0.935</w:t>
            </w:r>
          </w:p>
        </w:tc>
        <w:tc>
          <w:tcPr>
            <w:tcW w:w="960" w:type="dxa"/>
            <w:tcBorders>
              <w:top w:val="nil"/>
              <w:left w:val="nil"/>
              <w:bottom w:val="nil"/>
              <w:right w:val="nil"/>
            </w:tcBorders>
            <w:shd w:val="clear" w:color="auto" w:fill="auto"/>
            <w:noWrap/>
            <w:vAlign w:val="bottom"/>
            <w:hideMark/>
          </w:tcPr>
          <w:p w14:paraId="2DA309C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0.947</w:t>
            </w:r>
          </w:p>
        </w:tc>
      </w:tr>
      <w:tr w:rsidR="005974C0" w:rsidRPr="005974C0" w14:paraId="2566CCA5"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6352AC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35</w:t>
            </w:r>
          </w:p>
        </w:tc>
        <w:tc>
          <w:tcPr>
            <w:tcW w:w="960" w:type="dxa"/>
            <w:tcBorders>
              <w:top w:val="nil"/>
              <w:left w:val="nil"/>
              <w:bottom w:val="nil"/>
              <w:right w:val="nil"/>
            </w:tcBorders>
            <w:shd w:val="clear" w:color="auto" w:fill="auto"/>
            <w:noWrap/>
            <w:vAlign w:val="bottom"/>
            <w:hideMark/>
          </w:tcPr>
          <w:p w14:paraId="75BA12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878</w:t>
            </w:r>
          </w:p>
        </w:tc>
        <w:tc>
          <w:tcPr>
            <w:tcW w:w="960" w:type="dxa"/>
            <w:tcBorders>
              <w:top w:val="nil"/>
              <w:left w:val="nil"/>
              <w:bottom w:val="nil"/>
              <w:right w:val="nil"/>
            </w:tcBorders>
            <w:shd w:val="clear" w:color="auto" w:fill="auto"/>
            <w:noWrap/>
            <w:vAlign w:val="bottom"/>
            <w:hideMark/>
          </w:tcPr>
          <w:p w14:paraId="7E5431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7F0D2964"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1.025</w:t>
            </w:r>
          </w:p>
        </w:tc>
        <w:tc>
          <w:tcPr>
            <w:tcW w:w="960" w:type="dxa"/>
            <w:tcBorders>
              <w:top w:val="nil"/>
              <w:left w:val="nil"/>
              <w:bottom w:val="nil"/>
              <w:right w:val="nil"/>
            </w:tcBorders>
            <w:shd w:val="clear" w:color="auto" w:fill="auto"/>
            <w:noWrap/>
            <w:vAlign w:val="bottom"/>
            <w:hideMark/>
          </w:tcPr>
          <w:p w14:paraId="36F9D3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293D07F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7480F06D"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3C5A7D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36</w:t>
            </w:r>
          </w:p>
        </w:tc>
        <w:tc>
          <w:tcPr>
            <w:tcW w:w="960" w:type="dxa"/>
            <w:tcBorders>
              <w:top w:val="nil"/>
              <w:left w:val="nil"/>
              <w:bottom w:val="nil"/>
              <w:right w:val="nil"/>
            </w:tcBorders>
            <w:shd w:val="clear" w:color="auto" w:fill="auto"/>
            <w:noWrap/>
            <w:vAlign w:val="bottom"/>
            <w:hideMark/>
          </w:tcPr>
          <w:p w14:paraId="00C4AB0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882</w:t>
            </w:r>
          </w:p>
        </w:tc>
        <w:tc>
          <w:tcPr>
            <w:tcW w:w="960" w:type="dxa"/>
            <w:tcBorders>
              <w:top w:val="nil"/>
              <w:left w:val="nil"/>
              <w:bottom w:val="nil"/>
              <w:right w:val="nil"/>
            </w:tcBorders>
            <w:shd w:val="clear" w:color="auto" w:fill="auto"/>
            <w:noWrap/>
            <w:vAlign w:val="bottom"/>
            <w:hideMark/>
          </w:tcPr>
          <w:p w14:paraId="13E2607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6E9CB503"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0.985</w:t>
            </w:r>
          </w:p>
        </w:tc>
        <w:tc>
          <w:tcPr>
            <w:tcW w:w="960" w:type="dxa"/>
            <w:tcBorders>
              <w:top w:val="nil"/>
              <w:left w:val="nil"/>
              <w:bottom w:val="nil"/>
              <w:right w:val="nil"/>
            </w:tcBorders>
            <w:shd w:val="clear" w:color="auto" w:fill="auto"/>
            <w:noWrap/>
            <w:vAlign w:val="bottom"/>
            <w:hideMark/>
          </w:tcPr>
          <w:p w14:paraId="0CD9275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0.955</w:t>
            </w:r>
          </w:p>
        </w:tc>
        <w:tc>
          <w:tcPr>
            <w:tcW w:w="960" w:type="dxa"/>
            <w:tcBorders>
              <w:top w:val="nil"/>
              <w:left w:val="nil"/>
              <w:bottom w:val="nil"/>
              <w:right w:val="nil"/>
            </w:tcBorders>
            <w:shd w:val="clear" w:color="auto" w:fill="auto"/>
            <w:noWrap/>
            <w:vAlign w:val="bottom"/>
            <w:hideMark/>
          </w:tcPr>
          <w:p w14:paraId="01C81958"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0.976</w:t>
            </w:r>
          </w:p>
        </w:tc>
      </w:tr>
      <w:tr w:rsidR="005974C0" w:rsidRPr="005974C0" w14:paraId="2344B257"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1946CE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37</w:t>
            </w:r>
          </w:p>
        </w:tc>
        <w:tc>
          <w:tcPr>
            <w:tcW w:w="960" w:type="dxa"/>
            <w:tcBorders>
              <w:top w:val="nil"/>
              <w:left w:val="nil"/>
              <w:bottom w:val="nil"/>
              <w:right w:val="nil"/>
            </w:tcBorders>
            <w:shd w:val="clear" w:color="auto" w:fill="auto"/>
            <w:noWrap/>
            <w:vAlign w:val="bottom"/>
            <w:hideMark/>
          </w:tcPr>
          <w:p w14:paraId="06239D16"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906</w:t>
            </w:r>
          </w:p>
        </w:tc>
        <w:tc>
          <w:tcPr>
            <w:tcW w:w="960" w:type="dxa"/>
            <w:tcBorders>
              <w:top w:val="nil"/>
              <w:left w:val="nil"/>
              <w:bottom w:val="nil"/>
              <w:right w:val="nil"/>
            </w:tcBorders>
            <w:shd w:val="clear" w:color="auto" w:fill="auto"/>
            <w:noWrap/>
            <w:vAlign w:val="bottom"/>
            <w:hideMark/>
          </w:tcPr>
          <w:p w14:paraId="1F4E186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120BF9B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1.005</w:t>
            </w:r>
          </w:p>
        </w:tc>
        <w:tc>
          <w:tcPr>
            <w:tcW w:w="960" w:type="dxa"/>
            <w:tcBorders>
              <w:top w:val="nil"/>
              <w:left w:val="nil"/>
              <w:bottom w:val="nil"/>
              <w:right w:val="nil"/>
            </w:tcBorders>
            <w:shd w:val="clear" w:color="auto" w:fill="auto"/>
            <w:noWrap/>
            <w:vAlign w:val="bottom"/>
            <w:hideMark/>
          </w:tcPr>
          <w:p w14:paraId="7077E5CD"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0.995</w:t>
            </w:r>
          </w:p>
        </w:tc>
        <w:tc>
          <w:tcPr>
            <w:tcW w:w="960" w:type="dxa"/>
            <w:tcBorders>
              <w:top w:val="nil"/>
              <w:left w:val="nil"/>
              <w:bottom w:val="nil"/>
              <w:right w:val="nil"/>
            </w:tcBorders>
            <w:shd w:val="clear" w:color="auto" w:fill="auto"/>
            <w:noWrap/>
            <w:vAlign w:val="bottom"/>
            <w:hideMark/>
          </w:tcPr>
          <w:p w14:paraId="42B7E12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0.982</w:t>
            </w:r>
          </w:p>
        </w:tc>
      </w:tr>
      <w:tr w:rsidR="005974C0" w:rsidRPr="005974C0" w14:paraId="2794147E"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1D7A770B"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38</w:t>
            </w:r>
          </w:p>
        </w:tc>
        <w:tc>
          <w:tcPr>
            <w:tcW w:w="960" w:type="dxa"/>
            <w:tcBorders>
              <w:top w:val="nil"/>
              <w:left w:val="nil"/>
              <w:bottom w:val="nil"/>
              <w:right w:val="nil"/>
            </w:tcBorders>
            <w:shd w:val="clear" w:color="auto" w:fill="auto"/>
            <w:noWrap/>
            <w:vAlign w:val="bottom"/>
            <w:hideMark/>
          </w:tcPr>
          <w:p w14:paraId="7E35A6C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910</w:t>
            </w:r>
          </w:p>
        </w:tc>
        <w:tc>
          <w:tcPr>
            <w:tcW w:w="960" w:type="dxa"/>
            <w:tcBorders>
              <w:top w:val="nil"/>
              <w:left w:val="nil"/>
              <w:bottom w:val="nil"/>
              <w:right w:val="nil"/>
            </w:tcBorders>
            <w:shd w:val="clear" w:color="auto" w:fill="auto"/>
            <w:noWrap/>
            <w:vAlign w:val="bottom"/>
            <w:hideMark/>
          </w:tcPr>
          <w:p w14:paraId="6B4B1812"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3AE7625A"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9B4DB41"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0.905</w:t>
            </w:r>
          </w:p>
        </w:tc>
        <w:tc>
          <w:tcPr>
            <w:tcW w:w="960" w:type="dxa"/>
            <w:tcBorders>
              <w:top w:val="nil"/>
              <w:left w:val="nil"/>
              <w:bottom w:val="nil"/>
              <w:right w:val="nil"/>
            </w:tcBorders>
            <w:shd w:val="clear" w:color="auto" w:fill="auto"/>
            <w:noWrap/>
            <w:vAlign w:val="bottom"/>
            <w:hideMark/>
          </w:tcPr>
          <w:p w14:paraId="0A4C2E2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w:t>
            </w:r>
          </w:p>
        </w:tc>
      </w:tr>
      <w:tr w:rsidR="005974C0" w:rsidRPr="005974C0" w14:paraId="6A027020"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6E2FCB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39</w:t>
            </w:r>
          </w:p>
        </w:tc>
        <w:tc>
          <w:tcPr>
            <w:tcW w:w="960" w:type="dxa"/>
            <w:tcBorders>
              <w:top w:val="nil"/>
              <w:left w:val="nil"/>
              <w:bottom w:val="nil"/>
              <w:right w:val="nil"/>
            </w:tcBorders>
            <w:shd w:val="clear" w:color="auto" w:fill="auto"/>
            <w:noWrap/>
            <w:vAlign w:val="bottom"/>
            <w:hideMark/>
          </w:tcPr>
          <w:p w14:paraId="7D04E0BF"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986</w:t>
            </w:r>
          </w:p>
        </w:tc>
        <w:tc>
          <w:tcPr>
            <w:tcW w:w="960" w:type="dxa"/>
            <w:tcBorders>
              <w:top w:val="nil"/>
              <w:left w:val="nil"/>
              <w:bottom w:val="nil"/>
              <w:right w:val="nil"/>
            </w:tcBorders>
            <w:shd w:val="clear" w:color="auto" w:fill="auto"/>
            <w:noWrap/>
            <w:vAlign w:val="bottom"/>
            <w:hideMark/>
          </w:tcPr>
          <w:p w14:paraId="3F2F067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A1889B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1.015</w:t>
            </w:r>
          </w:p>
        </w:tc>
        <w:tc>
          <w:tcPr>
            <w:tcW w:w="960" w:type="dxa"/>
            <w:tcBorders>
              <w:top w:val="nil"/>
              <w:left w:val="nil"/>
              <w:bottom w:val="nil"/>
              <w:right w:val="nil"/>
            </w:tcBorders>
            <w:shd w:val="clear" w:color="auto" w:fill="auto"/>
            <w:noWrap/>
            <w:vAlign w:val="bottom"/>
            <w:hideMark/>
          </w:tcPr>
          <w:p w14:paraId="6A67A33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0.975</w:t>
            </w:r>
          </w:p>
        </w:tc>
        <w:tc>
          <w:tcPr>
            <w:tcW w:w="960" w:type="dxa"/>
            <w:tcBorders>
              <w:top w:val="nil"/>
              <w:left w:val="nil"/>
              <w:bottom w:val="nil"/>
              <w:right w:val="nil"/>
            </w:tcBorders>
            <w:shd w:val="clear" w:color="auto" w:fill="auto"/>
            <w:noWrap/>
            <w:vAlign w:val="bottom"/>
            <w:hideMark/>
          </w:tcPr>
          <w:p w14:paraId="24EE6E19"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0.969</w:t>
            </w:r>
          </w:p>
        </w:tc>
      </w:tr>
      <w:tr w:rsidR="005974C0" w:rsidRPr="005974C0" w14:paraId="7FE4B4E3" w14:textId="77777777" w:rsidTr="005974C0">
        <w:trPr>
          <w:trHeight w:val="300"/>
          <w:jc w:val="center"/>
        </w:trPr>
        <w:tc>
          <w:tcPr>
            <w:tcW w:w="960" w:type="dxa"/>
            <w:tcBorders>
              <w:top w:val="nil"/>
              <w:left w:val="nil"/>
              <w:bottom w:val="nil"/>
              <w:right w:val="nil"/>
            </w:tcBorders>
            <w:shd w:val="clear" w:color="auto" w:fill="auto"/>
            <w:noWrap/>
            <w:vAlign w:val="bottom"/>
            <w:hideMark/>
          </w:tcPr>
          <w:p w14:paraId="7A945A8E"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40</w:t>
            </w:r>
          </w:p>
        </w:tc>
        <w:tc>
          <w:tcPr>
            <w:tcW w:w="960" w:type="dxa"/>
            <w:tcBorders>
              <w:top w:val="nil"/>
              <w:left w:val="nil"/>
              <w:bottom w:val="nil"/>
              <w:right w:val="nil"/>
            </w:tcBorders>
            <w:shd w:val="clear" w:color="auto" w:fill="auto"/>
            <w:noWrap/>
            <w:vAlign w:val="bottom"/>
            <w:hideMark/>
          </w:tcPr>
          <w:p w14:paraId="2862FF1C"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992</w:t>
            </w:r>
          </w:p>
        </w:tc>
        <w:tc>
          <w:tcPr>
            <w:tcW w:w="960" w:type="dxa"/>
            <w:tcBorders>
              <w:top w:val="nil"/>
              <w:left w:val="nil"/>
              <w:bottom w:val="nil"/>
              <w:right w:val="nil"/>
            </w:tcBorders>
            <w:shd w:val="clear" w:color="auto" w:fill="auto"/>
            <w:noWrap/>
            <w:vAlign w:val="bottom"/>
            <w:hideMark/>
          </w:tcPr>
          <w:p w14:paraId="78E1A30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1</w:t>
            </w:r>
          </w:p>
        </w:tc>
        <w:tc>
          <w:tcPr>
            <w:tcW w:w="960" w:type="dxa"/>
            <w:tcBorders>
              <w:top w:val="nil"/>
              <w:left w:val="nil"/>
              <w:bottom w:val="nil"/>
              <w:right w:val="nil"/>
            </w:tcBorders>
            <w:shd w:val="clear" w:color="auto" w:fill="auto"/>
            <w:noWrap/>
            <w:vAlign w:val="bottom"/>
            <w:hideMark/>
          </w:tcPr>
          <w:p w14:paraId="0337EC7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0.945</w:t>
            </w:r>
          </w:p>
        </w:tc>
        <w:tc>
          <w:tcPr>
            <w:tcW w:w="960" w:type="dxa"/>
            <w:tcBorders>
              <w:top w:val="nil"/>
              <w:left w:val="nil"/>
              <w:bottom w:val="nil"/>
              <w:right w:val="nil"/>
            </w:tcBorders>
            <w:shd w:val="clear" w:color="auto" w:fill="auto"/>
            <w:noWrap/>
            <w:vAlign w:val="bottom"/>
            <w:hideMark/>
          </w:tcPr>
          <w:p w14:paraId="1376FEE0"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0.965</w:t>
            </w:r>
          </w:p>
        </w:tc>
        <w:tc>
          <w:tcPr>
            <w:tcW w:w="960" w:type="dxa"/>
            <w:tcBorders>
              <w:top w:val="nil"/>
              <w:left w:val="nil"/>
              <w:bottom w:val="nil"/>
              <w:right w:val="nil"/>
            </w:tcBorders>
            <w:shd w:val="clear" w:color="auto" w:fill="auto"/>
            <w:noWrap/>
            <w:vAlign w:val="bottom"/>
            <w:hideMark/>
          </w:tcPr>
          <w:p w14:paraId="571C9DF5" w14:textId="77777777" w:rsidR="005974C0" w:rsidRPr="005974C0" w:rsidRDefault="005974C0" w:rsidP="005974C0">
            <w:pPr>
              <w:spacing w:after="0" w:line="240" w:lineRule="auto"/>
              <w:jc w:val="center"/>
              <w:rPr>
                <w:rFonts w:ascii="Calibri" w:eastAsia="Times New Roman" w:hAnsi="Calibri" w:cs="Calibri"/>
                <w:color w:val="000000"/>
                <w:kern w:val="0"/>
                <w:lang w:val="es-ES" w:eastAsia="es-ES"/>
                <w14:ligatures w14:val="none"/>
              </w:rPr>
            </w:pPr>
            <w:r w:rsidRPr="005974C0">
              <w:rPr>
                <w:rFonts w:ascii="Calibri" w:eastAsia="Times New Roman" w:hAnsi="Calibri" w:cs="Calibri"/>
                <w:color w:val="000000"/>
                <w:kern w:val="0"/>
                <w:lang w:val="es-ES" w:eastAsia="es-ES"/>
                <w14:ligatures w14:val="none"/>
              </w:rPr>
              <w:t>0.971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commentRangeStart w:id="14"/>
      <w:r>
        <w:t xml:space="preserve">Table 3. </w:t>
      </w:r>
      <w:r w:rsidRPr="006B75B5">
        <w:t>Efficient DMUs in the Pisa 2018 dataset were identified using the radial model, and their scores were calculated using SVM, neural networks, and the super efficiency radial model.</w:t>
      </w:r>
      <w:commentRangeEnd w:id="14"/>
      <w:r w:rsidR="000056B8">
        <w:rPr>
          <w:rStyle w:val="Refdecomentario"/>
          <w:i w:val="0"/>
          <w:iCs w:val="0"/>
          <w:color w:val="auto"/>
        </w:rPr>
        <w:commentReference w:id="14"/>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6C03472C"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Aparicio Baeza, Juan" w:date="2024-07-11T16:45:00Z" w:initials="JA">
    <w:p w14:paraId="6FC550E8" w14:textId="77777777" w:rsidR="00D022AA" w:rsidRDefault="00D022AA" w:rsidP="00D022AA">
      <w:pPr>
        <w:pStyle w:val="Textocomentario"/>
        <w:jc w:val="left"/>
      </w:pPr>
      <w:r>
        <w:rPr>
          <w:rStyle w:val="Refdecomentario"/>
        </w:rPr>
        <w:annotationRef/>
      </w:r>
      <w:r>
        <w:t>No se entiende esta última frase y ademas faltaría meter un ejemplo concreto para uno de los puntos ineficientes.</w:t>
      </w:r>
    </w:p>
  </w:comment>
  <w:comment w:id="9" w:author="Aparicio Baeza, Juan" w:date="2024-06-09T09:44:00Z" w:initials="JA">
    <w:p w14:paraId="0F7E20F5" w14:textId="28404DFE"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0" w:author="Aparicio Baeza, Juan" w:date="2024-07-11T16:52:00Z" w:initials="JA">
    <w:p w14:paraId="592D9015" w14:textId="77777777" w:rsidR="00462ADB" w:rsidRDefault="00D022AA" w:rsidP="00462ADB">
      <w:pPr>
        <w:pStyle w:val="Textocomentario"/>
        <w:jc w:val="left"/>
      </w:pPr>
      <w:r>
        <w:rPr>
          <w:rStyle w:val="Refdecomentario"/>
        </w:rPr>
        <w:annotationRef/>
      </w:r>
      <w:r w:rsidR="00462ADB">
        <w:t>Haz Spearman mejor que Pearson. Y añade la correlacion de Spearman entre DEA (SIN supereficiencia) y los dos nuevos metodos, pero añade los resultados al final de este parrafote.</w:t>
      </w:r>
    </w:p>
  </w:comment>
  <w:comment w:id="11" w:author="Aparicio Baeza, Juan" w:date="2024-07-11T16:53:00Z" w:initials="JA">
    <w:p w14:paraId="2C602114" w14:textId="4A643E2B" w:rsidR="006968B4" w:rsidRDefault="006968B4" w:rsidP="006968B4">
      <w:pPr>
        <w:pStyle w:val="Textocomentario"/>
        <w:jc w:val="left"/>
      </w:pPr>
      <w:r>
        <w:rPr>
          <w:rStyle w:val="Refdecomentario"/>
        </w:rPr>
        <w:annotationRef/>
      </w:r>
      <w:r>
        <w:t>Quita el DEA de la Figura 7 y en las etiquetas pon simplemente SVM y NN</w:t>
      </w:r>
    </w:p>
  </w:comment>
  <w:comment w:id="12" w:author="Aparicio Baeza, Juan" w:date="2024-07-11T17:05:00Z" w:initials="JA">
    <w:p w14:paraId="70A61A82" w14:textId="77777777" w:rsidR="00462ADB" w:rsidRDefault="007A5973" w:rsidP="00462ADB">
      <w:pPr>
        <w:pStyle w:val="Textocomentario"/>
        <w:jc w:val="left"/>
      </w:pPr>
      <w:r>
        <w:rPr>
          <w:rStyle w:val="Refdecomentario"/>
        </w:rPr>
        <w:annotationRef/>
      </w:r>
      <w:r w:rsidR="00462ADB">
        <w:t xml:space="preserve">Falta poner un ejemplo de la evaluacion de un colegio que no existe: por ejemplo, uno que tenga un ESCS que sea relativamente bajo (percentil 25) y la media del resto de variables, otro que tenga el ESCS relativamente alto (percentil 90) pero un PVMATH bajo (percentil 25) y el resto las medias y, por ultimo, un cole que tenga un ESCS relativamente alto (percentil 75) y las medias del resto de variables. </w:t>
      </w:r>
    </w:p>
  </w:comment>
  <w:comment w:id="13" w:author="Aparicio Baeza, Juan" w:date="2024-07-11T17:10:00Z" w:initials="JA">
    <w:p w14:paraId="2E64CD51" w14:textId="2C308378" w:rsidR="000240F8" w:rsidRDefault="000240F8" w:rsidP="000240F8">
      <w:pPr>
        <w:pStyle w:val="Textocomentario"/>
        <w:jc w:val="left"/>
      </w:pPr>
      <w:r>
        <w:rPr>
          <w:rStyle w:val="Refdecomentario"/>
        </w:rPr>
        <w:annotationRef/>
      </w:r>
      <w:r>
        <w:t>Mételo como tabla, no como imagen, y dentro del texto, no al final.</w:t>
      </w:r>
    </w:p>
  </w:comment>
  <w:comment w:id="14" w:author="Aparicio Baeza, Juan" w:date="2024-07-11T17:14:00Z" w:initials="JA">
    <w:p w14:paraId="115D6CD0" w14:textId="77777777" w:rsidR="000056B8" w:rsidRDefault="000056B8" w:rsidP="000056B8">
      <w:pPr>
        <w:pStyle w:val="Textocomentario"/>
        <w:jc w:val="left"/>
      </w:pPr>
      <w:r>
        <w:rPr>
          <w:rStyle w:val="Refdecomentario"/>
        </w:rPr>
        <w:annotationRef/>
      </w:r>
      <w:r>
        <w:t>Esta tabla la he quitado del texto junto con sus cometarios. Lo mejor es que crees una tabla con las DMUs que sean Pareto-eficientes según el modelo aditivo del DEA y que muestres como columnas: DMU, SVM y NN (con esos encabezados y no otros). Y que metas la tabla DENTRO DEL TEXTO, no al final, y comentarios al respecto. Destaca que los scores de SVM y NN pueden ser útiles para discriminar entre DMUs que, según DEA, son todas igual de buenas.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1"/>
  <w15:commentEx w15:paraId="6FC550E8" w15:done="0"/>
  <w15:commentEx w15:paraId="0F7E20F5" w15:done="1"/>
  <w15:commentEx w15:paraId="592D9015" w15:done="0"/>
  <w15:commentEx w15:paraId="2C602114" w15:done="0"/>
  <w15:commentEx w15:paraId="70A61A82" w15:done="0"/>
  <w15:commentEx w15:paraId="2E64CD51" w15:done="0"/>
  <w15:commentEx w15:paraId="115D6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44C696F7" w16cex:dateUtc="2024-07-11T14:45:00Z"/>
  <w16cex:commentExtensible w16cex:durableId="23B3129A" w16cex:dateUtc="2024-06-09T07:44:00Z"/>
  <w16cex:commentExtensible w16cex:durableId="679F4101" w16cex:dateUtc="2024-07-11T14:52:00Z"/>
  <w16cex:commentExtensible w16cex:durableId="63844277" w16cex:dateUtc="2024-07-11T14:53:00Z"/>
  <w16cex:commentExtensible w16cex:durableId="7CB6DE68" w16cex:dateUtc="2024-07-11T15:05:00Z"/>
  <w16cex:commentExtensible w16cex:durableId="1B7FC2B4" w16cex:dateUtc="2024-07-11T15:10:00Z"/>
  <w16cex:commentExtensible w16cex:durableId="549EA734" w16cex:dateUtc="2024-07-11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6FC550E8" w16cid:durableId="44C696F7"/>
  <w16cid:commentId w16cid:paraId="0F7E20F5" w16cid:durableId="23B3129A"/>
  <w16cid:commentId w16cid:paraId="592D9015" w16cid:durableId="679F4101"/>
  <w16cid:commentId w16cid:paraId="2C602114" w16cid:durableId="63844277"/>
  <w16cid:commentId w16cid:paraId="70A61A82" w16cid:durableId="7CB6DE68"/>
  <w16cid:commentId w16cid:paraId="2E64CD51" w16cid:durableId="1B7FC2B4"/>
  <w16cid:commentId w16cid:paraId="115D6CD0" w16cid:durableId="549EA7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10A37" w14:textId="77777777" w:rsidR="00054483" w:rsidRDefault="00054483" w:rsidP="00CF3C28">
      <w:pPr>
        <w:spacing w:after="0" w:line="240" w:lineRule="auto"/>
      </w:pPr>
      <w:r>
        <w:separator/>
      </w:r>
    </w:p>
  </w:endnote>
  <w:endnote w:type="continuationSeparator" w:id="0">
    <w:p w14:paraId="443EDC3F" w14:textId="77777777" w:rsidR="00054483" w:rsidRDefault="00054483"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End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8FDEF" w14:textId="77777777" w:rsidR="00054483" w:rsidRDefault="00054483" w:rsidP="00CF3C28">
      <w:pPr>
        <w:spacing w:after="0" w:line="240" w:lineRule="auto"/>
      </w:pPr>
      <w:r>
        <w:separator/>
      </w:r>
    </w:p>
  </w:footnote>
  <w:footnote w:type="continuationSeparator" w:id="0">
    <w:p w14:paraId="236AB369" w14:textId="77777777" w:rsidR="00054483" w:rsidRDefault="00054483" w:rsidP="00CF3C28">
      <w:pPr>
        <w:spacing w:after="0" w:line="240" w:lineRule="auto"/>
      </w:pPr>
      <w:r>
        <w:continuationSeparator/>
      </w:r>
    </w:p>
  </w:footnote>
  <w:footnote w:id="1">
    <w:p w14:paraId="3B4E61B9" w14:textId="490E84EB"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 xml:space="preserve">ge and </w:t>
      </w:r>
      <w:r w:rsidR="00FA24E9">
        <w:t>seve</w:t>
      </w:r>
      <w:r w:rsidR="00900C57">
        <w:t>r</w:t>
      </w:r>
      <w:r w:rsidR="00FA24E9">
        <w:t>al</w:t>
      </w:r>
      <w:r w:rsidR="00900C57">
        <w:t xml:space="preserve">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hdrShapeDefaults>
    <o:shapedefaults v:ext="edit" spidmax="20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56B8"/>
    <w:rsid w:val="00007528"/>
    <w:rsid w:val="0001153A"/>
    <w:rsid w:val="00011B14"/>
    <w:rsid w:val="000137B0"/>
    <w:rsid w:val="0001556F"/>
    <w:rsid w:val="000161B8"/>
    <w:rsid w:val="000164D9"/>
    <w:rsid w:val="00016913"/>
    <w:rsid w:val="00016E7E"/>
    <w:rsid w:val="00017D76"/>
    <w:rsid w:val="00021B9B"/>
    <w:rsid w:val="000240F8"/>
    <w:rsid w:val="00024B59"/>
    <w:rsid w:val="000253C4"/>
    <w:rsid w:val="00027179"/>
    <w:rsid w:val="00030FB4"/>
    <w:rsid w:val="00032C70"/>
    <w:rsid w:val="00033885"/>
    <w:rsid w:val="00034D56"/>
    <w:rsid w:val="00035A1E"/>
    <w:rsid w:val="00036224"/>
    <w:rsid w:val="00040F91"/>
    <w:rsid w:val="00042906"/>
    <w:rsid w:val="000433D1"/>
    <w:rsid w:val="00043E3D"/>
    <w:rsid w:val="00044655"/>
    <w:rsid w:val="00045757"/>
    <w:rsid w:val="000472E1"/>
    <w:rsid w:val="000474DB"/>
    <w:rsid w:val="0005002E"/>
    <w:rsid w:val="000519A3"/>
    <w:rsid w:val="00053ACF"/>
    <w:rsid w:val="00054483"/>
    <w:rsid w:val="00055434"/>
    <w:rsid w:val="00055981"/>
    <w:rsid w:val="00056474"/>
    <w:rsid w:val="00056E46"/>
    <w:rsid w:val="000570AC"/>
    <w:rsid w:val="00060234"/>
    <w:rsid w:val="000606ED"/>
    <w:rsid w:val="0006071D"/>
    <w:rsid w:val="00062548"/>
    <w:rsid w:val="00063E95"/>
    <w:rsid w:val="00064E12"/>
    <w:rsid w:val="00066618"/>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96BC8"/>
    <w:rsid w:val="000A328D"/>
    <w:rsid w:val="000A60B1"/>
    <w:rsid w:val="000A61A5"/>
    <w:rsid w:val="000A78CB"/>
    <w:rsid w:val="000B1A82"/>
    <w:rsid w:val="000B26A3"/>
    <w:rsid w:val="000B27D8"/>
    <w:rsid w:val="000B3F38"/>
    <w:rsid w:val="000B4B32"/>
    <w:rsid w:val="000B68C1"/>
    <w:rsid w:val="000B6E35"/>
    <w:rsid w:val="000C1305"/>
    <w:rsid w:val="000C17DF"/>
    <w:rsid w:val="000C33E8"/>
    <w:rsid w:val="000C4527"/>
    <w:rsid w:val="000C56E6"/>
    <w:rsid w:val="000C5BA3"/>
    <w:rsid w:val="000C5BC7"/>
    <w:rsid w:val="000D09B5"/>
    <w:rsid w:val="000D0B4F"/>
    <w:rsid w:val="000D1896"/>
    <w:rsid w:val="000D1A4B"/>
    <w:rsid w:val="000D3D42"/>
    <w:rsid w:val="000D5572"/>
    <w:rsid w:val="000D573C"/>
    <w:rsid w:val="000E18CC"/>
    <w:rsid w:val="000E2632"/>
    <w:rsid w:val="000E31C3"/>
    <w:rsid w:val="000E598E"/>
    <w:rsid w:val="000F0E4E"/>
    <w:rsid w:val="000F15B6"/>
    <w:rsid w:val="000F1BDD"/>
    <w:rsid w:val="000F2670"/>
    <w:rsid w:val="000F2818"/>
    <w:rsid w:val="000F310C"/>
    <w:rsid w:val="000F33D0"/>
    <w:rsid w:val="000F40A8"/>
    <w:rsid w:val="000F57EF"/>
    <w:rsid w:val="000F7735"/>
    <w:rsid w:val="000F7769"/>
    <w:rsid w:val="00100423"/>
    <w:rsid w:val="00101472"/>
    <w:rsid w:val="00102544"/>
    <w:rsid w:val="001027EE"/>
    <w:rsid w:val="0010580C"/>
    <w:rsid w:val="00105F98"/>
    <w:rsid w:val="001069B9"/>
    <w:rsid w:val="00106C98"/>
    <w:rsid w:val="00106DEF"/>
    <w:rsid w:val="00107644"/>
    <w:rsid w:val="00107747"/>
    <w:rsid w:val="001104FD"/>
    <w:rsid w:val="00110937"/>
    <w:rsid w:val="001116D7"/>
    <w:rsid w:val="0011202C"/>
    <w:rsid w:val="00113378"/>
    <w:rsid w:val="001142FD"/>
    <w:rsid w:val="0011622D"/>
    <w:rsid w:val="0012065B"/>
    <w:rsid w:val="00126141"/>
    <w:rsid w:val="00131537"/>
    <w:rsid w:val="001327F1"/>
    <w:rsid w:val="00133ECC"/>
    <w:rsid w:val="001340DD"/>
    <w:rsid w:val="00134854"/>
    <w:rsid w:val="00135C29"/>
    <w:rsid w:val="00136766"/>
    <w:rsid w:val="001378A5"/>
    <w:rsid w:val="0014060D"/>
    <w:rsid w:val="001407BF"/>
    <w:rsid w:val="001426E7"/>
    <w:rsid w:val="00143780"/>
    <w:rsid w:val="00143FE1"/>
    <w:rsid w:val="001444E5"/>
    <w:rsid w:val="00144A03"/>
    <w:rsid w:val="00145731"/>
    <w:rsid w:val="00145E51"/>
    <w:rsid w:val="00146455"/>
    <w:rsid w:val="0014739E"/>
    <w:rsid w:val="0015191D"/>
    <w:rsid w:val="001519BC"/>
    <w:rsid w:val="00151D93"/>
    <w:rsid w:val="00151EC2"/>
    <w:rsid w:val="001534AB"/>
    <w:rsid w:val="00153FE6"/>
    <w:rsid w:val="00157B76"/>
    <w:rsid w:val="0016093A"/>
    <w:rsid w:val="001610D2"/>
    <w:rsid w:val="00161EAB"/>
    <w:rsid w:val="001635F4"/>
    <w:rsid w:val="00165962"/>
    <w:rsid w:val="00165F09"/>
    <w:rsid w:val="001676E1"/>
    <w:rsid w:val="001716FF"/>
    <w:rsid w:val="00171C14"/>
    <w:rsid w:val="001727BC"/>
    <w:rsid w:val="00172868"/>
    <w:rsid w:val="00173994"/>
    <w:rsid w:val="001774FA"/>
    <w:rsid w:val="00180C11"/>
    <w:rsid w:val="00182E62"/>
    <w:rsid w:val="00183D39"/>
    <w:rsid w:val="00184C4C"/>
    <w:rsid w:val="0018525A"/>
    <w:rsid w:val="001864DF"/>
    <w:rsid w:val="00186CE0"/>
    <w:rsid w:val="00186D75"/>
    <w:rsid w:val="00191049"/>
    <w:rsid w:val="00192EF7"/>
    <w:rsid w:val="00193D9F"/>
    <w:rsid w:val="0019579D"/>
    <w:rsid w:val="00195D16"/>
    <w:rsid w:val="001967E4"/>
    <w:rsid w:val="001968D7"/>
    <w:rsid w:val="001A52C7"/>
    <w:rsid w:val="001A5829"/>
    <w:rsid w:val="001A6208"/>
    <w:rsid w:val="001A626A"/>
    <w:rsid w:val="001A7AEA"/>
    <w:rsid w:val="001B3DB4"/>
    <w:rsid w:val="001B4380"/>
    <w:rsid w:val="001B7F1A"/>
    <w:rsid w:val="001C0BF1"/>
    <w:rsid w:val="001C159B"/>
    <w:rsid w:val="001C19B6"/>
    <w:rsid w:val="001C1DE1"/>
    <w:rsid w:val="001C2181"/>
    <w:rsid w:val="001C29B2"/>
    <w:rsid w:val="001C3ADA"/>
    <w:rsid w:val="001C3CF9"/>
    <w:rsid w:val="001C438C"/>
    <w:rsid w:val="001C5BB2"/>
    <w:rsid w:val="001C5F5F"/>
    <w:rsid w:val="001C7063"/>
    <w:rsid w:val="001D1020"/>
    <w:rsid w:val="001D2667"/>
    <w:rsid w:val="001D5627"/>
    <w:rsid w:val="001E1664"/>
    <w:rsid w:val="001E33AD"/>
    <w:rsid w:val="001E350F"/>
    <w:rsid w:val="001E42ED"/>
    <w:rsid w:val="001E5AA6"/>
    <w:rsid w:val="001E5AEA"/>
    <w:rsid w:val="001E6790"/>
    <w:rsid w:val="001E6A05"/>
    <w:rsid w:val="001E6B5C"/>
    <w:rsid w:val="001F1EC3"/>
    <w:rsid w:val="001F2307"/>
    <w:rsid w:val="001F4C56"/>
    <w:rsid w:val="001F4FB7"/>
    <w:rsid w:val="002042BE"/>
    <w:rsid w:val="0020563C"/>
    <w:rsid w:val="00205B22"/>
    <w:rsid w:val="002067B5"/>
    <w:rsid w:val="002109E7"/>
    <w:rsid w:val="00211207"/>
    <w:rsid w:val="0021196E"/>
    <w:rsid w:val="00211D95"/>
    <w:rsid w:val="00212559"/>
    <w:rsid w:val="0021258D"/>
    <w:rsid w:val="00213020"/>
    <w:rsid w:val="00213EC3"/>
    <w:rsid w:val="00220444"/>
    <w:rsid w:val="00220CD0"/>
    <w:rsid w:val="00222D8A"/>
    <w:rsid w:val="00223D89"/>
    <w:rsid w:val="00223E89"/>
    <w:rsid w:val="00223F1D"/>
    <w:rsid w:val="00225243"/>
    <w:rsid w:val="002260AD"/>
    <w:rsid w:val="00226BAE"/>
    <w:rsid w:val="00226FA5"/>
    <w:rsid w:val="002271F0"/>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4945"/>
    <w:rsid w:val="00246AC3"/>
    <w:rsid w:val="00251336"/>
    <w:rsid w:val="002531C3"/>
    <w:rsid w:val="00254824"/>
    <w:rsid w:val="00256AD3"/>
    <w:rsid w:val="002577C8"/>
    <w:rsid w:val="0025797C"/>
    <w:rsid w:val="00260E35"/>
    <w:rsid w:val="00261B53"/>
    <w:rsid w:val="00263B90"/>
    <w:rsid w:val="00264E57"/>
    <w:rsid w:val="002652B1"/>
    <w:rsid w:val="002709FF"/>
    <w:rsid w:val="00271922"/>
    <w:rsid w:val="00273B74"/>
    <w:rsid w:val="00273C40"/>
    <w:rsid w:val="00274D33"/>
    <w:rsid w:val="0027619F"/>
    <w:rsid w:val="002768EB"/>
    <w:rsid w:val="00276C87"/>
    <w:rsid w:val="00281885"/>
    <w:rsid w:val="002829A9"/>
    <w:rsid w:val="00283E82"/>
    <w:rsid w:val="00284C7E"/>
    <w:rsid w:val="002857B0"/>
    <w:rsid w:val="00287E33"/>
    <w:rsid w:val="00290992"/>
    <w:rsid w:val="0029361F"/>
    <w:rsid w:val="002948F9"/>
    <w:rsid w:val="002A05B4"/>
    <w:rsid w:val="002A0B77"/>
    <w:rsid w:val="002A2042"/>
    <w:rsid w:val="002A305E"/>
    <w:rsid w:val="002A327E"/>
    <w:rsid w:val="002A33BC"/>
    <w:rsid w:val="002A3F31"/>
    <w:rsid w:val="002A60ED"/>
    <w:rsid w:val="002A6DF1"/>
    <w:rsid w:val="002A786E"/>
    <w:rsid w:val="002A7D4E"/>
    <w:rsid w:val="002B0C8B"/>
    <w:rsid w:val="002B330E"/>
    <w:rsid w:val="002B4178"/>
    <w:rsid w:val="002B6897"/>
    <w:rsid w:val="002B790E"/>
    <w:rsid w:val="002C0F0E"/>
    <w:rsid w:val="002C23A5"/>
    <w:rsid w:val="002C2D09"/>
    <w:rsid w:val="002C4904"/>
    <w:rsid w:val="002C59FC"/>
    <w:rsid w:val="002C7416"/>
    <w:rsid w:val="002D02AF"/>
    <w:rsid w:val="002D1103"/>
    <w:rsid w:val="002D1D70"/>
    <w:rsid w:val="002D4392"/>
    <w:rsid w:val="002D4F72"/>
    <w:rsid w:val="002D5897"/>
    <w:rsid w:val="002D6906"/>
    <w:rsid w:val="002D7C57"/>
    <w:rsid w:val="002E04A5"/>
    <w:rsid w:val="002E0956"/>
    <w:rsid w:val="002E1A8E"/>
    <w:rsid w:val="002E1F90"/>
    <w:rsid w:val="002E2240"/>
    <w:rsid w:val="002E4456"/>
    <w:rsid w:val="002E5C42"/>
    <w:rsid w:val="002E6999"/>
    <w:rsid w:val="002E7CAD"/>
    <w:rsid w:val="002E7F8E"/>
    <w:rsid w:val="002F0002"/>
    <w:rsid w:val="002F528F"/>
    <w:rsid w:val="00300764"/>
    <w:rsid w:val="00303A6A"/>
    <w:rsid w:val="00304307"/>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4FC0"/>
    <w:rsid w:val="0034668B"/>
    <w:rsid w:val="00350FA3"/>
    <w:rsid w:val="00352D61"/>
    <w:rsid w:val="003536D0"/>
    <w:rsid w:val="003541FE"/>
    <w:rsid w:val="00357019"/>
    <w:rsid w:val="00357B0F"/>
    <w:rsid w:val="00361238"/>
    <w:rsid w:val="003636A5"/>
    <w:rsid w:val="003642E7"/>
    <w:rsid w:val="003650F3"/>
    <w:rsid w:val="003669F5"/>
    <w:rsid w:val="00366A82"/>
    <w:rsid w:val="00367D1A"/>
    <w:rsid w:val="00370478"/>
    <w:rsid w:val="00371200"/>
    <w:rsid w:val="00372842"/>
    <w:rsid w:val="00373C3F"/>
    <w:rsid w:val="003752B8"/>
    <w:rsid w:val="0037587A"/>
    <w:rsid w:val="003808EC"/>
    <w:rsid w:val="00381CC6"/>
    <w:rsid w:val="00381D38"/>
    <w:rsid w:val="00382052"/>
    <w:rsid w:val="0038294E"/>
    <w:rsid w:val="00382DDF"/>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298E"/>
    <w:rsid w:val="003A4501"/>
    <w:rsid w:val="003A705B"/>
    <w:rsid w:val="003A7DB2"/>
    <w:rsid w:val="003A7DEB"/>
    <w:rsid w:val="003A7E2D"/>
    <w:rsid w:val="003B11E1"/>
    <w:rsid w:val="003B299A"/>
    <w:rsid w:val="003B4B10"/>
    <w:rsid w:val="003B5F15"/>
    <w:rsid w:val="003B7912"/>
    <w:rsid w:val="003C03F2"/>
    <w:rsid w:val="003C052B"/>
    <w:rsid w:val="003C0FF4"/>
    <w:rsid w:val="003C1BD8"/>
    <w:rsid w:val="003C3E8D"/>
    <w:rsid w:val="003C40C5"/>
    <w:rsid w:val="003C6817"/>
    <w:rsid w:val="003D042A"/>
    <w:rsid w:val="003D0DEB"/>
    <w:rsid w:val="003D4062"/>
    <w:rsid w:val="003D7E13"/>
    <w:rsid w:val="003E0183"/>
    <w:rsid w:val="003E0849"/>
    <w:rsid w:val="003E0E57"/>
    <w:rsid w:val="003E14EB"/>
    <w:rsid w:val="003E2CDB"/>
    <w:rsid w:val="003E2FC4"/>
    <w:rsid w:val="003E3C72"/>
    <w:rsid w:val="003E5607"/>
    <w:rsid w:val="003E5C24"/>
    <w:rsid w:val="003E60F7"/>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B97"/>
    <w:rsid w:val="00405E02"/>
    <w:rsid w:val="004063D6"/>
    <w:rsid w:val="00407F08"/>
    <w:rsid w:val="00412FF0"/>
    <w:rsid w:val="00413F88"/>
    <w:rsid w:val="00414ED3"/>
    <w:rsid w:val="00420BA8"/>
    <w:rsid w:val="004221FD"/>
    <w:rsid w:val="00422364"/>
    <w:rsid w:val="00422D93"/>
    <w:rsid w:val="004241C3"/>
    <w:rsid w:val="0042588B"/>
    <w:rsid w:val="00431912"/>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2ADB"/>
    <w:rsid w:val="00463646"/>
    <w:rsid w:val="0046403C"/>
    <w:rsid w:val="004641B7"/>
    <w:rsid w:val="00464602"/>
    <w:rsid w:val="00465855"/>
    <w:rsid w:val="00466FD1"/>
    <w:rsid w:val="0046767D"/>
    <w:rsid w:val="004678ED"/>
    <w:rsid w:val="00471630"/>
    <w:rsid w:val="00471EA3"/>
    <w:rsid w:val="004733DF"/>
    <w:rsid w:val="00473A7A"/>
    <w:rsid w:val="004747C3"/>
    <w:rsid w:val="004765C7"/>
    <w:rsid w:val="004773A0"/>
    <w:rsid w:val="00477478"/>
    <w:rsid w:val="00480FC0"/>
    <w:rsid w:val="00484104"/>
    <w:rsid w:val="004847BB"/>
    <w:rsid w:val="00486AC6"/>
    <w:rsid w:val="00490F90"/>
    <w:rsid w:val="004912D6"/>
    <w:rsid w:val="004912E4"/>
    <w:rsid w:val="00491C1D"/>
    <w:rsid w:val="00492DD8"/>
    <w:rsid w:val="0049319E"/>
    <w:rsid w:val="0049332B"/>
    <w:rsid w:val="00494559"/>
    <w:rsid w:val="00496D7F"/>
    <w:rsid w:val="00497844"/>
    <w:rsid w:val="00497861"/>
    <w:rsid w:val="00497E74"/>
    <w:rsid w:val="004A01CA"/>
    <w:rsid w:val="004A020C"/>
    <w:rsid w:val="004A1014"/>
    <w:rsid w:val="004A21D1"/>
    <w:rsid w:val="004A245F"/>
    <w:rsid w:val="004A2D91"/>
    <w:rsid w:val="004A3059"/>
    <w:rsid w:val="004A3300"/>
    <w:rsid w:val="004A3527"/>
    <w:rsid w:val="004A7E5D"/>
    <w:rsid w:val="004B11C6"/>
    <w:rsid w:val="004B2600"/>
    <w:rsid w:val="004B4FE5"/>
    <w:rsid w:val="004B6A6E"/>
    <w:rsid w:val="004B714C"/>
    <w:rsid w:val="004B743B"/>
    <w:rsid w:val="004C0372"/>
    <w:rsid w:val="004C504A"/>
    <w:rsid w:val="004C5359"/>
    <w:rsid w:val="004C5784"/>
    <w:rsid w:val="004C6033"/>
    <w:rsid w:val="004C67AC"/>
    <w:rsid w:val="004D0A65"/>
    <w:rsid w:val="004D2246"/>
    <w:rsid w:val="004D23E0"/>
    <w:rsid w:val="004D2CDE"/>
    <w:rsid w:val="004D3221"/>
    <w:rsid w:val="004D5C39"/>
    <w:rsid w:val="004D6FA4"/>
    <w:rsid w:val="004E1D3D"/>
    <w:rsid w:val="004E2D7E"/>
    <w:rsid w:val="004E4932"/>
    <w:rsid w:val="004E4BA7"/>
    <w:rsid w:val="004E57E1"/>
    <w:rsid w:val="004E6CAE"/>
    <w:rsid w:val="004E725F"/>
    <w:rsid w:val="004E78F4"/>
    <w:rsid w:val="004F2FCB"/>
    <w:rsid w:val="004F40BB"/>
    <w:rsid w:val="004F5995"/>
    <w:rsid w:val="004F74B0"/>
    <w:rsid w:val="004F7643"/>
    <w:rsid w:val="004F7AC5"/>
    <w:rsid w:val="00502459"/>
    <w:rsid w:val="005042AB"/>
    <w:rsid w:val="00504B83"/>
    <w:rsid w:val="00505061"/>
    <w:rsid w:val="005055F7"/>
    <w:rsid w:val="005063A1"/>
    <w:rsid w:val="00506EBA"/>
    <w:rsid w:val="005078F3"/>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2750E"/>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06DC"/>
    <w:rsid w:val="005553BC"/>
    <w:rsid w:val="00555884"/>
    <w:rsid w:val="005564D7"/>
    <w:rsid w:val="005564E7"/>
    <w:rsid w:val="0055692D"/>
    <w:rsid w:val="005601FA"/>
    <w:rsid w:val="00562572"/>
    <w:rsid w:val="00562F55"/>
    <w:rsid w:val="0056461C"/>
    <w:rsid w:val="005650FB"/>
    <w:rsid w:val="0056592E"/>
    <w:rsid w:val="00566096"/>
    <w:rsid w:val="00572FFD"/>
    <w:rsid w:val="005730F6"/>
    <w:rsid w:val="00574410"/>
    <w:rsid w:val="005758FC"/>
    <w:rsid w:val="00580270"/>
    <w:rsid w:val="00582315"/>
    <w:rsid w:val="00583B8A"/>
    <w:rsid w:val="00583FE6"/>
    <w:rsid w:val="00585869"/>
    <w:rsid w:val="00585D7A"/>
    <w:rsid w:val="00586478"/>
    <w:rsid w:val="00586498"/>
    <w:rsid w:val="0058689E"/>
    <w:rsid w:val="0059071F"/>
    <w:rsid w:val="005928C3"/>
    <w:rsid w:val="00594028"/>
    <w:rsid w:val="00594F53"/>
    <w:rsid w:val="00595ED7"/>
    <w:rsid w:val="005967B2"/>
    <w:rsid w:val="00596BA3"/>
    <w:rsid w:val="005974C0"/>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2A79"/>
    <w:rsid w:val="005B397D"/>
    <w:rsid w:val="005B5095"/>
    <w:rsid w:val="005B7A7E"/>
    <w:rsid w:val="005B7A81"/>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D72C1"/>
    <w:rsid w:val="005E0B72"/>
    <w:rsid w:val="005E104B"/>
    <w:rsid w:val="005E3136"/>
    <w:rsid w:val="005E385E"/>
    <w:rsid w:val="005E3ED3"/>
    <w:rsid w:val="005E54E2"/>
    <w:rsid w:val="005E7402"/>
    <w:rsid w:val="005F1406"/>
    <w:rsid w:val="005F2F7D"/>
    <w:rsid w:val="005F3AFB"/>
    <w:rsid w:val="005F4544"/>
    <w:rsid w:val="005F5C7F"/>
    <w:rsid w:val="005F7586"/>
    <w:rsid w:val="005F7948"/>
    <w:rsid w:val="005F7C0F"/>
    <w:rsid w:val="00602CE6"/>
    <w:rsid w:val="00602EA5"/>
    <w:rsid w:val="00603309"/>
    <w:rsid w:val="006044DD"/>
    <w:rsid w:val="00607D39"/>
    <w:rsid w:val="00613007"/>
    <w:rsid w:val="00613019"/>
    <w:rsid w:val="00614839"/>
    <w:rsid w:val="006152FB"/>
    <w:rsid w:val="0061681C"/>
    <w:rsid w:val="006168A7"/>
    <w:rsid w:val="00617F5B"/>
    <w:rsid w:val="00620866"/>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33A8"/>
    <w:rsid w:val="00644649"/>
    <w:rsid w:val="0064542D"/>
    <w:rsid w:val="00645595"/>
    <w:rsid w:val="006457D9"/>
    <w:rsid w:val="006476AE"/>
    <w:rsid w:val="006511EC"/>
    <w:rsid w:val="006513B1"/>
    <w:rsid w:val="006520CB"/>
    <w:rsid w:val="00652513"/>
    <w:rsid w:val="00652A7C"/>
    <w:rsid w:val="00653F11"/>
    <w:rsid w:val="0065456F"/>
    <w:rsid w:val="0065528B"/>
    <w:rsid w:val="006557ED"/>
    <w:rsid w:val="00655A2F"/>
    <w:rsid w:val="00661564"/>
    <w:rsid w:val="00661E84"/>
    <w:rsid w:val="00664E01"/>
    <w:rsid w:val="0066507F"/>
    <w:rsid w:val="006666C0"/>
    <w:rsid w:val="00666725"/>
    <w:rsid w:val="006674D7"/>
    <w:rsid w:val="00667A78"/>
    <w:rsid w:val="00670631"/>
    <w:rsid w:val="00671B5E"/>
    <w:rsid w:val="0067239A"/>
    <w:rsid w:val="00673848"/>
    <w:rsid w:val="006753F3"/>
    <w:rsid w:val="00675AF1"/>
    <w:rsid w:val="00676C93"/>
    <w:rsid w:val="006802EC"/>
    <w:rsid w:val="006821C0"/>
    <w:rsid w:val="006829D6"/>
    <w:rsid w:val="00682BF8"/>
    <w:rsid w:val="00683CAF"/>
    <w:rsid w:val="00684BC3"/>
    <w:rsid w:val="006857B5"/>
    <w:rsid w:val="00687992"/>
    <w:rsid w:val="00690A60"/>
    <w:rsid w:val="006914ED"/>
    <w:rsid w:val="00693032"/>
    <w:rsid w:val="006968B4"/>
    <w:rsid w:val="006973D4"/>
    <w:rsid w:val="00697908"/>
    <w:rsid w:val="00697D3B"/>
    <w:rsid w:val="006A0BAA"/>
    <w:rsid w:val="006A0D95"/>
    <w:rsid w:val="006A28DC"/>
    <w:rsid w:val="006A31B8"/>
    <w:rsid w:val="006A3B47"/>
    <w:rsid w:val="006A4F88"/>
    <w:rsid w:val="006A70EF"/>
    <w:rsid w:val="006A7607"/>
    <w:rsid w:val="006B0F92"/>
    <w:rsid w:val="006B1895"/>
    <w:rsid w:val="006B1B5D"/>
    <w:rsid w:val="006B2739"/>
    <w:rsid w:val="006B2D05"/>
    <w:rsid w:val="006B5E16"/>
    <w:rsid w:val="006B75B5"/>
    <w:rsid w:val="006C1606"/>
    <w:rsid w:val="006C1807"/>
    <w:rsid w:val="006C2AA1"/>
    <w:rsid w:val="006C34F6"/>
    <w:rsid w:val="006C3533"/>
    <w:rsid w:val="006C4897"/>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3847"/>
    <w:rsid w:val="006F6390"/>
    <w:rsid w:val="006F7642"/>
    <w:rsid w:val="006F77B7"/>
    <w:rsid w:val="00701C66"/>
    <w:rsid w:val="007051DF"/>
    <w:rsid w:val="007057A3"/>
    <w:rsid w:val="007058B2"/>
    <w:rsid w:val="00705E9A"/>
    <w:rsid w:val="00706AF9"/>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2A47"/>
    <w:rsid w:val="00744357"/>
    <w:rsid w:val="0074477E"/>
    <w:rsid w:val="00744AA7"/>
    <w:rsid w:val="00747AB0"/>
    <w:rsid w:val="00750403"/>
    <w:rsid w:val="00750C54"/>
    <w:rsid w:val="00752A44"/>
    <w:rsid w:val="00756DEA"/>
    <w:rsid w:val="0075752E"/>
    <w:rsid w:val="00757E1E"/>
    <w:rsid w:val="00760047"/>
    <w:rsid w:val="0076085B"/>
    <w:rsid w:val="00760A5E"/>
    <w:rsid w:val="00761C5D"/>
    <w:rsid w:val="00761D6D"/>
    <w:rsid w:val="007629FC"/>
    <w:rsid w:val="00762F36"/>
    <w:rsid w:val="00764120"/>
    <w:rsid w:val="00766853"/>
    <w:rsid w:val="00766B81"/>
    <w:rsid w:val="00767180"/>
    <w:rsid w:val="00770FA8"/>
    <w:rsid w:val="00772FFE"/>
    <w:rsid w:val="00773FDB"/>
    <w:rsid w:val="007747EA"/>
    <w:rsid w:val="00775E90"/>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3"/>
    <w:rsid w:val="007A5979"/>
    <w:rsid w:val="007A62B7"/>
    <w:rsid w:val="007A7AD4"/>
    <w:rsid w:val="007A7D07"/>
    <w:rsid w:val="007B12FD"/>
    <w:rsid w:val="007B167E"/>
    <w:rsid w:val="007B23A6"/>
    <w:rsid w:val="007B3FAA"/>
    <w:rsid w:val="007B6977"/>
    <w:rsid w:val="007B7E1A"/>
    <w:rsid w:val="007C08C6"/>
    <w:rsid w:val="007C67A5"/>
    <w:rsid w:val="007C7295"/>
    <w:rsid w:val="007C75B3"/>
    <w:rsid w:val="007D20AA"/>
    <w:rsid w:val="007D48E0"/>
    <w:rsid w:val="007D4D84"/>
    <w:rsid w:val="007D5927"/>
    <w:rsid w:val="007D735F"/>
    <w:rsid w:val="007D75BC"/>
    <w:rsid w:val="007E58A2"/>
    <w:rsid w:val="007E5BF8"/>
    <w:rsid w:val="007E631F"/>
    <w:rsid w:val="007E6826"/>
    <w:rsid w:val="007E790E"/>
    <w:rsid w:val="007F2E17"/>
    <w:rsid w:val="007F32BC"/>
    <w:rsid w:val="007F3BAA"/>
    <w:rsid w:val="007F3BAB"/>
    <w:rsid w:val="007F3E8E"/>
    <w:rsid w:val="007F502A"/>
    <w:rsid w:val="007F51B1"/>
    <w:rsid w:val="007F6004"/>
    <w:rsid w:val="007F69DF"/>
    <w:rsid w:val="007F790A"/>
    <w:rsid w:val="008010C2"/>
    <w:rsid w:val="008023BC"/>
    <w:rsid w:val="00802D0B"/>
    <w:rsid w:val="008034B2"/>
    <w:rsid w:val="00806AFD"/>
    <w:rsid w:val="0081200A"/>
    <w:rsid w:val="008129F6"/>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2E6"/>
    <w:rsid w:val="00847366"/>
    <w:rsid w:val="0085149A"/>
    <w:rsid w:val="008515F3"/>
    <w:rsid w:val="00852165"/>
    <w:rsid w:val="0085498C"/>
    <w:rsid w:val="00855741"/>
    <w:rsid w:val="008557FB"/>
    <w:rsid w:val="00856177"/>
    <w:rsid w:val="008577A4"/>
    <w:rsid w:val="008606D2"/>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6D43"/>
    <w:rsid w:val="00897A1F"/>
    <w:rsid w:val="008A31AE"/>
    <w:rsid w:val="008A35A3"/>
    <w:rsid w:val="008A4C61"/>
    <w:rsid w:val="008A61B1"/>
    <w:rsid w:val="008B15FA"/>
    <w:rsid w:val="008B4181"/>
    <w:rsid w:val="008B4E67"/>
    <w:rsid w:val="008B57AA"/>
    <w:rsid w:val="008B5CD8"/>
    <w:rsid w:val="008B5D0B"/>
    <w:rsid w:val="008B6F44"/>
    <w:rsid w:val="008C2BFA"/>
    <w:rsid w:val="008C2C3E"/>
    <w:rsid w:val="008C34C6"/>
    <w:rsid w:val="008C690C"/>
    <w:rsid w:val="008C6ECE"/>
    <w:rsid w:val="008D0BE3"/>
    <w:rsid w:val="008D2126"/>
    <w:rsid w:val="008D2D3F"/>
    <w:rsid w:val="008D6605"/>
    <w:rsid w:val="008E192B"/>
    <w:rsid w:val="008E3328"/>
    <w:rsid w:val="008E59CF"/>
    <w:rsid w:val="008E5A94"/>
    <w:rsid w:val="008E5D11"/>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33D6"/>
    <w:rsid w:val="00926886"/>
    <w:rsid w:val="00927DE3"/>
    <w:rsid w:val="00930CEF"/>
    <w:rsid w:val="00931B84"/>
    <w:rsid w:val="00931E06"/>
    <w:rsid w:val="00935AC1"/>
    <w:rsid w:val="00936312"/>
    <w:rsid w:val="00937E2E"/>
    <w:rsid w:val="00942EA4"/>
    <w:rsid w:val="00942EB1"/>
    <w:rsid w:val="009435C2"/>
    <w:rsid w:val="00944A53"/>
    <w:rsid w:val="0094662D"/>
    <w:rsid w:val="00953EF5"/>
    <w:rsid w:val="00955E1A"/>
    <w:rsid w:val="0095602C"/>
    <w:rsid w:val="009560EC"/>
    <w:rsid w:val="009566F1"/>
    <w:rsid w:val="00960463"/>
    <w:rsid w:val="00961EE1"/>
    <w:rsid w:val="009650CC"/>
    <w:rsid w:val="00965AE6"/>
    <w:rsid w:val="00966490"/>
    <w:rsid w:val="0096660C"/>
    <w:rsid w:val="00967BFF"/>
    <w:rsid w:val="00970AC3"/>
    <w:rsid w:val="00970AF3"/>
    <w:rsid w:val="00970C95"/>
    <w:rsid w:val="0097127C"/>
    <w:rsid w:val="009715AB"/>
    <w:rsid w:val="00971D4F"/>
    <w:rsid w:val="009736FE"/>
    <w:rsid w:val="009773AA"/>
    <w:rsid w:val="009774E7"/>
    <w:rsid w:val="009815C4"/>
    <w:rsid w:val="00981794"/>
    <w:rsid w:val="00981F79"/>
    <w:rsid w:val="009831C0"/>
    <w:rsid w:val="00983D98"/>
    <w:rsid w:val="00984C76"/>
    <w:rsid w:val="009858B5"/>
    <w:rsid w:val="00985BD8"/>
    <w:rsid w:val="00986BD9"/>
    <w:rsid w:val="009924E2"/>
    <w:rsid w:val="009927DD"/>
    <w:rsid w:val="00992D4A"/>
    <w:rsid w:val="009933BD"/>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1A09"/>
    <w:rsid w:val="009D29CF"/>
    <w:rsid w:val="009D2DB2"/>
    <w:rsid w:val="009D3BB5"/>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63F7"/>
    <w:rsid w:val="009F6C7A"/>
    <w:rsid w:val="009F708C"/>
    <w:rsid w:val="009F71CB"/>
    <w:rsid w:val="00A0090A"/>
    <w:rsid w:val="00A009C0"/>
    <w:rsid w:val="00A00CA6"/>
    <w:rsid w:val="00A02C76"/>
    <w:rsid w:val="00A0570E"/>
    <w:rsid w:val="00A06A78"/>
    <w:rsid w:val="00A07230"/>
    <w:rsid w:val="00A07884"/>
    <w:rsid w:val="00A1030C"/>
    <w:rsid w:val="00A11416"/>
    <w:rsid w:val="00A11B61"/>
    <w:rsid w:val="00A1274E"/>
    <w:rsid w:val="00A134CA"/>
    <w:rsid w:val="00A14A30"/>
    <w:rsid w:val="00A16AC8"/>
    <w:rsid w:val="00A17951"/>
    <w:rsid w:val="00A20995"/>
    <w:rsid w:val="00A21C50"/>
    <w:rsid w:val="00A22683"/>
    <w:rsid w:val="00A24464"/>
    <w:rsid w:val="00A24554"/>
    <w:rsid w:val="00A24829"/>
    <w:rsid w:val="00A253F4"/>
    <w:rsid w:val="00A25947"/>
    <w:rsid w:val="00A302A8"/>
    <w:rsid w:val="00A31A2A"/>
    <w:rsid w:val="00A32E9F"/>
    <w:rsid w:val="00A33DC9"/>
    <w:rsid w:val="00A3505B"/>
    <w:rsid w:val="00A3511B"/>
    <w:rsid w:val="00A372CE"/>
    <w:rsid w:val="00A37EB3"/>
    <w:rsid w:val="00A41C17"/>
    <w:rsid w:val="00A41F15"/>
    <w:rsid w:val="00A42AB9"/>
    <w:rsid w:val="00A42D9C"/>
    <w:rsid w:val="00A43CAF"/>
    <w:rsid w:val="00A4421A"/>
    <w:rsid w:val="00A50A04"/>
    <w:rsid w:val="00A51AE4"/>
    <w:rsid w:val="00A52353"/>
    <w:rsid w:val="00A55828"/>
    <w:rsid w:val="00A559DF"/>
    <w:rsid w:val="00A55A08"/>
    <w:rsid w:val="00A55AED"/>
    <w:rsid w:val="00A565BC"/>
    <w:rsid w:val="00A5696C"/>
    <w:rsid w:val="00A56CC9"/>
    <w:rsid w:val="00A57727"/>
    <w:rsid w:val="00A60C6C"/>
    <w:rsid w:val="00A60FC3"/>
    <w:rsid w:val="00A61C63"/>
    <w:rsid w:val="00A63D6E"/>
    <w:rsid w:val="00A648A1"/>
    <w:rsid w:val="00A64B18"/>
    <w:rsid w:val="00A64F79"/>
    <w:rsid w:val="00A653A8"/>
    <w:rsid w:val="00A675D0"/>
    <w:rsid w:val="00A678D6"/>
    <w:rsid w:val="00A709E9"/>
    <w:rsid w:val="00A720EF"/>
    <w:rsid w:val="00A72B02"/>
    <w:rsid w:val="00A72CE4"/>
    <w:rsid w:val="00A74227"/>
    <w:rsid w:val="00A75EC0"/>
    <w:rsid w:val="00A76663"/>
    <w:rsid w:val="00A76ED3"/>
    <w:rsid w:val="00A77BAD"/>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1CC8"/>
    <w:rsid w:val="00AB474C"/>
    <w:rsid w:val="00AB6167"/>
    <w:rsid w:val="00AB6235"/>
    <w:rsid w:val="00AB71BD"/>
    <w:rsid w:val="00AB7885"/>
    <w:rsid w:val="00AB7FAB"/>
    <w:rsid w:val="00AC0425"/>
    <w:rsid w:val="00AC0D92"/>
    <w:rsid w:val="00AC2CF4"/>
    <w:rsid w:val="00AC4713"/>
    <w:rsid w:val="00AC504A"/>
    <w:rsid w:val="00AC70BE"/>
    <w:rsid w:val="00AD0594"/>
    <w:rsid w:val="00AD0E3F"/>
    <w:rsid w:val="00AD0FE8"/>
    <w:rsid w:val="00AD19B4"/>
    <w:rsid w:val="00AD2092"/>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2D1"/>
    <w:rsid w:val="00B015B7"/>
    <w:rsid w:val="00B01B7A"/>
    <w:rsid w:val="00B02895"/>
    <w:rsid w:val="00B030DE"/>
    <w:rsid w:val="00B038E0"/>
    <w:rsid w:val="00B04C9E"/>
    <w:rsid w:val="00B0507F"/>
    <w:rsid w:val="00B05AE8"/>
    <w:rsid w:val="00B06DF4"/>
    <w:rsid w:val="00B06F12"/>
    <w:rsid w:val="00B079AB"/>
    <w:rsid w:val="00B10941"/>
    <w:rsid w:val="00B11979"/>
    <w:rsid w:val="00B13464"/>
    <w:rsid w:val="00B13B3D"/>
    <w:rsid w:val="00B1533D"/>
    <w:rsid w:val="00B17AB6"/>
    <w:rsid w:val="00B2383D"/>
    <w:rsid w:val="00B242E6"/>
    <w:rsid w:val="00B24599"/>
    <w:rsid w:val="00B26C6A"/>
    <w:rsid w:val="00B30460"/>
    <w:rsid w:val="00B31676"/>
    <w:rsid w:val="00B340E5"/>
    <w:rsid w:val="00B34ACA"/>
    <w:rsid w:val="00B35336"/>
    <w:rsid w:val="00B35D21"/>
    <w:rsid w:val="00B36099"/>
    <w:rsid w:val="00B372A6"/>
    <w:rsid w:val="00B375D0"/>
    <w:rsid w:val="00B40551"/>
    <w:rsid w:val="00B4133E"/>
    <w:rsid w:val="00B41757"/>
    <w:rsid w:val="00B41A65"/>
    <w:rsid w:val="00B425A7"/>
    <w:rsid w:val="00B42DF9"/>
    <w:rsid w:val="00B4606D"/>
    <w:rsid w:val="00B50FF9"/>
    <w:rsid w:val="00B52508"/>
    <w:rsid w:val="00B54A00"/>
    <w:rsid w:val="00B54DB0"/>
    <w:rsid w:val="00B559FA"/>
    <w:rsid w:val="00B56823"/>
    <w:rsid w:val="00B56BF0"/>
    <w:rsid w:val="00B6065F"/>
    <w:rsid w:val="00B60846"/>
    <w:rsid w:val="00B61C7F"/>
    <w:rsid w:val="00B62809"/>
    <w:rsid w:val="00B6280B"/>
    <w:rsid w:val="00B62D59"/>
    <w:rsid w:val="00B64044"/>
    <w:rsid w:val="00B6444A"/>
    <w:rsid w:val="00B65A65"/>
    <w:rsid w:val="00B70315"/>
    <w:rsid w:val="00B71FDF"/>
    <w:rsid w:val="00B728D7"/>
    <w:rsid w:val="00B72AFB"/>
    <w:rsid w:val="00B74D26"/>
    <w:rsid w:val="00B74DB8"/>
    <w:rsid w:val="00B75F70"/>
    <w:rsid w:val="00B760BF"/>
    <w:rsid w:val="00B772CE"/>
    <w:rsid w:val="00B80553"/>
    <w:rsid w:val="00B80F19"/>
    <w:rsid w:val="00B816BA"/>
    <w:rsid w:val="00B8438D"/>
    <w:rsid w:val="00B84664"/>
    <w:rsid w:val="00B8620A"/>
    <w:rsid w:val="00B863DF"/>
    <w:rsid w:val="00B86CD0"/>
    <w:rsid w:val="00B876DD"/>
    <w:rsid w:val="00B913F2"/>
    <w:rsid w:val="00B91B84"/>
    <w:rsid w:val="00B92A61"/>
    <w:rsid w:val="00B93F76"/>
    <w:rsid w:val="00B94619"/>
    <w:rsid w:val="00B949C0"/>
    <w:rsid w:val="00B94D08"/>
    <w:rsid w:val="00B94D8F"/>
    <w:rsid w:val="00B973EF"/>
    <w:rsid w:val="00BA07D1"/>
    <w:rsid w:val="00BA1912"/>
    <w:rsid w:val="00BA1D68"/>
    <w:rsid w:val="00BA1EC0"/>
    <w:rsid w:val="00BA221B"/>
    <w:rsid w:val="00BA3630"/>
    <w:rsid w:val="00BA4501"/>
    <w:rsid w:val="00BA5EE8"/>
    <w:rsid w:val="00BA6425"/>
    <w:rsid w:val="00BA64F1"/>
    <w:rsid w:val="00BA7B4E"/>
    <w:rsid w:val="00BB35AD"/>
    <w:rsid w:val="00BB3CF9"/>
    <w:rsid w:val="00BB6209"/>
    <w:rsid w:val="00BB652A"/>
    <w:rsid w:val="00BC0088"/>
    <w:rsid w:val="00BC0BD2"/>
    <w:rsid w:val="00BC191C"/>
    <w:rsid w:val="00BC1B4B"/>
    <w:rsid w:val="00BC29A5"/>
    <w:rsid w:val="00BC4173"/>
    <w:rsid w:val="00BC4428"/>
    <w:rsid w:val="00BC491F"/>
    <w:rsid w:val="00BC49A7"/>
    <w:rsid w:val="00BC6958"/>
    <w:rsid w:val="00BD2EF2"/>
    <w:rsid w:val="00BD480A"/>
    <w:rsid w:val="00BD7B10"/>
    <w:rsid w:val="00BE0C7E"/>
    <w:rsid w:val="00BE1284"/>
    <w:rsid w:val="00BE2C75"/>
    <w:rsid w:val="00BE30D4"/>
    <w:rsid w:val="00BE36BC"/>
    <w:rsid w:val="00BE4572"/>
    <w:rsid w:val="00BE4BE4"/>
    <w:rsid w:val="00BE56BF"/>
    <w:rsid w:val="00BE56F1"/>
    <w:rsid w:val="00BE60F7"/>
    <w:rsid w:val="00BE6866"/>
    <w:rsid w:val="00BF205E"/>
    <w:rsid w:val="00BF2144"/>
    <w:rsid w:val="00BF2A10"/>
    <w:rsid w:val="00BF54BD"/>
    <w:rsid w:val="00BF5597"/>
    <w:rsid w:val="00BF65FE"/>
    <w:rsid w:val="00BF6A48"/>
    <w:rsid w:val="00BF6BE3"/>
    <w:rsid w:val="00BF7CDE"/>
    <w:rsid w:val="00C00C24"/>
    <w:rsid w:val="00C013E0"/>
    <w:rsid w:val="00C0518C"/>
    <w:rsid w:val="00C05B56"/>
    <w:rsid w:val="00C05B60"/>
    <w:rsid w:val="00C063E0"/>
    <w:rsid w:val="00C066F1"/>
    <w:rsid w:val="00C06DDB"/>
    <w:rsid w:val="00C072FF"/>
    <w:rsid w:val="00C0740D"/>
    <w:rsid w:val="00C10559"/>
    <w:rsid w:val="00C12E55"/>
    <w:rsid w:val="00C14D00"/>
    <w:rsid w:val="00C14E24"/>
    <w:rsid w:val="00C14E92"/>
    <w:rsid w:val="00C15760"/>
    <w:rsid w:val="00C15891"/>
    <w:rsid w:val="00C16195"/>
    <w:rsid w:val="00C1632C"/>
    <w:rsid w:val="00C17476"/>
    <w:rsid w:val="00C20195"/>
    <w:rsid w:val="00C205FE"/>
    <w:rsid w:val="00C21403"/>
    <w:rsid w:val="00C23843"/>
    <w:rsid w:val="00C23CD0"/>
    <w:rsid w:val="00C23FEA"/>
    <w:rsid w:val="00C247B9"/>
    <w:rsid w:val="00C25DC8"/>
    <w:rsid w:val="00C3043D"/>
    <w:rsid w:val="00C32420"/>
    <w:rsid w:val="00C32874"/>
    <w:rsid w:val="00C33B30"/>
    <w:rsid w:val="00C3402F"/>
    <w:rsid w:val="00C372E6"/>
    <w:rsid w:val="00C40882"/>
    <w:rsid w:val="00C40EBB"/>
    <w:rsid w:val="00C423B3"/>
    <w:rsid w:val="00C438AE"/>
    <w:rsid w:val="00C440A3"/>
    <w:rsid w:val="00C50288"/>
    <w:rsid w:val="00C53201"/>
    <w:rsid w:val="00C536C5"/>
    <w:rsid w:val="00C53ECF"/>
    <w:rsid w:val="00C5457F"/>
    <w:rsid w:val="00C54775"/>
    <w:rsid w:val="00C5489B"/>
    <w:rsid w:val="00C54935"/>
    <w:rsid w:val="00C55407"/>
    <w:rsid w:val="00C56C4D"/>
    <w:rsid w:val="00C578DD"/>
    <w:rsid w:val="00C6066A"/>
    <w:rsid w:val="00C60F8F"/>
    <w:rsid w:val="00C616B4"/>
    <w:rsid w:val="00C61719"/>
    <w:rsid w:val="00C64032"/>
    <w:rsid w:val="00C64752"/>
    <w:rsid w:val="00C6672F"/>
    <w:rsid w:val="00C67776"/>
    <w:rsid w:val="00C710BA"/>
    <w:rsid w:val="00C7115C"/>
    <w:rsid w:val="00C73E9B"/>
    <w:rsid w:val="00C7496B"/>
    <w:rsid w:val="00C7604E"/>
    <w:rsid w:val="00C76C77"/>
    <w:rsid w:val="00C77902"/>
    <w:rsid w:val="00C833EB"/>
    <w:rsid w:val="00C8464D"/>
    <w:rsid w:val="00C84833"/>
    <w:rsid w:val="00C84933"/>
    <w:rsid w:val="00C859A2"/>
    <w:rsid w:val="00C8706C"/>
    <w:rsid w:val="00C8731C"/>
    <w:rsid w:val="00C90B13"/>
    <w:rsid w:val="00C93B0A"/>
    <w:rsid w:val="00C9414D"/>
    <w:rsid w:val="00C94DB9"/>
    <w:rsid w:val="00C95623"/>
    <w:rsid w:val="00C95A8F"/>
    <w:rsid w:val="00C97B28"/>
    <w:rsid w:val="00CA0268"/>
    <w:rsid w:val="00CA0448"/>
    <w:rsid w:val="00CA206C"/>
    <w:rsid w:val="00CA2FC1"/>
    <w:rsid w:val="00CA4C86"/>
    <w:rsid w:val="00CA4E21"/>
    <w:rsid w:val="00CA5BE2"/>
    <w:rsid w:val="00CA600E"/>
    <w:rsid w:val="00CB0C4B"/>
    <w:rsid w:val="00CB2190"/>
    <w:rsid w:val="00CB5B7E"/>
    <w:rsid w:val="00CB5C16"/>
    <w:rsid w:val="00CB69FC"/>
    <w:rsid w:val="00CC1B31"/>
    <w:rsid w:val="00CC1B7F"/>
    <w:rsid w:val="00CC29E5"/>
    <w:rsid w:val="00CC31C5"/>
    <w:rsid w:val="00CC5934"/>
    <w:rsid w:val="00CC5E6D"/>
    <w:rsid w:val="00CC5EAD"/>
    <w:rsid w:val="00CC7EEB"/>
    <w:rsid w:val="00CD0751"/>
    <w:rsid w:val="00CD11E2"/>
    <w:rsid w:val="00CD3D32"/>
    <w:rsid w:val="00CD46C2"/>
    <w:rsid w:val="00CD52E1"/>
    <w:rsid w:val="00CD63A5"/>
    <w:rsid w:val="00CD69EE"/>
    <w:rsid w:val="00CE0970"/>
    <w:rsid w:val="00CE3AB0"/>
    <w:rsid w:val="00CE4012"/>
    <w:rsid w:val="00CE4A4D"/>
    <w:rsid w:val="00CE4D0A"/>
    <w:rsid w:val="00CE4FF8"/>
    <w:rsid w:val="00CE5238"/>
    <w:rsid w:val="00CE54E9"/>
    <w:rsid w:val="00CE5CD6"/>
    <w:rsid w:val="00CF08FE"/>
    <w:rsid w:val="00CF0E69"/>
    <w:rsid w:val="00CF14DF"/>
    <w:rsid w:val="00CF1735"/>
    <w:rsid w:val="00CF1CAF"/>
    <w:rsid w:val="00CF28E2"/>
    <w:rsid w:val="00CF3C28"/>
    <w:rsid w:val="00CF48F9"/>
    <w:rsid w:val="00D0172F"/>
    <w:rsid w:val="00D01914"/>
    <w:rsid w:val="00D022AA"/>
    <w:rsid w:val="00D051AC"/>
    <w:rsid w:val="00D0634D"/>
    <w:rsid w:val="00D101E0"/>
    <w:rsid w:val="00D108E8"/>
    <w:rsid w:val="00D1293C"/>
    <w:rsid w:val="00D130F4"/>
    <w:rsid w:val="00D13309"/>
    <w:rsid w:val="00D14F01"/>
    <w:rsid w:val="00D1646C"/>
    <w:rsid w:val="00D17B88"/>
    <w:rsid w:val="00D20675"/>
    <w:rsid w:val="00D21E02"/>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46710"/>
    <w:rsid w:val="00D505D6"/>
    <w:rsid w:val="00D5160E"/>
    <w:rsid w:val="00D51BFA"/>
    <w:rsid w:val="00D52AF4"/>
    <w:rsid w:val="00D53A12"/>
    <w:rsid w:val="00D54607"/>
    <w:rsid w:val="00D57377"/>
    <w:rsid w:val="00D57AC8"/>
    <w:rsid w:val="00D57CAB"/>
    <w:rsid w:val="00D61EDF"/>
    <w:rsid w:val="00D6231C"/>
    <w:rsid w:val="00D629CC"/>
    <w:rsid w:val="00D63E78"/>
    <w:rsid w:val="00D643B7"/>
    <w:rsid w:val="00D665E0"/>
    <w:rsid w:val="00D66AB7"/>
    <w:rsid w:val="00D67961"/>
    <w:rsid w:val="00D702ED"/>
    <w:rsid w:val="00D71751"/>
    <w:rsid w:val="00D742D6"/>
    <w:rsid w:val="00D742DE"/>
    <w:rsid w:val="00D748B7"/>
    <w:rsid w:val="00D74DC5"/>
    <w:rsid w:val="00D76693"/>
    <w:rsid w:val="00D83591"/>
    <w:rsid w:val="00D8449A"/>
    <w:rsid w:val="00D84C92"/>
    <w:rsid w:val="00D85B09"/>
    <w:rsid w:val="00D86DAA"/>
    <w:rsid w:val="00D903B4"/>
    <w:rsid w:val="00D91722"/>
    <w:rsid w:val="00D94476"/>
    <w:rsid w:val="00D9601E"/>
    <w:rsid w:val="00DA1199"/>
    <w:rsid w:val="00DA132B"/>
    <w:rsid w:val="00DA3A53"/>
    <w:rsid w:val="00DA6E7A"/>
    <w:rsid w:val="00DB0612"/>
    <w:rsid w:val="00DB0FE1"/>
    <w:rsid w:val="00DB1A95"/>
    <w:rsid w:val="00DB1E95"/>
    <w:rsid w:val="00DB1FE5"/>
    <w:rsid w:val="00DB224A"/>
    <w:rsid w:val="00DB4764"/>
    <w:rsid w:val="00DB5BDE"/>
    <w:rsid w:val="00DB5CEE"/>
    <w:rsid w:val="00DB68D8"/>
    <w:rsid w:val="00DB7FC6"/>
    <w:rsid w:val="00DC0029"/>
    <w:rsid w:val="00DC1C35"/>
    <w:rsid w:val="00DC2AF1"/>
    <w:rsid w:val="00DC62E8"/>
    <w:rsid w:val="00DC7B92"/>
    <w:rsid w:val="00DD0094"/>
    <w:rsid w:val="00DD1510"/>
    <w:rsid w:val="00DD26AC"/>
    <w:rsid w:val="00DD5DCD"/>
    <w:rsid w:val="00DE0FDB"/>
    <w:rsid w:val="00DE3805"/>
    <w:rsid w:val="00DE561F"/>
    <w:rsid w:val="00DE599C"/>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6B2C"/>
    <w:rsid w:val="00E07884"/>
    <w:rsid w:val="00E134FA"/>
    <w:rsid w:val="00E13CDF"/>
    <w:rsid w:val="00E156F5"/>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4EEB"/>
    <w:rsid w:val="00E46005"/>
    <w:rsid w:val="00E4617A"/>
    <w:rsid w:val="00E464B4"/>
    <w:rsid w:val="00E46C47"/>
    <w:rsid w:val="00E50065"/>
    <w:rsid w:val="00E51578"/>
    <w:rsid w:val="00E517F9"/>
    <w:rsid w:val="00E52AED"/>
    <w:rsid w:val="00E570E3"/>
    <w:rsid w:val="00E6006D"/>
    <w:rsid w:val="00E60893"/>
    <w:rsid w:val="00E6091B"/>
    <w:rsid w:val="00E632B0"/>
    <w:rsid w:val="00E6421F"/>
    <w:rsid w:val="00E6430E"/>
    <w:rsid w:val="00E64435"/>
    <w:rsid w:val="00E65379"/>
    <w:rsid w:val="00E70598"/>
    <w:rsid w:val="00E70B38"/>
    <w:rsid w:val="00E7160B"/>
    <w:rsid w:val="00E72387"/>
    <w:rsid w:val="00E72B90"/>
    <w:rsid w:val="00E7345C"/>
    <w:rsid w:val="00E739F6"/>
    <w:rsid w:val="00E73F0F"/>
    <w:rsid w:val="00E743A5"/>
    <w:rsid w:val="00E74EC0"/>
    <w:rsid w:val="00E80F80"/>
    <w:rsid w:val="00E810A1"/>
    <w:rsid w:val="00E82623"/>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6EE4"/>
    <w:rsid w:val="00EA73D6"/>
    <w:rsid w:val="00EA78C4"/>
    <w:rsid w:val="00EB1445"/>
    <w:rsid w:val="00EB288C"/>
    <w:rsid w:val="00EB505D"/>
    <w:rsid w:val="00EB5399"/>
    <w:rsid w:val="00EB60C3"/>
    <w:rsid w:val="00EB6323"/>
    <w:rsid w:val="00EB69A2"/>
    <w:rsid w:val="00EB714C"/>
    <w:rsid w:val="00EB7CAD"/>
    <w:rsid w:val="00EC131C"/>
    <w:rsid w:val="00EC2A40"/>
    <w:rsid w:val="00EC2D67"/>
    <w:rsid w:val="00EC3FD5"/>
    <w:rsid w:val="00EC4E58"/>
    <w:rsid w:val="00EC66DA"/>
    <w:rsid w:val="00EC6F2F"/>
    <w:rsid w:val="00EC7042"/>
    <w:rsid w:val="00EC7FE1"/>
    <w:rsid w:val="00ED226C"/>
    <w:rsid w:val="00ED25E0"/>
    <w:rsid w:val="00ED48CC"/>
    <w:rsid w:val="00ED6287"/>
    <w:rsid w:val="00ED6AF9"/>
    <w:rsid w:val="00ED6CCE"/>
    <w:rsid w:val="00EE1C45"/>
    <w:rsid w:val="00EE442D"/>
    <w:rsid w:val="00EE4803"/>
    <w:rsid w:val="00EE4E9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6ED2"/>
    <w:rsid w:val="00F07774"/>
    <w:rsid w:val="00F07FF2"/>
    <w:rsid w:val="00F106A3"/>
    <w:rsid w:val="00F11177"/>
    <w:rsid w:val="00F13F43"/>
    <w:rsid w:val="00F14580"/>
    <w:rsid w:val="00F14ECE"/>
    <w:rsid w:val="00F1546A"/>
    <w:rsid w:val="00F175BB"/>
    <w:rsid w:val="00F20002"/>
    <w:rsid w:val="00F31AC3"/>
    <w:rsid w:val="00F31BB8"/>
    <w:rsid w:val="00F320D0"/>
    <w:rsid w:val="00F339F2"/>
    <w:rsid w:val="00F33FFA"/>
    <w:rsid w:val="00F352F3"/>
    <w:rsid w:val="00F35FD9"/>
    <w:rsid w:val="00F367A7"/>
    <w:rsid w:val="00F37C05"/>
    <w:rsid w:val="00F40BA1"/>
    <w:rsid w:val="00F40FEB"/>
    <w:rsid w:val="00F44AA5"/>
    <w:rsid w:val="00F47BB1"/>
    <w:rsid w:val="00F51C7C"/>
    <w:rsid w:val="00F540C6"/>
    <w:rsid w:val="00F54142"/>
    <w:rsid w:val="00F54FB8"/>
    <w:rsid w:val="00F5734D"/>
    <w:rsid w:val="00F6096B"/>
    <w:rsid w:val="00F60A0C"/>
    <w:rsid w:val="00F61648"/>
    <w:rsid w:val="00F61A65"/>
    <w:rsid w:val="00F62B53"/>
    <w:rsid w:val="00F63159"/>
    <w:rsid w:val="00F64D69"/>
    <w:rsid w:val="00F70950"/>
    <w:rsid w:val="00F70986"/>
    <w:rsid w:val="00F71762"/>
    <w:rsid w:val="00F73A3D"/>
    <w:rsid w:val="00F73F01"/>
    <w:rsid w:val="00F74095"/>
    <w:rsid w:val="00F74770"/>
    <w:rsid w:val="00F7580D"/>
    <w:rsid w:val="00F75E4B"/>
    <w:rsid w:val="00F76342"/>
    <w:rsid w:val="00F77979"/>
    <w:rsid w:val="00F77B83"/>
    <w:rsid w:val="00F77F12"/>
    <w:rsid w:val="00F80C00"/>
    <w:rsid w:val="00F81938"/>
    <w:rsid w:val="00F834D3"/>
    <w:rsid w:val="00F839F6"/>
    <w:rsid w:val="00F842FB"/>
    <w:rsid w:val="00F852EA"/>
    <w:rsid w:val="00F85A21"/>
    <w:rsid w:val="00F901FA"/>
    <w:rsid w:val="00F91BF2"/>
    <w:rsid w:val="00F92073"/>
    <w:rsid w:val="00F92BA4"/>
    <w:rsid w:val="00F9353F"/>
    <w:rsid w:val="00F96F4F"/>
    <w:rsid w:val="00FA17D0"/>
    <w:rsid w:val="00FA24E9"/>
    <w:rsid w:val="00FA25F2"/>
    <w:rsid w:val="00FA271F"/>
    <w:rsid w:val="00FA2C25"/>
    <w:rsid w:val="00FA71DD"/>
    <w:rsid w:val="00FA7C18"/>
    <w:rsid w:val="00FB03D3"/>
    <w:rsid w:val="00FB053A"/>
    <w:rsid w:val="00FB303F"/>
    <w:rsid w:val="00FB416F"/>
    <w:rsid w:val="00FB500D"/>
    <w:rsid w:val="00FB519D"/>
    <w:rsid w:val="00FB611C"/>
    <w:rsid w:val="00FB6D95"/>
    <w:rsid w:val="00FB7E26"/>
    <w:rsid w:val="00FC03FE"/>
    <w:rsid w:val="00FC167F"/>
    <w:rsid w:val="00FC3D09"/>
    <w:rsid w:val="00FC56E7"/>
    <w:rsid w:val="00FC5923"/>
    <w:rsid w:val="00FC651F"/>
    <w:rsid w:val="00FC7634"/>
    <w:rsid w:val="00FD1065"/>
    <w:rsid w:val="00FD29D9"/>
    <w:rsid w:val="00FD2FC1"/>
    <w:rsid w:val="00FD5B51"/>
    <w:rsid w:val="00FD74B5"/>
    <w:rsid w:val="00FE0606"/>
    <w:rsid w:val="00FE1574"/>
    <w:rsid w:val="00FE1B76"/>
    <w:rsid w:val="00FE32CC"/>
    <w:rsid w:val="00FE3900"/>
    <w:rsid w:val="00FE5014"/>
    <w:rsid w:val="00FE5143"/>
    <w:rsid w:val="00FE7E1C"/>
    <w:rsid w:val="00FF1F50"/>
    <w:rsid w:val="00FF2DAC"/>
    <w:rsid w:val="00FF3976"/>
    <w:rsid w:val="00FF3A25"/>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8027">
      <w:bodyDiv w:val="1"/>
      <w:marLeft w:val="0"/>
      <w:marRight w:val="0"/>
      <w:marTop w:val="0"/>
      <w:marBottom w:val="0"/>
      <w:divBdr>
        <w:top w:val="none" w:sz="0" w:space="0" w:color="auto"/>
        <w:left w:val="none" w:sz="0" w:space="0" w:color="auto"/>
        <w:bottom w:val="none" w:sz="0" w:space="0" w:color="auto"/>
        <w:right w:val="none" w:sz="0" w:space="0" w:color="auto"/>
      </w:divBdr>
    </w:div>
    <w:div w:id="152844688">
      <w:bodyDiv w:val="1"/>
      <w:marLeft w:val="0"/>
      <w:marRight w:val="0"/>
      <w:marTop w:val="0"/>
      <w:marBottom w:val="0"/>
      <w:divBdr>
        <w:top w:val="none" w:sz="0" w:space="0" w:color="auto"/>
        <w:left w:val="none" w:sz="0" w:space="0" w:color="auto"/>
        <w:bottom w:val="none" w:sz="0" w:space="0" w:color="auto"/>
        <w:right w:val="none" w:sz="0" w:space="0" w:color="auto"/>
      </w:divBdr>
    </w:div>
    <w:div w:id="185171236">
      <w:bodyDiv w:val="1"/>
      <w:marLeft w:val="0"/>
      <w:marRight w:val="0"/>
      <w:marTop w:val="0"/>
      <w:marBottom w:val="0"/>
      <w:divBdr>
        <w:top w:val="none" w:sz="0" w:space="0" w:color="auto"/>
        <w:left w:val="none" w:sz="0" w:space="0" w:color="auto"/>
        <w:bottom w:val="none" w:sz="0" w:space="0" w:color="auto"/>
        <w:right w:val="none" w:sz="0" w:space="0" w:color="auto"/>
      </w:divBdr>
    </w:div>
    <w:div w:id="243074025">
      <w:bodyDiv w:val="1"/>
      <w:marLeft w:val="0"/>
      <w:marRight w:val="0"/>
      <w:marTop w:val="0"/>
      <w:marBottom w:val="0"/>
      <w:divBdr>
        <w:top w:val="none" w:sz="0" w:space="0" w:color="auto"/>
        <w:left w:val="none" w:sz="0" w:space="0" w:color="auto"/>
        <w:bottom w:val="none" w:sz="0" w:space="0" w:color="auto"/>
        <w:right w:val="none" w:sz="0" w:space="0" w:color="auto"/>
      </w:divBdr>
    </w:div>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450321984">
      <w:bodyDiv w:val="1"/>
      <w:marLeft w:val="0"/>
      <w:marRight w:val="0"/>
      <w:marTop w:val="0"/>
      <w:marBottom w:val="0"/>
      <w:divBdr>
        <w:top w:val="none" w:sz="0" w:space="0" w:color="auto"/>
        <w:left w:val="none" w:sz="0" w:space="0" w:color="auto"/>
        <w:bottom w:val="none" w:sz="0" w:space="0" w:color="auto"/>
        <w:right w:val="none" w:sz="0" w:space="0" w:color="auto"/>
      </w:divBdr>
    </w:div>
    <w:div w:id="475143037">
      <w:bodyDiv w:val="1"/>
      <w:marLeft w:val="0"/>
      <w:marRight w:val="0"/>
      <w:marTop w:val="0"/>
      <w:marBottom w:val="0"/>
      <w:divBdr>
        <w:top w:val="none" w:sz="0" w:space="0" w:color="auto"/>
        <w:left w:val="none" w:sz="0" w:space="0" w:color="auto"/>
        <w:bottom w:val="none" w:sz="0" w:space="0" w:color="auto"/>
        <w:right w:val="none" w:sz="0" w:space="0" w:color="auto"/>
      </w:divBdr>
    </w:div>
    <w:div w:id="486553477">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46002324">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788476136">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932473380">
      <w:bodyDiv w:val="1"/>
      <w:marLeft w:val="0"/>
      <w:marRight w:val="0"/>
      <w:marTop w:val="0"/>
      <w:marBottom w:val="0"/>
      <w:divBdr>
        <w:top w:val="none" w:sz="0" w:space="0" w:color="auto"/>
        <w:left w:val="none" w:sz="0" w:space="0" w:color="auto"/>
        <w:bottom w:val="none" w:sz="0" w:space="0" w:color="auto"/>
        <w:right w:val="none" w:sz="0" w:space="0" w:color="auto"/>
      </w:divBdr>
    </w:div>
    <w:div w:id="1025212325">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242642258">
      <w:bodyDiv w:val="1"/>
      <w:marLeft w:val="0"/>
      <w:marRight w:val="0"/>
      <w:marTop w:val="0"/>
      <w:marBottom w:val="0"/>
      <w:divBdr>
        <w:top w:val="none" w:sz="0" w:space="0" w:color="auto"/>
        <w:left w:val="none" w:sz="0" w:space="0" w:color="auto"/>
        <w:bottom w:val="none" w:sz="0" w:space="0" w:color="auto"/>
        <w:right w:val="none" w:sz="0" w:space="0" w:color="auto"/>
      </w:divBdr>
    </w:div>
    <w:div w:id="1368141878">
      <w:bodyDiv w:val="1"/>
      <w:marLeft w:val="0"/>
      <w:marRight w:val="0"/>
      <w:marTop w:val="0"/>
      <w:marBottom w:val="0"/>
      <w:divBdr>
        <w:top w:val="none" w:sz="0" w:space="0" w:color="auto"/>
        <w:left w:val="none" w:sz="0" w:space="0" w:color="auto"/>
        <w:bottom w:val="none" w:sz="0" w:space="0" w:color="auto"/>
        <w:right w:val="none" w:sz="0" w:space="0" w:color="auto"/>
      </w:divBdr>
    </w:div>
    <w:div w:id="1399402872">
      <w:bodyDiv w:val="1"/>
      <w:marLeft w:val="0"/>
      <w:marRight w:val="0"/>
      <w:marTop w:val="0"/>
      <w:marBottom w:val="0"/>
      <w:divBdr>
        <w:top w:val="none" w:sz="0" w:space="0" w:color="auto"/>
        <w:left w:val="none" w:sz="0" w:space="0" w:color="auto"/>
        <w:bottom w:val="none" w:sz="0" w:space="0" w:color="auto"/>
        <w:right w:val="none" w:sz="0" w:space="0" w:color="auto"/>
      </w:divBdr>
    </w:div>
    <w:div w:id="1427966561">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446195295">
      <w:bodyDiv w:val="1"/>
      <w:marLeft w:val="0"/>
      <w:marRight w:val="0"/>
      <w:marTop w:val="0"/>
      <w:marBottom w:val="0"/>
      <w:divBdr>
        <w:top w:val="none" w:sz="0" w:space="0" w:color="auto"/>
        <w:left w:val="none" w:sz="0" w:space="0" w:color="auto"/>
        <w:bottom w:val="none" w:sz="0" w:space="0" w:color="auto"/>
        <w:right w:val="none" w:sz="0" w:space="0" w:color="auto"/>
      </w:divBdr>
    </w:div>
    <w:div w:id="1525627214">
      <w:bodyDiv w:val="1"/>
      <w:marLeft w:val="0"/>
      <w:marRight w:val="0"/>
      <w:marTop w:val="0"/>
      <w:marBottom w:val="0"/>
      <w:divBdr>
        <w:top w:val="none" w:sz="0" w:space="0" w:color="auto"/>
        <w:left w:val="none" w:sz="0" w:space="0" w:color="auto"/>
        <w:bottom w:val="none" w:sz="0" w:space="0" w:color="auto"/>
        <w:right w:val="none" w:sz="0" w:space="0" w:color="auto"/>
      </w:divBdr>
    </w:div>
    <w:div w:id="1526089322">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14309699">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1763408578">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37.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microsoft.com/office/2018/08/relationships/commentsExtensible" Target="commentsExtensible.xml"/><Relationship Id="rId5" Type="http://schemas.openxmlformats.org/officeDocument/2006/relationships/webSettings" Target="webSettings.xml"/><Relationship Id="rId90" Type="http://schemas.openxmlformats.org/officeDocument/2006/relationships/image" Target="media/image380.png"/><Relationship Id="rId95" Type="http://schemas.openxmlformats.org/officeDocument/2006/relationships/footer" Target="footer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oleObject" Target="embeddings/oleObject36.bin"/><Relationship Id="rId88" Type="http://schemas.openxmlformats.org/officeDocument/2006/relationships/image" Target="media/image40.png"/><Relationship Id="rId91" Type="http://schemas.openxmlformats.org/officeDocument/2006/relationships/image" Target="media/image390.png"/><Relationship Id="rId96"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microsoft.com/office/2016/09/relationships/commentsIds" Target="commentsIds.xml"/><Relationship Id="rId81" Type="http://schemas.openxmlformats.org/officeDocument/2006/relationships/oleObject" Target="embeddings/oleObject35.bin"/><Relationship Id="rId86" Type="http://schemas.openxmlformats.org/officeDocument/2006/relationships/image" Target="media/image38.png"/><Relationship Id="rId94" Type="http://schemas.openxmlformats.org/officeDocument/2006/relationships/image" Target="media/image43.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comments" Target="comments.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1.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png"/><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1/relationships/commentsExtended" Target="commentsExtended.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2.png"/><Relationship Id="rId98"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12002</Words>
  <Characters>66015</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Aparicio Baeza, Juan</cp:lastModifiedBy>
  <cp:revision>2</cp:revision>
  <cp:lastPrinted>2024-06-26T10:48:00Z</cp:lastPrinted>
  <dcterms:created xsi:type="dcterms:W3CDTF">2024-07-11T15:19:00Z</dcterms:created>
  <dcterms:modified xsi:type="dcterms:W3CDTF">2024-07-11T15:19:00Z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