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35725" w14:textId="77777777" w:rsidR="00211E34" w:rsidRDefault="00211E34" w:rsidP="00DF3B00">
      <w:pPr>
        <w:spacing w:line="360" w:lineRule="auto"/>
        <w:jc w:val="center"/>
        <w:rPr>
          <w:rFonts w:cs="Times New Roman"/>
          <w:b/>
          <w:bCs/>
          <w:sz w:val="24"/>
          <w:szCs w:val="24"/>
          <w:lang w:val="en-US"/>
        </w:rPr>
      </w:pPr>
      <w:bookmarkStart w:id="0" w:name="_Hlk176365291"/>
    </w:p>
    <w:p w14:paraId="76282E39" w14:textId="4C2B7E91" w:rsidR="00DA4EBE" w:rsidRPr="0050535F" w:rsidRDefault="00F94330" w:rsidP="00DF3B00">
      <w:pPr>
        <w:spacing w:line="360" w:lineRule="auto"/>
        <w:jc w:val="center"/>
        <w:rPr>
          <w:rFonts w:cs="Times New Roman"/>
          <w:b/>
          <w:bCs/>
          <w:sz w:val="24"/>
          <w:szCs w:val="24"/>
          <w:lang w:val="en-US"/>
        </w:rPr>
      </w:pPr>
      <w:r w:rsidRPr="0050535F">
        <w:rPr>
          <w:rFonts w:cs="Times New Roman"/>
          <w:b/>
          <w:bCs/>
          <w:sz w:val="24"/>
          <w:szCs w:val="24"/>
          <w:lang w:val="en-US"/>
        </w:rPr>
        <w:t xml:space="preserve">Probability-based </w:t>
      </w:r>
      <w:r w:rsidR="00FA00EA">
        <w:rPr>
          <w:rFonts w:cs="Times New Roman"/>
          <w:b/>
          <w:bCs/>
          <w:sz w:val="24"/>
          <w:szCs w:val="24"/>
          <w:lang w:val="en-US"/>
        </w:rPr>
        <w:t xml:space="preserve">Technical </w:t>
      </w:r>
      <w:r w:rsidRPr="0050535F">
        <w:rPr>
          <w:rFonts w:cs="Times New Roman"/>
          <w:b/>
          <w:bCs/>
          <w:sz w:val="24"/>
          <w:szCs w:val="24"/>
          <w:lang w:val="en-US"/>
        </w:rPr>
        <w:t>Efficiency Analysis through Machine Learning</w:t>
      </w:r>
    </w:p>
    <w:bookmarkEnd w:id="0"/>
    <w:p w14:paraId="405269FA" w14:textId="77777777" w:rsidR="003378EA" w:rsidRDefault="003378EA" w:rsidP="00DF3B00">
      <w:pPr>
        <w:spacing w:line="360" w:lineRule="auto"/>
        <w:rPr>
          <w:rFonts w:cs="Times New Roman"/>
          <w:lang w:val="en-US"/>
        </w:rPr>
      </w:pPr>
    </w:p>
    <w:p w14:paraId="567E73C0" w14:textId="77777777" w:rsidR="00211E34" w:rsidRPr="0050535F" w:rsidRDefault="00211E34" w:rsidP="00DF3B00">
      <w:pPr>
        <w:spacing w:line="360" w:lineRule="auto"/>
        <w:rPr>
          <w:rFonts w:cs="Times New Roman"/>
          <w:lang w:val="en-US"/>
        </w:rPr>
      </w:pP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0256EC78" w14:textId="69E96E84" w:rsidR="00961B92" w:rsidRPr="00961B92" w:rsidRDefault="00961B92" w:rsidP="00961B92">
      <w:pPr>
        <w:spacing w:line="360" w:lineRule="auto"/>
        <w:rPr>
          <w:rFonts w:cs="Times New Roman"/>
        </w:rPr>
      </w:pPr>
      <w:r w:rsidRPr="00961B92">
        <w:rPr>
          <w:rFonts w:cs="Times New Roman"/>
        </w:rPr>
        <w:t xml:space="preserve">This paper presents a novel integration of Data Envelopment Analysis (DEA) and Machine Learning (ML) to improve the robustness and interpretability of efficiency assessments for decision-making units (DMUs). The contribution to Artificial Intelligence lies in the development of a classification-based framework that reformulates DEA as a probabilistic classification task. </w:t>
      </w:r>
      <w:r w:rsidR="00853CA1">
        <w:rPr>
          <w:rFonts w:cs="Times New Roman"/>
        </w:rPr>
        <w:t xml:space="preserve">Relying on </w:t>
      </w:r>
      <w:r w:rsidRPr="00961B92">
        <w:rPr>
          <w:rFonts w:cs="Times New Roman"/>
        </w:rPr>
        <w:t>neural networks</w:t>
      </w:r>
      <w:r w:rsidR="000721E9">
        <w:rPr>
          <w:rFonts w:cs="Times New Roman"/>
        </w:rPr>
        <w:t xml:space="preserve"> as method</w:t>
      </w:r>
      <w:r w:rsidR="00F57826">
        <w:rPr>
          <w:rFonts w:cs="Times New Roman"/>
        </w:rPr>
        <w:t xml:space="preserve"> of reference</w:t>
      </w:r>
      <w:r w:rsidRPr="00961B92">
        <w:rPr>
          <w:rFonts w:cs="Times New Roman"/>
        </w:rPr>
        <w:t xml:space="preserve">, </w:t>
      </w:r>
      <w:r w:rsidR="006606E4">
        <w:rPr>
          <w:rFonts w:cs="Times New Roman"/>
        </w:rPr>
        <w:t xml:space="preserve">the </w:t>
      </w:r>
      <w:r w:rsidRPr="00961B92">
        <w:rPr>
          <w:rFonts w:cs="Times New Roman"/>
        </w:rPr>
        <w:t>approach estimates not only the (in)efficiency status of each DMU but also the probability of being classified as efficient, thereby enabling counterfactual-based efficiency benchmarking. Explainable AI (XAI) techniques—specifically sensitivity analysis</w:t>
      </w:r>
      <w:r w:rsidR="00551C0A">
        <w:rPr>
          <w:rFonts w:cs="Times New Roman"/>
        </w:rPr>
        <w:t xml:space="preserve">, </w:t>
      </w:r>
      <w:r w:rsidR="001C1562">
        <w:rPr>
          <w:rFonts w:cs="Times New Roman"/>
        </w:rPr>
        <w:t xml:space="preserve">are employed </w:t>
      </w:r>
      <w:r w:rsidR="00C17878">
        <w:rPr>
          <w:rFonts w:cs="Times New Roman"/>
        </w:rPr>
        <w:t xml:space="preserve">to </w:t>
      </w:r>
      <w:r w:rsidRPr="00961B92">
        <w:rPr>
          <w:rFonts w:cs="Times New Roman"/>
        </w:rPr>
        <w:t>enhanc</w:t>
      </w:r>
      <w:r w:rsidR="00C17878">
        <w:rPr>
          <w:rFonts w:cs="Times New Roman"/>
        </w:rPr>
        <w:t>e</w:t>
      </w:r>
      <w:r w:rsidRPr="00961B92">
        <w:rPr>
          <w:rFonts w:cs="Times New Roman"/>
        </w:rPr>
        <w:t xml:space="preserve"> the interpretability of the model and prov</w:t>
      </w:r>
      <w:r w:rsidR="00C17878">
        <w:rPr>
          <w:rFonts w:cs="Times New Roman"/>
        </w:rPr>
        <w:t>ide</w:t>
      </w:r>
      <w:r w:rsidRPr="00961B92">
        <w:rPr>
          <w:rFonts w:cs="Times New Roman"/>
        </w:rPr>
        <w:t xml:space="preserve"> actionable insights through variable importance measures. </w:t>
      </w:r>
      <w:r w:rsidR="00B20653" w:rsidRPr="00961B92">
        <w:rPr>
          <w:rFonts w:cs="Times New Roman"/>
        </w:rPr>
        <w:t>Furthermore</w:t>
      </w:r>
      <w:r w:rsidRPr="00961B92">
        <w:rPr>
          <w:rFonts w:cs="Times New Roman"/>
        </w:rPr>
        <w:t xml:space="preserve">, the framework introduces a dynamic peer selection mechanism based on probability thresholds, offering adaptable and more informative benchmarking strategies. </w:t>
      </w:r>
      <w:r w:rsidR="00192286">
        <w:rPr>
          <w:rFonts w:cs="Times New Roman"/>
        </w:rPr>
        <w:t xml:space="preserve">The </w:t>
      </w:r>
      <w:r w:rsidR="00F81208" w:rsidRPr="00961B92">
        <w:rPr>
          <w:rFonts w:cs="Times New Roman"/>
        </w:rPr>
        <w:t>proposed ML-DEA hybrid method</w:t>
      </w:r>
      <w:r w:rsidR="00F81208">
        <w:rPr>
          <w:rFonts w:cs="Times New Roman"/>
        </w:rPr>
        <w:t xml:space="preserve"> </w:t>
      </w:r>
      <w:r w:rsidR="00192286">
        <w:rPr>
          <w:rFonts w:cs="Times New Roman"/>
        </w:rPr>
        <w:t xml:space="preserve">is illustrated with an </w:t>
      </w:r>
      <w:r w:rsidRPr="00961B92">
        <w:rPr>
          <w:rFonts w:cs="Times New Roman"/>
        </w:rPr>
        <w:t xml:space="preserve">engineering application </w:t>
      </w:r>
      <w:r w:rsidR="00192286">
        <w:rPr>
          <w:rFonts w:cs="Times New Roman"/>
        </w:rPr>
        <w:t xml:space="preserve">to the </w:t>
      </w:r>
      <w:r w:rsidRPr="00961B92">
        <w:rPr>
          <w:rFonts w:cs="Times New Roman"/>
        </w:rPr>
        <w:t xml:space="preserve">food industry in Spain, </w:t>
      </w:r>
      <w:r w:rsidR="006C2D9F">
        <w:rPr>
          <w:rFonts w:cs="Times New Roman"/>
        </w:rPr>
        <w:t xml:space="preserve">showing how it can be rendered operational when </w:t>
      </w:r>
      <w:r w:rsidRPr="00961B92">
        <w:rPr>
          <w:rFonts w:cs="Times New Roman"/>
        </w:rPr>
        <w:t>evaluat</w:t>
      </w:r>
      <w:r w:rsidR="006C2D9F">
        <w:rPr>
          <w:rFonts w:cs="Times New Roman"/>
        </w:rPr>
        <w:t>ing</w:t>
      </w:r>
      <w:r w:rsidRPr="00961B92">
        <w:rPr>
          <w:rFonts w:cs="Times New Roman"/>
        </w:rPr>
        <w:t xml:space="preserve"> and improv</w:t>
      </w:r>
      <w:r w:rsidR="006C2D9F">
        <w:rPr>
          <w:rFonts w:cs="Times New Roman"/>
        </w:rPr>
        <w:t>ing</w:t>
      </w:r>
      <w:r w:rsidRPr="00961B92">
        <w:rPr>
          <w:rFonts w:cs="Times New Roman"/>
        </w:rPr>
        <w:t xml:space="preserve"> firm-level operational efficiency. The results demonstrate significant advantages over traditional DEA models, including </w:t>
      </w:r>
      <w:r w:rsidR="00A879EB" w:rsidRPr="00961B92">
        <w:rPr>
          <w:rFonts w:cs="Times New Roman"/>
        </w:rPr>
        <w:t>better</w:t>
      </w:r>
      <w:r w:rsidRPr="00961B92">
        <w:rPr>
          <w:rFonts w:cs="Times New Roman"/>
        </w:rPr>
        <w:t xml:space="preserve"> discrimination among DMUs, robustness to data noise, and enhanced decision support through tailored efficiency improvement recommendations. This work highlights the potential of ML-enhanced DEA as a practical tool for performance analysis in industrial settings.</w:t>
      </w:r>
    </w:p>
    <w:p w14:paraId="313E48E4" w14:textId="77777777" w:rsidR="002F7FF4" w:rsidRDefault="002F7FF4" w:rsidP="00DF3B00">
      <w:pPr>
        <w:spacing w:line="360" w:lineRule="auto"/>
        <w:rPr>
          <w:rFonts w:cs="Times New Roman"/>
          <w:lang w:val="en-US"/>
        </w:rPr>
      </w:pPr>
    </w:p>
    <w:p w14:paraId="606FF6C0" w14:textId="77777777" w:rsidR="00211E34" w:rsidRDefault="00211E34" w:rsidP="00DF3B00">
      <w:pPr>
        <w:spacing w:line="360" w:lineRule="auto"/>
        <w:rPr>
          <w:rFonts w:cs="Times New Roman"/>
          <w:lang w:val="en-US"/>
        </w:rPr>
      </w:pPr>
    </w:p>
    <w:p w14:paraId="13D4FF56" w14:textId="77777777" w:rsidR="00211E34" w:rsidRPr="0050535F" w:rsidRDefault="00211E3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09EA92F7"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proofErr w:type="gramStart"/>
      <w:r w:rsidR="000A2359">
        <w:rPr>
          <w:rFonts w:cs="Times New Roman"/>
          <w:lang w:val="en-US"/>
        </w:rPr>
        <w:t>Decision Making</w:t>
      </w:r>
      <w:proofErr w:type="gramEnd"/>
      <w:r w:rsidR="000A2359">
        <w:rPr>
          <w:rFonts w:cs="Times New Roman"/>
          <w:lang w:val="en-US"/>
        </w:rPr>
        <w:t xml:space="preserve">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w:t>
      </w:r>
      <w:r w:rsidR="003749FF">
        <w:rPr>
          <w:rFonts w:cs="Times New Roman"/>
          <w:lang w:val="en-US"/>
        </w:rPr>
        <w:t xml:space="preserve"> </w:t>
      </w:r>
      <w:r w:rsidR="004C4656">
        <w:rPr>
          <w:rFonts w:cs="Times New Roman"/>
          <w:lang w:val="en-US"/>
        </w:rPr>
        <w:t>m</w:t>
      </w:r>
      <w:proofErr w:type="spellStart"/>
      <w:r w:rsidR="004C4656" w:rsidRPr="004C4656">
        <w:rPr>
          <w:rFonts w:cs="Times New Roman"/>
        </w:rPr>
        <w:t>ining</w:t>
      </w:r>
      <w:proofErr w:type="spellEnd"/>
      <w:r w:rsidR="004C4656" w:rsidRPr="004C4656">
        <w:rPr>
          <w:rFonts w:cs="Times New Roman"/>
        </w:rPr>
        <w:t xml:space="preserve"> and </w:t>
      </w:r>
      <w:r w:rsidR="004C4656">
        <w:rPr>
          <w:rFonts w:cs="Times New Roman"/>
        </w:rPr>
        <w:t>m</w:t>
      </w:r>
      <w:r w:rsidR="004C4656" w:rsidRPr="004C4656">
        <w:rPr>
          <w:rFonts w:cs="Times New Roman"/>
        </w:rPr>
        <w:t xml:space="preserve">ineral </w:t>
      </w:r>
      <w:r w:rsidR="004C4656">
        <w:rPr>
          <w:rFonts w:cs="Times New Roman"/>
        </w:rPr>
        <w:t>r</w:t>
      </w:r>
      <w:r w:rsidR="004C4656" w:rsidRPr="004C4656">
        <w:rPr>
          <w:rFonts w:cs="Times New Roman"/>
        </w:rPr>
        <w:t>esources</w:t>
      </w:r>
      <w:r w:rsidR="003749FF">
        <w:rPr>
          <w:rFonts w:cs="Times New Roman"/>
          <w:lang w:val="en-US"/>
        </w:rPr>
        <w:t xml:space="preserve"> </w:t>
      </w:r>
      <w:r w:rsidR="004C4656">
        <w:rPr>
          <w:rFonts w:cs="Times New Roman"/>
          <w:lang w:val="en-US"/>
        </w:rPr>
        <w:t>(</w:t>
      </w:r>
      <w:proofErr w:type="spellStart"/>
      <w:r w:rsidR="00404540">
        <w:rPr>
          <w:rFonts w:cs="Times New Roman"/>
          <w:lang w:val="en-US"/>
        </w:rPr>
        <w:t>Khademian</w:t>
      </w:r>
      <w:proofErr w:type="spellEnd"/>
      <w:r w:rsidR="00404540">
        <w:rPr>
          <w:rFonts w:cs="Times New Roman"/>
          <w:lang w:val="en-US"/>
        </w:rPr>
        <w:t>, 2024</w:t>
      </w:r>
      <w:r w:rsidR="004C4656">
        <w:rPr>
          <w:rFonts w:cs="Times New Roman"/>
          <w:lang w:val="en-US"/>
        </w:rPr>
        <w:t>)</w:t>
      </w:r>
      <w:r w:rsidRPr="0050535F">
        <w:rPr>
          <w:rFonts w:cs="Times New Roman"/>
          <w:lang w:val="en-US"/>
        </w:rPr>
        <w:t xml:space="preserve"> and environmental performance assessment (Zhou et al., 2008), among others.</w:t>
      </w:r>
    </w:p>
    <w:p w14:paraId="7053F085" w14:textId="0580A424"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w:t>
      </w:r>
      <w:r w:rsidR="00B578F8">
        <w:rPr>
          <w:rFonts w:cs="Times New Roman"/>
          <w:lang w:val="en-US"/>
        </w:rPr>
        <w:t xml:space="preserve"> (see, for example, </w:t>
      </w:r>
      <w:r w:rsidR="006714A5">
        <w:rPr>
          <w:rFonts w:cs="Times New Roman"/>
          <w:lang w:val="en-US"/>
        </w:rPr>
        <w:t xml:space="preserve">a recent criticism in </w:t>
      </w:r>
      <w:r w:rsidR="00C05BDB">
        <w:rPr>
          <w:rFonts w:cs="Times New Roman"/>
          <w:lang w:val="en-US"/>
        </w:rPr>
        <w:t>Sahil et al., 2025</w:t>
      </w:r>
      <w:r w:rsidR="00B578F8">
        <w:rPr>
          <w:rFonts w:cs="Times New Roman"/>
          <w:lang w:val="en-US"/>
        </w:rPr>
        <w:t>)</w:t>
      </w:r>
      <w:r w:rsidRPr="0050535F">
        <w:rPr>
          <w:rFonts w:cs="Times New Roman"/>
          <w:lang w:val="en-US"/>
        </w:rPr>
        <w:t>.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 xml:space="preserve">improve the accuracy, robustness, and interpretability of efficiency assessments, thereby advancing the state-of-the-art in performance </w:t>
      </w:r>
      <w:r w:rsidRPr="0050535F">
        <w:rPr>
          <w:rFonts w:cs="Times New Roman"/>
          <w:lang w:val="en-US"/>
        </w:rPr>
        <w:lastRenderedPageBreak/>
        <w:t>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4D937D1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w:t>
      </w:r>
      <w:r w:rsidRPr="00F86C7C">
        <w:rPr>
          <w:rFonts w:cs="Times New Roman"/>
          <w:highlight w:val="yellow"/>
          <w:lang w:val="en-US"/>
        </w:rPr>
        <w:t xml:space="preserve">However, </w:t>
      </w:r>
      <w:r w:rsidR="00847B81" w:rsidRPr="00F86C7C">
        <w:rPr>
          <w:rFonts w:cs="Times New Roman"/>
          <w:highlight w:val="yellow"/>
          <w:lang w:val="en-US"/>
        </w:rPr>
        <w:t xml:space="preserve">there exist </w:t>
      </w:r>
      <w:r w:rsidRPr="00F86C7C">
        <w:rPr>
          <w:rFonts w:cs="Times New Roman"/>
          <w:highlight w:val="yellow"/>
          <w:lang w:val="en-US"/>
        </w:rPr>
        <w:t xml:space="preserve">certain gaps that </w:t>
      </w:r>
      <w:r w:rsidR="003A3662" w:rsidRPr="00F86C7C">
        <w:rPr>
          <w:rFonts w:cs="Times New Roman"/>
          <w:highlight w:val="yellow"/>
          <w:lang w:val="en-US"/>
        </w:rPr>
        <w:t xml:space="preserve">the novel </w:t>
      </w:r>
      <w:r w:rsidRPr="00F86C7C">
        <w:rPr>
          <w:rFonts w:cs="Times New Roman"/>
          <w:highlight w:val="yellow"/>
          <w:lang w:val="en-US"/>
        </w:rPr>
        <w:t xml:space="preserve">approach introduced in this </w:t>
      </w:r>
      <w:r w:rsidR="00365A58">
        <w:rPr>
          <w:rFonts w:cs="Times New Roman"/>
          <w:highlight w:val="yellow"/>
          <w:lang w:val="en-US"/>
        </w:rPr>
        <w:t>study</w:t>
      </w:r>
      <w:r w:rsidRPr="00F86C7C">
        <w:rPr>
          <w:rFonts w:cs="Times New Roman"/>
          <w:highlight w:val="yellow"/>
          <w:lang w:val="en-US"/>
        </w:rPr>
        <w:t xml:space="preserve"> can address</w:t>
      </w:r>
      <w:r w:rsidRPr="0050535F">
        <w:rPr>
          <w:rFonts w:cs="Times New Roman"/>
          <w:lang w:val="en-US"/>
        </w:rPr>
        <w:t>.</w:t>
      </w:r>
      <w:r w:rsidR="0088586C" w:rsidRPr="0050535F">
        <w:rPr>
          <w:rFonts w:cs="Times New Roman"/>
          <w:lang w:val="en-US"/>
        </w:rPr>
        <w:t xml:space="preserve"> Before mentioning these gaps</w:t>
      </w:r>
      <w:r w:rsidR="0088586C" w:rsidRPr="00505D93">
        <w:rPr>
          <w:rFonts w:cs="Times New Roman"/>
          <w:highlight w:val="yellow"/>
          <w:lang w:val="en-US"/>
        </w:rPr>
        <w:t xml:space="preserve">, </w:t>
      </w:r>
      <w:r w:rsidR="00656381" w:rsidRPr="00505D93">
        <w:rPr>
          <w:rFonts w:cs="Times New Roman"/>
          <w:highlight w:val="yellow"/>
          <w:lang w:val="en-US"/>
        </w:rPr>
        <w:t>a</w:t>
      </w:r>
      <w:r w:rsidR="001E6A05" w:rsidRPr="00505D93">
        <w:rPr>
          <w:rFonts w:cs="Times New Roman"/>
          <w:highlight w:val="yellow"/>
          <w:lang w:val="en-US"/>
        </w:rPr>
        <w:t xml:space="preserve"> </w:t>
      </w:r>
      <w:r w:rsidR="00AE3718" w:rsidRPr="00505D93">
        <w:rPr>
          <w:rFonts w:cs="Times New Roman"/>
          <w:highlight w:val="yellow"/>
          <w:lang w:val="en-US"/>
        </w:rPr>
        <w:t xml:space="preserve">brief </w:t>
      </w:r>
      <w:r w:rsidR="001E6A05" w:rsidRPr="00505D93">
        <w:rPr>
          <w:rFonts w:cs="Times New Roman"/>
          <w:highlight w:val="yellow"/>
          <w:lang w:val="en-US"/>
        </w:rPr>
        <w:t xml:space="preserve">review </w:t>
      </w:r>
      <w:r w:rsidR="00656381" w:rsidRPr="00505D93">
        <w:rPr>
          <w:rFonts w:cs="Times New Roman"/>
          <w:highlight w:val="yellow"/>
          <w:lang w:val="en-US"/>
        </w:rPr>
        <w:t xml:space="preserve">of </w:t>
      </w:r>
      <w:r w:rsidR="001E6A05" w:rsidRPr="00505D93">
        <w:rPr>
          <w:rFonts w:cs="Times New Roman"/>
          <w:highlight w:val="yellow"/>
          <w:lang w:val="en-US"/>
        </w:rPr>
        <w:t xml:space="preserve">the main contributions </w:t>
      </w:r>
      <w:proofErr w:type="gramStart"/>
      <w:r w:rsidR="001E6A05" w:rsidRPr="00505D93">
        <w:rPr>
          <w:rFonts w:cs="Times New Roman"/>
          <w:highlight w:val="yellow"/>
          <w:lang w:val="en-US"/>
        </w:rPr>
        <w:t>relat</w:t>
      </w:r>
      <w:r w:rsidR="000A2359" w:rsidRPr="00505D93">
        <w:rPr>
          <w:rFonts w:cs="Times New Roman"/>
          <w:highlight w:val="yellow"/>
          <w:lang w:val="en-US"/>
        </w:rPr>
        <w:t>ing</w:t>
      </w:r>
      <w:proofErr w:type="gramEnd"/>
      <w:r w:rsidR="001E6A05" w:rsidRPr="00505D93">
        <w:rPr>
          <w:rFonts w:cs="Times New Roman"/>
          <w:highlight w:val="yellow"/>
          <w:lang w:val="en-US"/>
        </w:rPr>
        <w:t xml:space="preserve"> ML and DEA</w:t>
      </w:r>
      <w:r w:rsidR="009A3FB3" w:rsidRPr="00505D93">
        <w:rPr>
          <w:rFonts w:cs="Times New Roman"/>
          <w:highlight w:val="yellow"/>
          <w:lang w:val="en-US"/>
        </w:rPr>
        <w:t xml:space="preserve"> </w:t>
      </w:r>
      <w:r w:rsidR="00241243" w:rsidRPr="00505D93">
        <w:rPr>
          <w:rFonts w:cs="Times New Roman"/>
          <w:highlight w:val="yellow"/>
          <w:lang w:val="en-US"/>
        </w:rPr>
        <w:t xml:space="preserve">is required to </w:t>
      </w:r>
      <w:r w:rsidR="00AE3718" w:rsidRPr="00505D93">
        <w:rPr>
          <w:rFonts w:cs="Times New Roman"/>
          <w:highlight w:val="yellow"/>
          <w:lang w:val="en-US"/>
        </w:rPr>
        <w:t>show</w:t>
      </w:r>
      <w:r w:rsidR="00F0172D" w:rsidRPr="00505D93">
        <w:rPr>
          <w:rFonts w:cs="Times New Roman"/>
          <w:highlight w:val="yellow"/>
          <w:lang w:val="en-US"/>
        </w:rPr>
        <w:t xml:space="preserve"> where the field</w:t>
      </w:r>
      <w:r w:rsidR="00AE3718" w:rsidRPr="00505D93">
        <w:rPr>
          <w:rFonts w:cs="Times New Roman"/>
          <w:highlight w:val="yellow"/>
          <w:lang w:val="en-US"/>
        </w:rPr>
        <w:t xml:space="preserve"> stands methodologically</w:t>
      </w:r>
      <w:r w:rsidR="001E6A05" w:rsidRPr="0050535F">
        <w:rPr>
          <w:rFonts w:cs="Times New Roman"/>
          <w:lang w:val="en-US"/>
        </w:rPr>
        <w:t xml:space="preserve">. </w:t>
      </w:r>
      <w:r w:rsidR="00491BC6" w:rsidRPr="002719E0">
        <w:rPr>
          <w:rFonts w:cs="Times New Roman"/>
          <w:highlight w:val="yellow"/>
          <w:lang w:val="en-US"/>
        </w:rPr>
        <w:t>The literature reveals two predominant streams of research that explore their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200435B" w:rsidR="00802307" w:rsidRPr="0050535F" w:rsidRDefault="00317ADB" w:rsidP="00DF3B00">
      <w:pPr>
        <w:spacing w:line="360" w:lineRule="auto"/>
        <w:rPr>
          <w:rFonts w:cs="Times New Roman"/>
          <w:lang w:val="en-US"/>
        </w:rPr>
      </w:pPr>
      <w:r w:rsidRPr="0050535F">
        <w:rPr>
          <w:rFonts w:cs="Times New Roman"/>
          <w:lang w:val="en-US"/>
        </w:rPr>
        <w:t xml:space="preserve">The first stream focuses on adapting existing ML techniques to ensure that the predictive function, typically representing a production function in </w:t>
      </w:r>
      <w:r w:rsidR="00EA12AD">
        <w:rPr>
          <w:rFonts w:cs="Times New Roman"/>
          <w:lang w:val="en-US"/>
        </w:rPr>
        <w:t xml:space="preserve">the </w:t>
      </w:r>
      <w:r w:rsidR="00C77D85">
        <w:rPr>
          <w:rFonts w:cs="Times New Roman"/>
          <w:lang w:val="en-US"/>
        </w:rPr>
        <w:t>efficiency measurement</w:t>
      </w:r>
      <w:r w:rsidR="00EA12AD">
        <w:rPr>
          <w:rFonts w:cs="Times New Roman"/>
          <w:lang w:val="en-US"/>
        </w:rPr>
        <w:t xml:space="preserve"> context</w:t>
      </w:r>
      <w:r w:rsidRPr="0050535F">
        <w:rPr>
          <w:rFonts w:cs="Times New Roman"/>
          <w:lang w:val="en-US"/>
        </w:rPr>
        <w: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lastRenderedPageBreak/>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r w:rsidR="00E7345C" w:rsidRPr="0050535F">
        <w:rPr>
          <w:rFonts w:cs="Times New Roman"/>
          <w:color w:val="000000"/>
          <w:lang w:val="en-US"/>
        </w:rPr>
        <w:t xml:space="preserve">Emrouznejad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49E6F14E" w:rsidR="00E047CC" w:rsidRPr="0050535F" w:rsidRDefault="00317ADB" w:rsidP="00105070">
      <w:pPr>
        <w:spacing w:line="360" w:lineRule="auto"/>
        <w:ind w:firstLine="360"/>
        <w:rPr>
          <w:rFonts w:cs="Times New Roman"/>
          <w:lang w:val="en-US"/>
        </w:rPr>
      </w:pPr>
      <w:r w:rsidRPr="0050535F">
        <w:rPr>
          <w:rFonts w:cs="Times New Roman"/>
          <w:lang w:val="en-US"/>
        </w:rPr>
        <w:lastRenderedPageBreak/>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that 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 xml:space="preserve">In this regard, </w:t>
      </w:r>
      <w:r w:rsidR="001B1851">
        <w:rPr>
          <w:rFonts w:cs="Times New Roman"/>
          <w:lang w:val="en-US"/>
        </w:rPr>
        <w:t xml:space="preserve">the </w:t>
      </w:r>
      <w:r w:rsidR="0014306D">
        <w:rPr>
          <w:rFonts w:cs="Times New Roman"/>
          <w:lang w:val="en-US"/>
        </w:rPr>
        <w:t xml:space="preserve">new </w:t>
      </w:r>
      <w:r w:rsidR="00C65664" w:rsidRPr="005A6B91">
        <w:rPr>
          <w:rFonts w:cs="Times New Roman"/>
          <w:lang w:val="en-US"/>
        </w:rPr>
        <w:t xml:space="preserve">approach </w:t>
      </w:r>
      <w:r w:rsidR="001B1851">
        <w:rPr>
          <w:rFonts w:cs="Times New Roman"/>
          <w:lang w:val="en-US"/>
        </w:rPr>
        <w:t xml:space="preserve">proposed in this study </w:t>
      </w:r>
      <w:r w:rsidR="00C65664" w:rsidRPr="005A6B91">
        <w:rPr>
          <w:rFonts w:cs="Times New Roman"/>
          <w:lang w:val="en-US"/>
        </w:rPr>
        <w:t>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D93">
        <w:rPr>
          <w:rFonts w:cs="Times New Roman"/>
          <w:highlight w:val="yellow"/>
          <w:lang w:val="en-US"/>
        </w:rPr>
        <w:t xml:space="preserve">Next, </w:t>
      </w:r>
      <w:r w:rsidR="00B91A81" w:rsidRPr="00505D93">
        <w:rPr>
          <w:rFonts w:cs="Times New Roman"/>
          <w:highlight w:val="yellow"/>
          <w:lang w:val="en-US"/>
        </w:rPr>
        <w:t xml:space="preserve">the </w:t>
      </w:r>
      <w:r w:rsidR="00E047CC" w:rsidRPr="00505D93">
        <w:rPr>
          <w:rFonts w:cs="Times New Roman"/>
          <w:highlight w:val="yellow"/>
          <w:lang w:val="en-US"/>
        </w:rPr>
        <w:t xml:space="preserve">key contributions </w:t>
      </w:r>
      <w:r w:rsidR="006032D0" w:rsidRPr="00505D93">
        <w:rPr>
          <w:rFonts w:cs="Times New Roman"/>
          <w:highlight w:val="yellow"/>
          <w:lang w:val="en-US"/>
        </w:rPr>
        <w:t xml:space="preserve">of the </w:t>
      </w:r>
      <w:r w:rsidR="0014306D" w:rsidRPr="00505D93">
        <w:rPr>
          <w:rFonts w:cs="Times New Roman"/>
          <w:highlight w:val="yellow"/>
          <w:lang w:val="en-US"/>
        </w:rPr>
        <w:t xml:space="preserve">method </w:t>
      </w:r>
      <w:r w:rsidR="006032D0" w:rsidRPr="00505D93">
        <w:rPr>
          <w:rFonts w:cs="Times New Roman"/>
          <w:highlight w:val="yellow"/>
          <w:lang w:val="en-US"/>
        </w:rPr>
        <w:t>are outlined</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27F865F2"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A3052" w:rsidRPr="00505D93">
        <w:rPr>
          <w:rFonts w:cs="Times New Roman"/>
          <w:highlight w:val="yellow"/>
          <w:lang w:val="en-US"/>
        </w:rPr>
        <w:t xml:space="preserve">This study introduces a classification-based machine learning approach into </w:t>
      </w:r>
      <w:proofErr w:type="gramStart"/>
      <w:r w:rsidR="00BA3052" w:rsidRPr="00505D93">
        <w:rPr>
          <w:rFonts w:cs="Times New Roman"/>
          <w:highlight w:val="yellow"/>
          <w:lang w:val="en-US"/>
        </w:rPr>
        <w:t>the literature</w:t>
      </w:r>
      <w:proofErr w:type="gramEnd"/>
      <w:r w:rsidR="00BA3052" w:rsidRPr="00505D93">
        <w:rPr>
          <w:rFonts w:cs="Times New Roman"/>
          <w:highlight w:val="yellow"/>
          <w:lang w:val="en-US"/>
        </w:rPr>
        <w:t xml:space="preserve"> as part of the second stage of a DEA-ML hybrid framework, advancing beyond conventional regression-based techniques.</w:t>
      </w:r>
      <w:r w:rsidR="00B1128C" w:rsidRPr="00505D93">
        <w:rPr>
          <w:rFonts w:cs="Times New Roman"/>
          <w:highlight w:val="yellow"/>
          <w:lang w:val="en-US"/>
        </w:rPr>
        <w:t xml:space="preserve"> </w:t>
      </w:r>
      <w:r w:rsidR="00505D93" w:rsidRPr="00505D93">
        <w:rPr>
          <w:rFonts w:cs="Times New Roman"/>
          <w:highlight w:val="yellow"/>
          <w:lang w:val="en-US"/>
        </w:rPr>
        <w:t>The first stage relies on the concept of Pareto-dominance to distinguish between two classes of DMUs: efficient and inefficient</w:t>
      </w:r>
      <w:r w:rsidR="00505D93" w:rsidRPr="00505D93">
        <w:rPr>
          <w:rFonts w:cs="Times New Roman"/>
          <w:lang w:val="en-US"/>
        </w:rPr>
        <w:t>.</w:t>
      </w:r>
      <w:r w:rsidR="00B1128C" w:rsidRPr="006C0E5E">
        <w:rPr>
          <w:rFonts w:cs="Times New Roman"/>
          <w:lang w:val="en-US"/>
        </w:rPr>
        <w:t xml:space="preserve">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F71909">
        <w:rPr>
          <w:rFonts w:cs="Times New Roman"/>
          <w:lang w:val="en-US"/>
        </w:rPr>
        <w:t xml:space="preserve">the </w:t>
      </w:r>
      <w:r w:rsidR="00132F3A">
        <w:rPr>
          <w:rFonts w:cs="Times New Roman"/>
          <w:lang w:val="en-US"/>
        </w:rPr>
        <w:t xml:space="preserve">novel </w:t>
      </w:r>
      <w:r w:rsidR="00B1128C" w:rsidRPr="006C0E5E">
        <w:rPr>
          <w:rFonts w:cs="Times New Roman"/>
          <w:lang w:val="en-US"/>
        </w:rPr>
        <w:t>approach circumvents the challenges and potential inaccuracies associated with predicting exact numerical outcomes. By adopting a robust binary classification framework as the response variable (efficient vs. inefficient), the risk of propagating errors inherent in continuous value predictions</w:t>
      </w:r>
      <w:r w:rsidR="00984CAF">
        <w:rPr>
          <w:rFonts w:cs="Times New Roman"/>
          <w:lang w:val="en-US"/>
        </w:rPr>
        <w:t xml:space="preserve"> </w:t>
      </w:r>
      <w:r w:rsidR="00984CAF" w:rsidRPr="000338CC">
        <w:rPr>
          <w:rFonts w:cs="Times New Roman"/>
          <w:highlight w:val="yellow"/>
          <w:lang w:val="en-US"/>
        </w:rPr>
        <w:t>is eliminated</w:t>
      </w:r>
      <w:r w:rsidR="00B1128C" w:rsidRPr="006C0E5E">
        <w:rPr>
          <w:rFonts w:cs="Times New Roman"/>
          <w:lang w:val="en-US"/>
        </w:rPr>
        <w:t xml:space="preserve">, thereby providing a clearer and more reliable distinction between the two classes. In the second stage, </w:t>
      </w:r>
      <w:r w:rsidR="00B1128C" w:rsidRPr="000338CC">
        <w:rPr>
          <w:rFonts w:cs="Times New Roman"/>
          <w:highlight w:val="yellow"/>
          <w:lang w:val="en-US"/>
        </w:rPr>
        <w:t xml:space="preserve">classification models </w:t>
      </w:r>
      <w:r w:rsidR="000338CC" w:rsidRPr="000338CC">
        <w:rPr>
          <w:rFonts w:cs="Times New Roman"/>
          <w:highlight w:val="yellow"/>
          <w:lang w:val="en-US"/>
        </w:rPr>
        <w:t>are applied</w:t>
      </w:r>
      <w:r w:rsidR="000338CC">
        <w:rPr>
          <w:rFonts w:cs="Times New Roman"/>
          <w:lang w:val="en-US"/>
        </w:rPr>
        <w:t xml:space="preserve"> </w:t>
      </w:r>
      <w:r w:rsidR="00B1128C" w:rsidRPr="006C0E5E">
        <w:rPr>
          <w:rFonts w:cs="Times New Roman"/>
          <w:lang w:val="en-US"/>
        </w:rPr>
        <w:t>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05DF94F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 xml:space="preserve">ne of the key advantages of </w:t>
      </w:r>
      <w:r w:rsidR="0089317A" w:rsidRPr="0045524C">
        <w:rPr>
          <w:rFonts w:cs="Times New Roman"/>
          <w:highlight w:val="yellow"/>
          <w:lang w:val="en-US"/>
        </w:rPr>
        <w:t xml:space="preserve">the </w:t>
      </w:r>
      <w:r w:rsidR="00B45941">
        <w:rPr>
          <w:rFonts w:cs="Times New Roman"/>
          <w:highlight w:val="yellow"/>
          <w:lang w:val="en-US"/>
        </w:rPr>
        <w:t xml:space="preserve">novel </w:t>
      </w:r>
      <w:r w:rsidRPr="0045524C">
        <w:rPr>
          <w:rFonts w:cs="Times New Roman"/>
          <w:highlight w:val="yellow"/>
          <w:lang w:val="en-US"/>
        </w:rPr>
        <w:t xml:space="preserve">classification-based approach is </w:t>
      </w:r>
      <w:r w:rsidR="0045524C" w:rsidRPr="0045524C">
        <w:rPr>
          <w:rFonts w:cs="Times New Roman"/>
          <w:highlight w:val="yellow"/>
          <w:lang w:val="en-US"/>
        </w:rPr>
        <w:t xml:space="preserve">its ability to </w:t>
      </w:r>
      <w:r w:rsidRPr="0045524C">
        <w:rPr>
          <w:rFonts w:cs="Times New Roman"/>
          <w:highlight w:val="yellow"/>
          <w:lang w:val="en-US"/>
        </w:rPr>
        <w:t>estimat</w:t>
      </w:r>
      <w:r w:rsidR="0045524C" w:rsidRPr="0045524C">
        <w:rPr>
          <w:rFonts w:cs="Times New Roman"/>
          <w:highlight w:val="yellow"/>
          <w:lang w:val="en-US"/>
        </w:rPr>
        <w:t>e</w:t>
      </w:r>
      <w:r w:rsidR="0045524C">
        <w:rPr>
          <w:rFonts w:cs="Times New Roman"/>
          <w:lang w:val="en-US"/>
        </w:rPr>
        <w:t xml:space="preserve"> </w:t>
      </w:r>
      <w:r w:rsidRPr="0050535F">
        <w:rPr>
          <w:rFonts w:cs="Times New Roman"/>
          <w:lang w:val="en-US"/>
        </w:rPr>
        <w:t>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w:t>
      </w:r>
      <w:r w:rsidR="002F6BFA" w:rsidRPr="002F6BFA">
        <w:rPr>
          <w:rFonts w:cs="Times New Roman"/>
          <w:highlight w:val="yellow"/>
          <w:lang w:val="en-US"/>
        </w:rPr>
        <w:t>th</w:t>
      </w:r>
      <w:r w:rsidR="00B45941" w:rsidRPr="00B45941">
        <w:rPr>
          <w:rFonts w:cs="Times New Roman"/>
          <w:highlight w:val="yellow"/>
          <w:lang w:val="en-US"/>
        </w:rPr>
        <w:t>is</w:t>
      </w:r>
      <w:r w:rsidR="002F6BFA">
        <w:rPr>
          <w:rFonts w:cs="Times New Roman"/>
          <w:lang w:val="en-US"/>
        </w:rPr>
        <w:t xml:space="preserve">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w:t>
      </w:r>
      <w:r w:rsidR="00B45941" w:rsidRPr="00B45941">
        <w:rPr>
          <w:rFonts w:cs="Times New Roman"/>
          <w:highlight w:val="yellow"/>
          <w:lang w:val="en-US"/>
        </w:rPr>
        <w:t>the</w:t>
      </w:r>
      <w:r w:rsidR="00B45941">
        <w:rPr>
          <w:rFonts w:cs="Times New Roman"/>
          <w:lang w:val="en-US"/>
        </w:rPr>
        <w:t xml:space="preserve"> </w:t>
      </w:r>
      <w:r w:rsidRPr="0050535F">
        <w:rPr>
          <w:rFonts w:cs="Times New Roman"/>
          <w:lang w:val="en-US"/>
        </w:rPr>
        <w:t>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3AD41168" w:rsidR="00E047CC" w:rsidRDefault="00E047CC">
      <w:pPr>
        <w:pStyle w:val="Prrafodelista"/>
        <w:numPr>
          <w:ilvl w:val="0"/>
          <w:numId w:val="5"/>
        </w:numPr>
        <w:spacing w:line="360" w:lineRule="auto"/>
        <w:rPr>
          <w:rFonts w:cs="Times New Roman"/>
          <w:lang w:val="en-US"/>
        </w:rPr>
      </w:pPr>
      <w:r w:rsidRPr="00415FE2">
        <w:rPr>
          <w:rFonts w:cs="Times New Roman"/>
          <w:i/>
          <w:iCs/>
          <w:lang w:val="en-US"/>
        </w:rPr>
        <w:lastRenderedPageBreak/>
        <w:t>Reinterpreting DEA as a Classification Problem</w:t>
      </w:r>
      <w:r w:rsidRPr="00415FE2">
        <w:rPr>
          <w:rFonts w:cs="Times New Roman"/>
          <w:lang w:val="en-US"/>
        </w:rPr>
        <w:t xml:space="preserve">: </w:t>
      </w:r>
      <w:r w:rsidR="00ED7684" w:rsidRPr="00ED7684">
        <w:rPr>
          <w:rFonts w:cs="Times New Roman"/>
          <w:highlight w:val="yellow"/>
          <w:lang w:val="en-US"/>
        </w:rPr>
        <w:t>The</w:t>
      </w:r>
      <w:r w:rsidRPr="00415FE2">
        <w:rPr>
          <w:rFonts w:cs="Times New Roman"/>
          <w:lang w:val="en-US"/>
        </w:rPr>
        <w:t xml:space="preserve">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C700E3">
        <w:rPr>
          <w:rFonts w:cs="Times New Roman"/>
          <w:lang w:val="en-US"/>
        </w:rPr>
        <w:t xml:space="preserve">the </w:t>
      </w:r>
      <w:r w:rsidR="00AC4C1B" w:rsidRPr="00415FE2">
        <w:rPr>
          <w:rFonts w:cs="Times New Roman"/>
          <w:lang w:val="en-US"/>
        </w:rPr>
        <w:t>DEA</w:t>
      </w:r>
      <w:proofErr w:type="gramEnd"/>
      <w:r w:rsidR="00AC4C1B" w:rsidRPr="00415FE2">
        <w:rPr>
          <w:rFonts w:cs="Times New Roman"/>
          <w:lang w:val="en-US"/>
        </w:rPr>
        <w:t xml:space="preserve"> technolog</w:t>
      </w:r>
      <w:r w:rsidR="00C700E3">
        <w:rPr>
          <w:rFonts w:cs="Times New Roman"/>
          <w:lang w:val="en-US"/>
        </w:rPr>
        <w:t>y</w:t>
      </w:r>
      <w:r w:rsidR="00B568B9">
        <w:rPr>
          <w:rFonts w:cs="Times New Roman"/>
          <w:lang w:val="en-US"/>
        </w:rPr>
        <w:t xml:space="preserve"> </w:t>
      </w:r>
      <w:r w:rsidR="00C700E3">
        <w:rPr>
          <w:rFonts w:cs="Times New Roman"/>
          <w:lang w:val="en-US"/>
        </w:rPr>
        <w:t>differentiate</w:t>
      </w:r>
      <w:r w:rsidR="002066AE">
        <w:rPr>
          <w:rFonts w:cs="Times New Roman"/>
          <w:lang w:val="en-US"/>
        </w:rPr>
        <w:t>s</w:t>
      </w:r>
      <w:r w:rsidR="00C700E3">
        <w:rPr>
          <w:rFonts w:cs="Times New Roman"/>
          <w:lang w:val="en-US"/>
        </w:rPr>
        <w:t xml:space="preserve"> </w:t>
      </w:r>
      <w:r w:rsidR="00AC4C1B" w:rsidRPr="00415FE2">
        <w:rPr>
          <w:rFonts w:cs="Times New Roman"/>
          <w:lang w:val="en-US"/>
        </w:rPr>
        <w:t xml:space="preserve">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2066AE" w:rsidRPr="002066AE">
        <w:rPr>
          <w:rFonts w:cs="Times New Roman"/>
          <w:highlight w:val="yellow"/>
          <w:lang w:val="en-US"/>
        </w:rPr>
        <w:t>the</w:t>
      </w:r>
      <w:r w:rsidR="002066AE">
        <w:rPr>
          <w:rFonts w:cs="Times New Roman"/>
          <w:lang w:val="en-US"/>
        </w:rPr>
        <w:t xml:space="preserve"> </w:t>
      </w:r>
      <w:r w:rsidR="00627B70" w:rsidRPr="00415FE2">
        <w:rPr>
          <w:rFonts w:cs="Times New Roman"/>
          <w:lang w:val="en-US"/>
        </w:rPr>
        <w:t xml:space="preserve">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0AFE9255" w:rsidR="00441D5A" w:rsidRPr="00D54880" w:rsidRDefault="00441D5A" w:rsidP="00441D5A">
      <w:pPr>
        <w:pStyle w:val="Prrafodelista"/>
        <w:numPr>
          <w:ilvl w:val="0"/>
          <w:numId w:val="5"/>
        </w:numPr>
        <w:spacing w:line="360" w:lineRule="auto"/>
        <w:rPr>
          <w:rFonts w:cs="Times New Roman"/>
          <w:highlight w:val="yellow"/>
          <w:lang w:val="en-US"/>
        </w:rPr>
      </w:pPr>
      <w:r w:rsidRPr="00BA503B">
        <w:rPr>
          <w:rFonts w:cs="Times New Roman"/>
          <w:i/>
          <w:iCs/>
          <w:lang w:val="en-US"/>
        </w:rPr>
        <w:t>Algorithm-Agnostic Approach for Robust Efficiency Assessments</w:t>
      </w:r>
      <w:r w:rsidRPr="0050535F">
        <w:rPr>
          <w:rFonts w:cs="Times New Roman"/>
          <w:lang w:val="en-US"/>
        </w:rPr>
        <w:t xml:space="preserve">: A key advantage of </w:t>
      </w:r>
      <w:r w:rsidR="001D459D" w:rsidRPr="001D459D">
        <w:rPr>
          <w:rFonts w:cs="Times New Roman"/>
          <w:highlight w:val="yellow"/>
          <w:lang w:val="en-US"/>
        </w:rPr>
        <w:t>the novel</w:t>
      </w:r>
      <w:r w:rsidR="001D459D">
        <w:rPr>
          <w:rFonts w:cs="Times New Roman"/>
          <w:lang w:val="en-US"/>
        </w:rPr>
        <w:t xml:space="preserve"> </w:t>
      </w:r>
      <w:r w:rsidRPr="0050535F">
        <w:rPr>
          <w:rFonts w:cs="Times New Roman"/>
          <w:lang w:val="en-US"/>
        </w:rPr>
        <w:t xml:space="preserve">framework is its flexibility in algorithm selection. Unlike conventional DEA-ML models that rely on a specific regression technique, </w:t>
      </w:r>
      <w:r w:rsidR="003B0951" w:rsidRPr="003B0951">
        <w:rPr>
          <w:rFonts w:cs="Times New Roman"/>
          <w:highlight w:val="yellow"/>
          <w:lang w:val="en-US"/>
        </w:rPr>
        <w:t>the</w:t>
      </w:r>
      <w:r w:rsidRPr="0050535F">
        <w:rPr>
          <w:rFonts w:cs="Times New Roman"/>
          <w:lang w:val="en-US"/>
        </w:rPr>
        <w:t xml:space="preserve"> method is not tied to a particular classification algorithm.</w:t>
      </w:r>
      <w:r w:rsidRPr="0050535F">
        <w:rPr>
          <w:lang w:val="en-US"/>
        </w:rPr>
        <w:t xml:space="preserve"> </w:t>
      </w:r>
      <w:r w:rsidRPr="0050535F">
        <w:rPr>
          <w:rFonts w:cs="Times New Roman"/>
          <w:lang w:val="en-US"/>
        </w:rPr>
        <w:t xml:space="preserve">This flexibility </w:t>
      </w:r>
      <w:r w:rsidRPr="00107071">
        <w:rPr>
          <w:rFonts w:cs="Times New Roman"/>
          <w:highlight w:val="yellow"/>
          <w:lang w:val="en-US"/>
        </w:rPr>
        <w:t>allow</w:t>
      </w:r>
      <w:r w:rsidR="001D459D" w:rsidRPr="00107071">
        <w:rPr>
          <w:rFonts w:cs="Times New Roman"/>
          <w:highlight w:val="yellow"/>
          <w:lang w:val="en-US"/>
        </w:rPr>
        <w:t>s</w:t>
      </w:r>
      <w:r w:rsidRPr="00107071">
        <w:rPr>
          <w:rFonts w:cs="Times New Roman"/>
          <w:highlight w:val="yellow"/>
          <w:lang w:val="en-US"/>
        </w:rPr>
        <w:t xml:space="preserve"> </w:t>
      </w:r>
      <w:r w:rsidR="001D459D" w:rsidRPr="00107071">
        <w:rPr>
          <w:rFonts w:cs="Times New Roman"/>
          <w:highlight w:val="yellow"/>
          <w:lang w:val="en-US"/>
        </w:rPr>
        <w:t>researchers</w:t>
      </w:r>
      <w:r w:rsidRPr="0050535F">
        <w:rPr>
          <w:rFonts w:cs="Times New Roman"/>
          <w:lang w:val="en-US"/>
        </w:rPr>
        <w:t xml:space="preserve"> to experiment with a wider range of </w:t>
      </w:r>
      <w:r>
        <w:rPr>
          <w:rFonts w:cs="Times New Roman"/>
          <w:lang w:val="en-US"/>
        </w:rPr>
        <w:t>ML</w:t>
      </w:r>
      <w:r w:rsidRPr="0050535F">
        <w:rPr>
          <w:rFonts w:cs="Times New Roman"/>
          <w:lang w:val="en-US"/>
        </w:rPr>
        <w:t xml:space="preserve"> models—including </w:t>
      </w:r>
      <w:r w:rsidR="005E2C6D">
        <w:rPr>
          <w:rFonts w:cs="Times New Roman"/>
          <w:lang w:val="en-US"/>
        </w:rPr>
        <w:t>d</w:t>
      </w:r>
      <w:r w:rsidRPr="0050535F">
        <w:rPr>
          <w:rFonts w:cs="Times New Roman"/>
          <w:lang w:val="en-US"/>
        </w:rPr>
        <w:t xml:space="preserve">ecision </w:t>
      </w:r>
      <w:r w:rsidR="005E2C6D">
        <w:rPr>
          <w:rFonts w:cs="Times New Roman"/>
          <w:lang w:val="en-US"/>
        </w:rPr>
        <w:t>t</w:t>
      </w:r>
      <w:r w:rsidRPr="0050535F">
        <w:rPr>
          <w:rFonts w:cs="Times New Roman"/>
          <w:lang w:val="en-US"/>
        </w:rPr>
        <w:t xml:space="preserve">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for the sake of simplicity</w:t>
      </w:r>
      <w:r w:rsidR="002B1B0F">
        <w:rPr>
          <w:rFonts w:cs="Times New Roman"/>
          <w:lang w:val="en-US"/>
        </w:rPr>
        <w:t>,</w:t>
      </w:r>
      <w:r w:rsidR="008F63D8">
        <w:rPr>
          <w:rFonts w:cs="Times New Roman"/>
          <w:lang w:val="en-US"/>
        </w:rPr>
        <w:t xml:space="preserve"> </w:t>
      </w:r>
      <w:r w:rsidR="008F63D8" w:rsidRPr="005F33EB">
        <w:rPr>
          <w:rFonts w:cs="Times New Roman"/>
          <w:highlight w:val="yellow"/>
          <w:lang w:val="en-US"/>
        </w:rPr>
        <w:t xml:space="preserve">and </w:t>
      </w:r>
      <w:r w:rsidR="00FA15BE" w:rsidRPr="005F33EB">
        <w:rPr>
          <w:rFonts w:cs="Times New Roman"/>
          <w:highlight w:val="yellow"/>
          <w:lang w:val="en-US"/>
        </w:rPr>
        <w:t xml:space="preserve">given the impossibility of </w:t>
      </w:r>
      <w:r w:rsidR="002B1B0F" w:rsidRPr="005F33EB">
        <w:rPr>
          <w:rFonts w:cs="Times New Roman"/>
          <w:highlight w:val="yellow"/>
          <w:lang w:val="en-US"/>
        </w:rPr>
        <w:t xml:space="preserve">implementing </w:t>
      </w:r>
      <w:r w:rsidR="00FA15BE" w:rsidRPr="005F33EB">
        <w:rPr>
          <w:rFonts w:cs="Times New Roman"/>
          <w:highlight w:val="yellow"/>
          <w:lang w:val="en-US"/>
        </w:rPr>
        <w:t>all these models</w:t>
      </w:r>
      <w:r w:rsidRPr="005F33EB">
        <w:rPr>
          <w:rFonts w:cs="Times New Roman"/>
          <w:highlight w:val="yellow"/>
          <w:lang w:val="en-US"/>
        </w:rPr>
        <w:t xml:space="preserve">, this </w:t>
      </w:r>
      <w:r w:rsidR="00CA1A84">
        <w:rPr>
          <w:rFonts w:cs="Times New Roman"/>
          <w:highlight w:val="yellow"/>
          <w:lang w:val="en-US"/>
        </w:rPr>
        <w:t>initial</w:t>
      </w:r>
      <w:r w:rsidR="00B204F3" w:rsidRPr="005F33EB">
        <w:rPr>
          <w:rFonts w:cs="Times New Roman"/>
          <w:highlight w:val="yellow"/>
          <w:lang w:val="en-US"/>
        </w:rPr>
        <w:t xml:space="preserve"> study </w:t>
      </w:r>
      <w:r w:rsidR="00D54880" w:rsidRPr="00D54880">
        <w:rPr>
          <w:rFonts w:cs="Times New Roman"/>
          <w:highlight w:val="yellow"/>
          <w:lang w:val="en-US"/>
        </w:rPr>
        <w:t xml:space="preserve">focuses on </w:t>
      </w:r>
      <w:r w:rsidRPr="00D54880">
        <w:rPr>
          <w:rFonts w:cs="Times New Roman"/>
          <w:highlight w:val="yellow"/>
          <w:lang w:val="en-US"/>
        </w:rPr>
        <w:t>Neural Networks</w:t>
      </w:r>
      <w:r w:rsidR="002B4A44" w:rsidRPr="00D54880">
        <w:rPr>
          <w:rFonts w:cs="Times New Roman"/>
          <w:highlight w:val="yellow"/>
          <w:lang w:val="en-US"/>
        </w:rPr>
        <w:t xml:space="preserve"> as </w:t>
      </w:r>
      <w:r w:rsidR="005F33EB">
        <w:rPr>
          <w:rFonts w:cs="Times New Roman"/>
          <w:highlight w:val="yellow"/>
          <w:lang w:val="en-US"/>
        </w:rPr>
        <w:t xml:space="preserve">one of the </w:t>
      </w:r>
      <w:r w:rsidR="006A6E0C" w:rsidRPr="00D54880">
        <w:rPr>
          <w:rFonts w:cs="Times New Roman"/>
          <w:highlight w:val="yellow"/>
          <w:lang w:val="en-US"/>
        </w:rPr>
        <w:t xml:space="preserve">most </w:t>
      </w:r>
      <w:r w:rsidR="002B1B0F">
        <w:rPr>
          <w:rFonts w:cs="Times New Roman"/>
          <w:highlight w:val="yellow"/>
          <w:lang w:val="en-US"/>
        </w:rPr>
        <w:t xml:space="preserve">well-known and </w:t>
      </w:r>
      <w:r w:rsidR="006A6E0C" w:rsidRPr="00D54880">
        <w:rPr>
          <w:rFonts w:cs="Times New Roman"/>
          <w:highlight w:val="yellow"/>
          <w:lang w:val="en-US"/>
        </w:rPr>
        <w:t>predominant ML classification techniques</w:t>
      </w:r>
      <w:r w:rsidRPr="00D54880">
        <w:rPr>
          <w:rFonts w:cs="Times New Roman"/>
          <w:highlight w:val="yellow"/>
          <w:lang w:val="en-US"/>
        </w:rPr>
        <w:t>.</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6C8310B0"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w:t>
      </w:r>
      <w:r w:rsidR="00A80D28" w:rsidRPr="00A80D28">
        <w:rPr>
          <w:rFonts w:cs="Times New Roman"/>
          <w:highlight w:val="yellow"/>
          <w:lang w:val="en-US"/>
        </w:rPr>
        <w:t>this</w:t>
      </w:r>
      <w:r w:rsidRPr="0050535F">
        <w:rPr>
          <w:rFonts w:cs="Times New Roman"/>
          <w:lang w:val="en-US"/>
        </w:rPr>
        <w:t xml:space="preserve">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 xml:space="preserve">scores, technical inefficiency for an inefficient DMU </w:t>
      </w:r>
      <w:r w:rsidR="001A5F89" w:rsidRPr="001A5F89">
        <w:rPr>
          <w:rFonts w:cs="Times New Roman"/>
          <w:highlight w:val="yellow"/>
          <w:lang w:val="en-US"/>
        </w:rPr>
        <w:t>is defined</w:t>
      </w:r>
      <w:r w:rsidR="001A5F89">
        <w:rPr>
          <w:rFonts w:cs="Times New Roman"/>
          <w:lang w:val="en-US"/>
        </w:rPr>
        <w:t xml:space="preserve"> </w:t>
      </w:r>
      <w:r w:rsidRPr="0050535F">
        <w:rPr>
          <w:rFonts w:cs="Times New Roman"/>
          <w:lang w:val="en-US"/>
        </w:rPr>
        <w:t>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and given its increasing popularity in efficiency studies</w:t>
      </w:r>
      <w:r w:rsidR="00E8592E" w:rsidRPr="0050535F">
        <w:rPr>
          <w:rFonts w:cs="Times New Roman"/>
          <w:lang w:val="en-US"/>
        </w:rPr>
        <w:t xml:space="preserve">, the Directional Distance Function (Chambers et al., 1998) </w:t>
      </w:r>
      <w:r w:rsidR="006A3BD4" w:rsidRPr="006A3BD4">
        <w:rPr>
          <w:rFonts w:cs="Times New Roman"/>
          <w:highlight w:val="yellow"/>
          <w:lang w:val="en-US"/>
        </w:rPr>
        <w:t>is chosen</w:t>
      </w:r>
      <w:r w:rsidR="006A3BD4">
        <w:rPr>
          <w:rFonts w:cs="Times New Roman"/>
          <w:lang w:val="en-US"/>
        </w:rPr>
        <w:t xml:space="preserve"> </w:t>
      </w:r>
      <w:r w:rsidR="00E8592E" w:rsidRPr="0050535F">
        <w:rPr>
          <w:rFonts w:cs="Times New Roman"/>
          <w:lang w:val="en-US"/>
        </w:rPr>
        <w:t xml:space="preserve">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1F03BC"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w:t>
      </w:r>
      <w:r w:rsidR="006A3BD4" w:rsidRPr="006A3BD4">
        <w:rPr>
          <w:rFonts w:cs="Times New Roman"/>
          <w:highlight w:val="yellow"/>
          <w:lang w:val="en-US"/>
        </w:rPr>
        <w:t>The</w:t>
      </w:r>
      <w:r w:rsidRPr="0050535F">
        <w:rPr>
          <w:rFonts w:cs="Times New Roman"/>
          <w:lang w:val="en-US"/>
        </w:rPr>
        <w:t xml:space="preserve">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w:t>
      </w:r>
      <w:r w:rsidRPr="0050535F">
        <w:rPr>
          <w:rFonts w:cs="Times New Roman"/>
          <w:lang w:val="en-US"/>
        </w:rPr>
        <w:lastRenderedPageBreak/>
        <w:t xml:space="preserve">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t>
      </w:r>
      <w:r w:rsidR="00AA2290" w:rsidRPr="00AA2290">
        <w:rPr>
          <w:rFonts w:cs="Times New Roman"/>
          <w:highlight w:val="yellow"/>
          <w:lang w:val="en-US"/>
        </w:rPr>
        <w:t>The method proposes to use</w:t>
      </w:r>
      <w:r w:rsidR="00AA2290">
        <w:rPr>
          <w:rFonts w:cs="Times New Roman"/>
          <w:lang w:val="en-US"/>
        </w:rPr>
        <w:t xml:space="preserve"> t</w:t>
      </w:r>
      <w:r w:rsidRPr="0050535F">
        <w:rPr>
          <w:rFonts w:cs="Times New Roman"/>
          <w:lang w:val="en-US"/>
        </w:rPr>
        <w: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0754242"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xml:space="preserve">: The </w:t>
      </w:r>
      <w:r w:rsidR="00B37AA2" w:rsidRPr="00B37AA2">
        <w:rPr>
          <w:rFonts w:cs="Times New Roman"/>
          <w:highlight w:val="yellow"/>
          <w:lang w:val="en-US"/>
        </w:rPr>
        <w:t>considered</w:t>
      </w:r>
      <w:r w:rsidR="00B37AA2">
        <w:rPr>
          <w:rFonts w:cs="Times New Roman"/>
          <w:lang w:val="en-US"/>
        </w:rPr>
        <w:t xml:space="preserve"> </w:t>
      </w:r>
      <w:r w:rsidRPr="0050535F">
        <w:rPr>
          <w:rFonts w:cs="Times New Roman"/>
          <w:lang w:val="en-US"/>
        </w:rPr>
        <w:t>benchmarking framework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r w:rsidRPr="003E68FF">
        <w:rPr>
          <w:rFonts w:cs="Times New Roman"/>
          <w:highlight w:val="yellow"/>
          <w:lang w:val="en-US"/>
        </w:rPr>
        <w:t>allow</w:t>
      </w:r>
      <w:r w:rsidR="003E68FF" w:rsidRPr="003E68FF">
        <w:rPr>
          <w:rFonts w:cs="Times New Roman"/>
          <w:highlight w:val="yellow"/>
          <w:lang w:val="en-US"/>
        </w:rPr>
        <w:t>ing</w:t>
      </w:r>
      <w:r w:rsidRPr="0050535F">
        <w:rPr>
          <w:rFonts w:cs="Times New Roman"/>
          <w:lang w:val="en-US"/>
        </w:rPr>
        <w:t xml:space="preserve">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57ADF40D"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w:t>
      </w:r>
      <w:r w:rsidR="008B75D9">
        <w:rPr>
          <w:rFonts w:cs="Times New Roman"/>
          <w:lang w:val="en-US"/>
        </w:rPr>
        <w:t>Building</w:t>
      </w:r>
      <w:r w:rsidRPr="0050535F">
        <w:rPr>
          <w:rFonts w:cs="Times New Roman"/>
          <w:lang w:val="en-US"/>
        </w:rPr>
        <w:t xml:space="preserve">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a novel ranking system for DMUs based on their probabilistic efficiency scores</w:t>
      </w:r>
      <w:r w:rsidR="008B75D9">
        <w:rPr>
          <w:rFonts w:cs="Times New Roman"/>
          <w:lang w:val="en-US"/>
        </w:rPr>
        <w:t xml:space="preserve"> </w:t>
      </w:r>
      <w:r w:rsidR="008B75D9" w:rsidRPr="008B75D9">
        <w:rPr>
          <w:rFonts w:cs="Times New Roman"/>
          <w:highlight w:val="yellow"/>
          <w:lang w:val="en-US"/>
        </w:rPr>
        <w:t>is proposed</w:t>
      </w:r>
      <w:r w:rsidRPr="0050535F">
        <w:rPr>
          <w:rFonts w:cs="Times New Roman"/>
          <w:lang w:val="en-US"/>
        </w:rPr>
        <w:t xml:space="preserve">. By exploiting the information provided by directional projections onto the separating surface of the two classes (efficient vs inefficient), </w:t>
      </w:r>
      <w:r w:rsidR="00E5383D" w:rsidRPr="00E5383D">
        <w:rPr>
          <w:rFonts w:cs="Times New Roman"/>
          <w:highlight w:val="yellow"/>
          <w:lang w:val="en-US"/>
        </w:rPr>
        <w:t>one</w:t>
      </w:r>
      <w:r w:rsidR="00E5383D">
        <w:rPr>
          <w:rFonts w:cs="Times New Roman"/>
          <w:lang w:val="en-US"/>
        </w:rPr>
        <w:t xml:space="preserve"> </w:t>
      </w:r>
      <w:r w:rsidRPr="0050535F">
        <w:rPr>
          <w:rFonts w:cs="Times New Roman"/>
          <w:lang w:val="en-US"/>
        </w:rPr>
        <w:t>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4E0BE4D4"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xml:space="preserve">: Finally, </w:t>
      </w:r>
      <w:r w:rsidR="00E5383D" w:rsidRPr="00E5383D">
        <w:rPr>
          <w:rFonts w:cs="Times New Roman"/>
          <w:highlight w:val="yellow"/>
          <w:lang w:val="en-US"/>
        </w:rPr>
        <w:t>the</w:t>
      </w:r>
      <w:r w:rsidRPr="0050535F">
        <w:rPr>
          <w:rFonts w:cs="Times New Roman"/>
          <w:lang w:val="en-US"/>
        </w:rPr>
        <w:t xml:space="preserve">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0FFE79D6" w:rsidR="004D2CDE" w:rsidRPr="0050535F" w:rsidRDefault="005B397D" w:rsidP="00105070">
      <w:pPr>
        <w:spacing w:line="360" w:lineRule="auto"/>
        <w:ind w:firstLine="360"/>
        <w:rPr>
          <w:rFonts w:cs="Times New Roman"/>
          <w:lang w:val="en-US"/>
        </w:rPr>
      </w:pPr>
      <w:r w:rsidRPr="0050535F">
        <w:rPr>
          <w:rFonts w:cs="Times New Roman"/>
          <w:lang w:val="en-US"/>
        </w:rPr>
        <w:t>The paper is structured as follows: Section 2 provide</w:t>
      </w:r>
      <w:r w:rsidR="0002625B">
        <w:rPr>
          <w:rFonts w:cs="Times New Roman"/>
          <w:lang w:val="en-US"/>
        </w:rPr>
        <w:t>s</w:t>
      </w:r>
      <w:r w:rsidRPr="0050535F">
        <w:rPr>
          <w:rFonts w:cs="Times New Roman"/>
          <w:lang w:val="en-US"/>
        </w:rPr>
        <w:t xml:space="preserve"> background information on Data Envelopment Analysis (DEA) and the machine learning techniques </w:t>
      </w:r>
      <w:r w:rsidR="00D15228" w:rsidRPr="0050535F">
        <w:rPr>
          <w:rFonts w:cs="Times New Roman"/>
          <w:lang w:val="en-US"/>
        </w:rPr>
        <w:t>employ</w:t>
      </w:r>
      <w:r w:rsidR="00B41ABA">
        <w:rPr>
          <w:rFonts w:cs="Times New Roman"/>
          <w:lang w:val="en-US"/>
        </w:rPr>
        <w:t>ed</w:t>
      </w:r>
      <w:r w:rsidRPr="0050535F">
        <w:rPr>
          <w:rFonts w:cs="Times New Roman"/>
          <w:lang w:val="en-US"/>
        </w:rPr>
        <w:t xml:space="preserve">, </w:t>
      </w:r>
      <w:r w:rsidR="00B41ABA">
        <w:rPr>
          <w:rFonts w:cs="Times New Roman"/>
          <w:lang w:val="en-US"/>
        </w:rPr>
        <w:t xml:space="preserve">specifically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w:t>
      </w:r>
      <w:r w:rsidR="003C763D" w:rsidRPr="003C763D">
        <w:rPr>
          <w:rFonts w:cs="Times New Roman"/>
          <w:highlight w:val="yellow"/>
          <w:lang w:val="en-US"/>
        </w:rPr>
        <w:t>the</w:t>
      </w:r>
      <w:r w:rsidRPr="0050535F">
        <w:rPr>
          <w:rFonts w:cs="Times New Roman"/>
          <w:lang w:val="en-US"/>
        </w:rPr>
        <w:t xml:space="preserve">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t>
      </w:r>
      <w:r w:rsidR="00191F87">
        <w:rPr>
          <w:rFonts w:cs="Times New Roman"/>
          <w:lang w:val="en-US"/>
        </w:rPr>
        <w:t>T</w:t>
      </w:r>
      <w:r w:rsidR="004D2CDE" w:rsidRPr="0050535F">
        <w:rPr>
          <w:rFonts w:cs="Times New Roman"/>
          <w:lang w:val="en-US"/>
        </w:rPr>
        <w:t xml:space="preserve">he practical implications of this integration and its implications for decision-making </w:t>
      </w:r>
      <w:r w:rsidR="00090F8E" w:rsidRPr="0050535F">
        <w:rPr>
          <w:rFonts w:cs="Times New Roman"/>
          <w:lang w:val="en-US"/>
        </w:rPr>
        <w:t xml:space="preserve">through </w:t>
      </w:r>
      <w:r w:rsidR="00862924" w:rsidRPr="00862924">
        <w:rPr>
          <w:rFonts w:cs="Times New Roman"/>
          <w:highlight w:val="yellow"/>
          <w:lang w:val="en-US"/>
        </w:rPr>
        <w:t>are illustrated through</w:t>
      </w:r>
      <w:r w:rsidR="00862924">
        <w:rPr>
          <w:rFonts w:cs="Times New Roman"/>
          <w:lang w:val="en-US"/>
        </w:rPr>
        <w:t xml:space="preserve"> </w:t>
      </w:r>
      <w:r w:rsidR="00090F8E" w:rsidRPr="0050535F">
        <w:rPr>
          <w:rFonts w:cs="Times New Roman"/>
          <w:lang w:val="en-US"/>
        </w:rPr>
        <w:t xml:space="preserve">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lastRenderedPageBreak/>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5B0040A0"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(Orea and Zofío, 2019</w:t>
      </w:r>
      <w:r w:rsidR="006F1D59" w:rsidRPr="0050535F">
        <w:rPr>
          <w:rFonts w:cs="Times New Roman"/>
          <w:lang w:val="en-US"/>
        </w:rPr>
        <w:t>).</w:t>
      </w:r>
      <w:r w:rsidR="00F95FC4" w:rsidRPr="0050535F">
        <w:rPr>
          <w:rFonts w:cs="Times New Roman"/>
          <w:lang w:val="en-US"/>
        </w:rPr>
        <w:t xml:space="preserve"> </w:t>
      </w:r>
      <w:r w:rsidR="000243A5" w:rsidRPr="00CE1B7A">
        <w:rPr>
          <w:rFonts w:cs="Times New Roman"/>
          <w:highlight w:val="yellow"/>
          <w:lang w:val="en-US"/>
        </w:rPr>
        <w:t xml:space="preserve">The analysis that </w:t>
      </w:r>
      <w:r w:rsidR="00F930CB" w:rsidRPr="00CE1B7A">
        <w:rPr>
          <w:rFonts w:cs="Times New Roman"/>
          <w:highlight w:val="yellow"/>
          <w:lang w:val="en-US"/>
        </w:rPr>
        <w:t xml:space="preserve">follows </w:t>
      </w:r>
      <w:r w:rsidR="00FC5E19" w:rsidRPr="00CE1B7A">
        <w:rPr>
          <w:rFonts w:cs="Times New Roman"/>
          <w:highlight w:val="yellow"/>
          <w:lang w:val="en-US"/>
        </w:rPr>
        <w:t>is based</w:t>
      </w:r>
      <w:r w:rsidR="00FC5E19">
        <w:rPr>
          <w:rFonts w:cs="Times New Roman"/>
          <w:lang w:val="en-US"/>
        </w:rPr>
        <w:t xml:space="preserve"> on </w:t>
      </w:r>
      <w:r w:rsidR="00F930CB" w:rsidRPr="0050535F">
        <w:rPr>
          <w:rFonts w:cs="Times New Roman"/>
          <w:lang w:val="en-US"/>
        </w:rPr>
        <w:t>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71DB8C2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5pt;height:16.75pt" o:ole="">
            <v:imagedata r:id="rId8" o:title=""/>
          </v:shape>
          <o:OLEObject Type="Embed" ProgID="Equation.DSMT4" ShapeID="_x0000_i1025" DrawAspect="Content" ObjectID="_1817314090"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3.7pt;height:20.4pt" o:ole="">
            <v:imagedata r:id="rId10" o:title=""/>
          </v:shape>
          <o:OLEObject Type="Embed" ProgID="Equation.DSMT4" ShapeID="_x0000_i1026" DrawAspect="Content" ObjectID="_1817314091"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35pt;height:20.4pt" o:ole="">
            <v:imagedata r:id="rId12" o:title=""/>
          </v:shape>
          <o:OLEObject Type="Embed" ProgID="Equation.DSMT4" ShapeID="_x0000_i1027" DrawAspect="Content" ObjectID="_1817314092"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w:t>
      </w:r>
      <w:r w:rsidR="0060190A">
        <w:rPr>
          <w:rFonts w:cs="Times New Roman"/>
          <w:lang w:val="en-US"/>
        </w:rPr>
        <w:t xml:space="preserve">, formally </w:t>
      </w:r>
      <w:r w:rsidR="00EF2740" w:rsidRPr="0050535F">
        <w:rPr>
          <w:rFonts w:cs="Times New Roman"/>
          <w:lang w:val="en-US"/>
        </w:rPr>
        <w:t>represented as:</w:t>
      </w:r>
    </w:p>
    <w:p w14:paraId="5022D1E5" w14:textId="09CA11A7"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55pt;height:20.4pt" o:ole="">
            <v:imagedata r:id="rId14" o:title=""/>
          </v:shape>
          <o:OLEObject Type="Embed" ProgID="Equation.DSMT4" ShapeID="_x0000_i1028" DrawAspect="Content" ObjectID="_1817314093"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5pt;height:9.95pt" o:ole="">
            <v:imagedata r:id="rId16" o:title=""/>
          </v:shape>
          <o:OLEObject Type="Embed" ProgID="Equation.DSMT4" ShapeID="_x0000_i1029" DrawAspect="Content" ObjectID="_1817314094"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0.4pt;height:11.75pt" o:ole="">
            <v:imagedata r:id="rId18" o:title=""/>
          </v:shape>
          <o:OLEObject Type="Embed" ProgID="Equation.DSMT4" ShapeID="_x0000_i1030" DrawAspect="Content" ObjectID="_1817314095"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42C16E3B"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75pt;height:36.25pt" o:ole="">
            <v:imagedata r:id="rId20" o:title=""/>
          </v:shape>
          <o:OLEObject Type="Embed" ProgID="Equation.DSMT4" ShapeID="_x0000_i1031" DrawAspect="Content" ObjectID="_1817314096"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14D1B0F5" w:rsidR="00F540C6" w:rsidRPr="0050535F" w:rsidRDefault="006C0036" w:rsidP="009E356B">
      <w:pPr>
        <w:spacing w:line="360" w:lineRule="auto"/>
        <w:ind w:firstLine="360"/>
        <w:rPr>
          <w:rFonts w:cs="Times New Roman"/>
          <w:lang w:val="en-US"/>
        </w:rPr>
      </w:pPr>
      <w:proofErr w:type="gramStart"/>
      <w:r>
        <w:rPr>
          <w:rFonts w:cs="Times New Roman"/>
          <w:lang w:val="en-US"/>
        </w:rPr>
        <w:t>The DEA</w:t>
      </w:r>
      <w:proofErr w:type="gramEnd"/>
      <w:r>
        <w:rPr>
          <w:rFonts w:cs="Times New Roman"/>
          <w:lang w:val="en-US"/>
        </w:rPr>
        <w:t xml:space="preserve">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4pt;height:16.75pt" o:ole="">
            <v:imagedata r:id="rId22" o:title=""/>
          </v:shape>
          <o:OLEObject Type="Embed" ProgID="Equation.DSMT4" ShapeID="_x0000_i1032" DrawAspect="Content" ObjectID="_1817314097"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4pt;height:16.75pt" o:ole="">
            <v:imagedata r:id="rId24" o:title=""/>
          </v:shape>
          <o:OLEObject Type="Embed" ProgID="Equation.DSMT4" ShapeID="_x0000_i1033" DrawAspect="Content" ObjectID="_1817314098"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D26E66" w:rsidRPr="005323FF">
        <w:rPr>
          <w:rFonts w:cs="Times New Roman"/>
          <w:highlight w:val="yellow"/>
          <w:lang w:val="en-US"/>
        </w:rPr>
        <w:t>T</w:t>
      </w:r>
      <w:r w:rsidR="002E471D" w:rsidRPr="005323FF">
        <w:rPr>
          <w:rFonts w:cs="Times New Roman"/>
          <w:highlight w:val="yellow"/>
          <w:lang w:val="en-US"/>
        </w:rPr>
        <w:t>his study</w:t>
      </w:r>
      <w:r w:rsidR="003402E3" w:rsidRPr="005323FF">
        <w:rPr>
          <w:rFonts w:cs="Times New Roman"/>
          <w:highlight w:val="yellow"/>
          <w:lang w:val="en-US"/>
        </w:rPr>
        <w:t xml:space="preserve"> </w:t>
      </w:r>
      <w:r w:rsidR="00D26E66" w:rsidRPr="005323FF">
        <w:rPr>
          <w:rFonts w:cs="Times New Roman"/>
          <w:highlight w:val="yellow"/>
          <w:lang w:val="en-US"/>
        </w:rPr>
        <w:t>adopt</w:t>
      </w:r>
      <w:r w:rsidR="005323FF" w:rsidRPr="005323FF">
        <w:rPr>
          <w:rFonts w:cs="Times New Roman"/>
          <w:highlight w:val="yellow"/>
          <w:lang w:val="en-US"/>
        </w:rPr>
        <w:t>s</w:t>
      </w:r>
      <w:r w:rsidR="00D26E66">
        <w:rPr>
          <w:rFonts w:cs="Times New Roman"/>
          <w:lang w:val="en-US"/>
        </w:rPr>
        <w:t xml:space="preserv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D26E66">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05pt;height:18.55pt" o:ole="">
            <v:imagedata r:id="rId26" o:title=""/>
          </v:shape>
          <o:OLEObject Type="Embed" ProgID="Equation.DSMT4" ShapeID="_x0000_i1034" DrawAspect="Content" ObjectID="_1817314099"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85pt;height:20.4pt" o:ole="">
            <v:imagedata r:id="rId28" o:title=""/>
          </v:shape>
          <o:OLEObject Type="Embed" ProgID="Equation.DSMT4" ShapeID="_x0000_i1035" DrawAspect="Content" ObjectID="_1817314100"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4pt;height:16.75pt" o:ole="">
            <v:imagedata r:id="rId30" o:title=""/>
          </v:shape>
          <o:OLEObject Type="Embed" ProgID="Equation.DSMT4" ShapeID="_x0000_i1036" DrawAspect="Content" ObjectID="_1817314101"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04E8D3DC"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6A2BE3" w:rsidRPr="005323FF">
        <w:rPr>
          <w:position w:val="-148"/>
          <w:sz w:val="22"/>
          <w:szCs w:val="20"/>
        </w:rPr>
        <w:object w:dxaOrig="5940" w:dyaOrig="3080" w14:anchorId="1983D36A">
          <v:shape id="_x0000_i1037" type="#_x0000_t75" style="width:296.6pt;height:154.4pt" o:ole="">
            <v:imagedata r:id="rId32" o:title=""/>
          </v:shape>
          <o:OLEObject Type="Embed" ProgID="Equation.DSMT4" ShapeID="_x0000_i1037" DrawAspect="Content" ObjectID="_1817314102"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323FF">
        <w:rPr>
          <w:rFonts w:cs="Times New Roman"/>
          <w:sz w:val="22"/>
          <w:szCs w:val="20"/>
          <w:lang w:val="en-US"/>
        </w:rPr>
        <w:fldChar w:fldCharType="begin"/>
      </w:r>
      <w:r w:rsidRPr="005323FF">
        <w:rPr>
          <w:rFonts w:cs="Times New Roman"/>
          <w:sz w:val="22"/>
          <w:szCs w:val="20"/>
          <w:lang w:val="en-US"/>
        </w:rPr>
        <w:instrText xml:space="preserve"> MACROBUTTON MTPlaceRef \* MERGEFORMAT </w:instrText>
      </w:r>
      <w:r w:rsidRPr="005323FF">
        <w:rPr>
          <w:rFonts w:cs="Times New Roman"/>
          <w:sz w:val="22"/>
          <w:szCs w:val="20"/>
          <w:lang w:val="en-US"/>
        </w:rPr>
        <w:fldChar w:fldCharType="begin"/>
      </w:r>
      <w:r w:rsidRPr="005323FF">
        <w:rPr>
          <w:rFonts w:cs="Times New Roman"/>
          <w:sz w:val="22"/>
          <w:szCs w:val="20"/>
          <w:lang w:val="en-US"/>
        </w:rPr>
        <w:instrText xml:space="preserve"> SEQ MTEqn \h \* MERGEFORMAT </w:instrText>
      </w:r>
      <w:r w:rsidRPr="005323FF">
        <w:rPr>
          <w:rFonts w:cs="Times New Roman"/>
          <w:sz w:val="22"/>
          <w:szCs w:val="20"/>
          <w:lang w:val="en-US"/>
        </w:rPr>
        <w:fldChar w:fldCharType="end"/>
      </w:r>
      <w:bookmarkStart w:id="7" w:name="ZEqnNum518479"/>
      <w:r w:rsidRPr="005323FF">
        <w:rPr>
          <w:rFonts w:cs="Times New Roman"/>
          <w:sz w:val="22"/>
          <w:szCs w:val="20"/>
          <w:lang w:val="en-US"/>
        </w:rPr>
        <w:instrText>(</w:instrText>
      </w:r>
      <w:r w:rsidRPr="005323FF">
        <w:rPr>
          <w:rFonts w:cs="Times New Roman"/>
          <w:sz w:val="22"/>
          <w:szCs w:val="20"/>
          <w:lang w:val="en-US"/>
        </w:rPr>
        <w:fldChar w:fldCharType="begin"/>
      </w:r>
      <w:r w:rsidRPr="005323FF">
        <w:rPr>
          <w:rFonts w:cs="Times New Roman"/>
          <w:sz w:val="22"/>
          <w:szCs w:val="20"/>
          <w:lang w:val="en-US"/>
        </w:rPr>
        <w:instrText xml:space="preserve"> SEQ MTEqn \c \* Arabic \* MERGEFORMAT </w:instrText>
      </w:r>
      <w:r w:rsidRPr="005323FF">
        <w:rPr>
          <w:rFonts w:cs="Times New Roman"/>
          <w:sz w:val="22"/>
          <w:szCs w:val="20"/>
          <w:lang w:val="en-US"/>
        </w:rPr>
        <w:fldChar w:fldCharType="separate"/>
      </w:r>
      <w:r w:rsidR="006C5C0A" w:rsidRPr="005323FF">
        <w:rPr>
          <w:rFonts w:cs="Times New Roman"/>
          <w:noProof/>
          <w:sz w:val="22"/>
          <w:szCs w:val="20"/>
          <w:lang w:val="en-US"/>
        </w:rPr>
        <w:instrText>3</w:instrText>
      </w:r>
      <w:r w:rsidRPr="005323FF">
        <w:rPr>
          <w:rFonts w:cs="Times New Roman"/>
          <w:sz w:val="22"/>
          <w:szCs w:val="20"/>
          <w:lang w:val="en-US"/>
        </w:rPr>
        <w:fldChar w:fldCharType="end"/>
      </w:r>
      <w:r w:rsidRPr="005323FF">
        <w:rPr>
          <w:rFonts w:cs="Times New Roman"/>
          <w:sz w:val="22"/>
          <w:szCs w:val="20"/>
          <w:lang w:val="en-US"/>
        </w:rPr>
        <w:instrText>)</w:instrText>
      </w:r>
      <w:bookmarkEnd w:id="7"/>
      <w:r w:rsidRPr="005323FF">
        <w:rPr>
          <w:rFonts w:cs="Times New Roman"/>
          <w:sz w:val="22"/>
          <w:szCs w:val="20"/>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3pt;height:20.4pt" o:ole="">
            <v:imagedata r:id="rId34" o:title=""/>
          </v:shape>
          <o:OLEObject Type="Embed" ProgID="Equation.DSMT4" ShapeID="_x0000_i1038" DrawAspect="Content" ObjectID="_1817314103"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4pt;height:16.75pt" o:ole="">
            <v:imagedata r:id="rId36" o:title=""/>
          </v:shape>
          <o:OLEObject Type="Embed" ProgID="Equation.DSMT4" ShapeID="_x0000_i1039" DrawAspect="Content" ObjectID="_1817314104"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3pt;height:20.4pt" o:ole="">
            <v:imagedata r:id="rId38" o:title=""/>
          </v:shape>
          <o:OLEObject Type="Embed" ProgID="Equation.DSMT4" ShapeID="_x0000_i1040" DrawAspect="Content" ObjectID="_1817314105"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4pt;height:16.75pt" o:ole="">
            <v:imagedata r:id="rId40" o:title=""/>
          </v:shape>
          <o:OLEObject Type="Embed" ProgID="Equation.DSMT4" ShapeID="_x0000_i1041" DrawAspect="Content" ObjectID="_1817314106"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1A903EDB"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t>
      </w:r>
      <w:r w:rsidR="00522F7F" w:rsidRPr="005D47AD">
        <w:rPr>
          <w:rFonts w:cs="Times New Roman"/>
          <w:highlight w:val="yellow"/>
          <w:lang w:val="en-US"/>
        </w:rPr>
        <w:t>the fundamentals of</w:t>
      </w:r>
      <w:r w:rsidR="0034668B" w:rsidRPr="005D47AD">
        <w:rPr>
          <w:rFonts w:cs="Times New Roman"/>
          <w:highlight w:val="yellow"/>
          <w:lang w:val="en-US"/>
        </w:rPr>
        <w:t xml:space="preserve"> </w:t>
      </w:r>
      <w:r w:rsidR="00B236BB" w:rsidRPr="005D47AD">
        <w:rPr>
          <w:rFonts w:cs="Times New Roman"/>
          <w:highlight w:val="yellow"/>
          <w:lang w:val="en-US"/>
        </w:rPr>
        <w:t>NN</w:t>
      </w:r>
      <w:r w:rsidRPr="005D47AD">
        <w:rPr>
          <w:rFonts w:cs="Times New Roman"/>
          <w:highlight w:val="yellow"/>
          <w:lang w:val="en-US"/>
        </w:rPr>
        <w:t>s</w:t>
      </w:r>
      <w:r w:rsidR="00B236BB" w:rsidRPr="005D47AD">
        <w:rPr>
          <w:rFonts w:cs="Times New Roman"/>
          <w:highlight w:val="yellow"/>
          <w:lang w:val="en-US"/>
        </w:rPr>
        <w:t xml:space="preserve"> </w:t>
      </w:r>
      <w:r w:rsidR="007B754B" w:rsidRPr="005D47AD">
        <w:rPr>
          <w:rFonts w:cs="Times New Roman"/>
          <w:highlight w:val="yellow"/>
          <w:lang w:val="en-US"/>
        </w:rPr>
        <w:t xml:space="preserve">are outlined </w:t>
      </w:r>
      <w:r w:rsidR="00B236BB" w:rsidRPr="005D47AD">
        <w:rPr>
          <w:rFonts w:cs="Times New Roman"/>
          <w:highlight w:val="yellow"/>
          <w:lang w:val="en-US"/>
        </w:rPr>
        <w:t xml:space="preserve">as </w:t>
      </w:r>
      <w:r w:rsidR="005D47AD" w:rsidRPr="005D47AD">
        <w:rPr>
          <w:rFonts w:cs="Times New Roman"/>
          <w:highlight w:val="yellow"/>
          <w:lang w:val="en-US"/>
        </w:rPr>
        <w:t xml:space="preserve">the chosen </w:t>
      </w:r>
      <w:r w:rsidR="00522F7F" w:rsidRPr="005D47AD">
        <w:rPr>
          <w:rFonts w:cs="Times New Roman"/>
          <w:highlight w:val="yellow"/>
          <w:lang w:val="en-US"/>
        </w:rPr>
        <w:t xml:space="preserve">machine learning technique </w:t>
      </w:r>
      <w:r w:rsidR="005D47AD" w:rsidRPr="005D47AD">
        <w:rPr>
          <w:rFonts w:cs="Times New Roman"/>
          <w:highlight w:val="yellow"/>
          <w:lang w:val="en-US"/>
        </w:rPr>
        <w:t xml:space="preserve">for </w:t>
      </w:r>
      <w:r w:rsidR="002C656D" w:rsidRPr="005D47AD">
        <w:rPr>
          <w:rFonts w:cs="Times New Roman"/>
          <w:highlight w:val="yellow"/>
          <w:lang w:val="en-US"/>
        </w:rPr>
        <w:t>classification tasks</w:t>
      </w:r>
      <w:r w:rsidR="002C656D" w:rsidRPr="0050535F">
        <w:rPr>
          <w:rFonts w:cs="Times New Roman"/>
          <w:lang w:val="en-US"/>
        </w:rPr>
        <w:t xml:space="preserve">, </w:t>
      </w:r>
      <w:r w:rsidR="00703743" w:rsidRPr="00703743">
        <w:rPr>
          <w:rFonts w:cs="Times New Roman"/>
          <w:lang w:val="en-US"/>
        </w:rPr>
        <w:t>with emphasis on</w:t>
      </w:r>
      <w:r w:rsidR="002C656D" w:rsidRPr="0050535F">
        <w:rPr>
          <w:rFonts w:cs="Times New Roman"/>
          <w:lang w:val="en-US"/>
        </w:rPr>
        <w:t xml:space="preserve"> their versatility, theoretical foundations, and practical implications. </w:t>
      </w:r>
      <w:r w:rsidR="00E8307D">
        <w:rPr>
          <w:rFonts w:cs="Times New Roman"/>
          <w:lang w:val="en-US"/>
        </w:rPr>
        <w:t>T</w:t>
      </w:r>
      <w:proofErr w:type="spellStart"/>
      <w:r w:rsidR="00326B33" w:rsidRPr="00326B33">
        <w:rPr>
          <w:rFonts w:cs="Times New Roman"/>
        </w:rPr>
        <w:t>hroughout</w:t>
      </w:r>
      <w:proofErr w:type="spellEnd"/>
      <w:r w:rsidR="00326B33" w:rsidRPr="00326B33">
        <w:rPr>
          <w:rFonts w:cs="Times New Roman"/>
        </w:rPr>
        <w:t xml:space="preserve"> this section, brief suggestions </w:t>
      </w:r>
      <w:r w:rsidR="00E8307D">
        <w:rPr>
          <w:rFonts w:cs="Times New Roman"/>
        </w:rPr>
        <w:t xml:space="preserve">are provided </w:t>
      </w:r>
      <w:r w:rsidR="00326B33" w:rsidRPr="00326B33">
        <w:rPr>
          <w:rFonts w:cs="Times New Roman"/>
        </w:rPr>
        <w:t xml:space="preserve">on how this technique could be adapted to measure the probability of </w:t>
      </w:r>
      <w:r w:rsidR="002552BC" w:rsidRPr="002552BC">
        <w:rPr>
          <w:rFonts w:cs="Times New Roman"/>
          <w:highlight w:val="yellow"/>
        </w:rPr>
        <w:t xml:space="preserve">being </w:t>
      </w:r>
      <w:r w:rsidR="00326B33" w:rsidRPr="002552BC">
        <w:rPr>
          <w:rFonts w:cs="Times New Roman"/>
          <w:highlight w:val="yellow"/>
        </w:rPr>
        <w:t>efficien</w:t>
      </w:r>
      <w:r w:rsidR="002552BC" w:rsidRPr="002552BC">
        <w:rPr>
          <w:rFonts w:cs="Times New Roman"/>
          <w:highlight w:val="yellow"/>
        </w:rPr>
        <w:t>t</w:t>
      </w:r>
      <w:r w:rsidR="00326B33" w:rsidRPr="00326B33">
        <w:rPr>
          <w:rFonts w:cs="Times New Roman"/>
        </w:rPr>
        <w:t xml:space="preserve">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67CDFF72"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6C5C0A" w:rsidRPr="006C5C0A">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 xml:space="preserve">belonging to two possible classes in </w:t>
      </w:r>
      <w:r w:rsidR="0037111B">
        <w:rPr>
          <w:rFonts w:cs="Times New Roman"/>
          <w:lang w:val="en-US"/>
        </w:rPr>
        <w:t>a</w:t>
      </w:r>
      <w:r w:rsidR="004C58A2">
        <w:rPr>
          <w:rFonts w:cs="Times New Roman"/>
          <w:lang w:val="en-US"/>
        </w:rPr>
        <w:t xml:space="preserve"> classical classification problem</w:t>
      </w:r>
      <w:r w:rsidR="0040311A">
        <w:rPr>
          <w:rFonts w:cs="Times New Roman"/>
          <w:lang w:val="en-US"/>
        </w:rPr>
        <w:t xml:space="preserve"> (</w:t>
      </w:r>
      <w:r w:rsidR="0037111B" w:rsidRPr="00D04A36">
        <w:rPr>
          <w:rFonts w:cs="Times New Roman"/>
          <w:highlight w:val="yellow"/>
          <w:lang w:val="en-US"/>
        </w:rPr>
        <w:t>in this study</w:t>
      </w:r>
      <w:r w:rsidR="0037111B">
        <w:rPr>
          <w:rFonts w:cs="Times New Roman"/>
          <w:lang w:val="en-US"/>
        </w:rPr>
        <w:t xml:space="preserve"> </w:t>
      </w:r>
      <w:r w:rsidR="0040311A">
        <w:rPr>
          <w:rFonts w:cs="Times New Roman"/>
          <w:lang w:val="en-US"/>
        </w:rPr>
        <w:t>being efficient vs being inefficient)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to capture complex </w:t>
      </w:r>
      <w:r w:rsidR="008F0011" w:rsidRPr="0050535F">
        <w:rPr>
          <w:rFonts w:cs="Times New Roman"/>
          <w:lang w:val="en-US"/>
        </w:rPr>
        <w:lastRenderedPageBreak/>
        <w:t>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(ReLU) function. Each activation function introduces different properties to the model, influencing its ability to learn and generalize from data.</w:t>
      </w:r>
    </w:p>
    <w:p w14:paraId="03AE94C4" w14:textId="4C933D24"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412090">
        <w:rPr>
          <w:rFonts w:cs="Times New Roman"/>
          <w:highlight w:val="yellow"/>
          <w:lang w:val="en-US"/>
        </w:rPr>
        <w:t>propose</w:t>
      </w:r>
      <w:r w:rsidR="00412090" w:rsidRPr="00412090">
        <w:rPr>
          <w:rFonts w:cs="Times New Roman"/>
          <w:highlight w:val="yellow"/>
          <w:lang w:val="en-US"/>
        </w:rPr>
        <w:t>d here</w:t>
      </w:r>
      <w:r w:rsidR="003A476E">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15pt;height:15.4pt" o:ole="">
            <v:imagedata r:id="rId42" o:title=""/>
          </v:shape>
          <o:OLEObject Type="Embed" ProgID="Equation.DSMT4" ShapeID="_x0000_i1042" DrawAspect="Content" ObjectID="_1817314107" r:id="rId43"/>
        </w:object>
      </w:r>
      <w:r w:rsidR="00A428D8">
        <w:rPr>
          <w:rFonts w:cs="Times New Roman"/>
          <w:lang w:val="en-US"/>
        </w:rPr>
        <w:t xml:space="preserve"> </w:t>
      </w:r>
      <w:r w:rsidR="007B04B6">
        <w:rPr>
          <w:rFonts w:cs="Times New Roman"/>
          <w:lang w:val="en-US"/>
        </w:rPr>
        <w:t>(</w:t>
      </w:r>
      <w:r w:rsidR="00353882">
        <w:rPr>
          <w:rFonts w:cs="Times New Roman"/>
          <w:lang w:val="en-US"/>
        </w:rPr>
        <w:t xml:space="preserve">efficient DMUs)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15pt;height:15.4pt" o:ole="">
            <v:imagedata r:id="rId44" o:title=""/>
          </v:shape>
          <o:OLEObject Type="Embed" ProgID="Equation.DSMT4" ShapeID="_x0000_i1043" DrawAspect="Content" ObjectID="_1817314108"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0.4pt;height:10.4pt" o:ole="">
            <v:imagedata r:id="rId46" o:title=""/>
          </v:shape>
          <o:OLEObject Type="Embed" ProgID="Equation.DSMT4" ShapeID="_x0000_i1044" DrawAspect="Content" ObjectID="_1817314109"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791DB7E4"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05pt;height:22.2pt" o:ole="">
            <v:imagedata r:id="rId48" o:title=""/>
          </v:shape>
          <o:OLEObject Type="Embed" ProgID="Equation.DSMT4" ShapeID="_x0000_i1045" DrawAspect="Content" ObjectID="_1817314110"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2pt;height:15.4pt" o:ole="">
            <v:imagedata r:id="rId50" o:title=""/>
          </v:shape>
          <o:OLEObject Type="Embed" ProgID="Equation.DSMT4" ShapeID="_x0000_i1046" DrawAspect="Content" ObjectID="_1817314111"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2pt;height:16.75pt" o:ole="">
            <v:imagedata r:id="rId52" o:title=""/>
          </v:shape>
          <o:OLEObject Type="Embed" ProgID="Equation.DSMT4" ShapeID="_x0000_i1047" DrawAspect="Content" ObjectID="_1817314112"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7.25pt;height:13.6pt" o:ole="">
            <v:imagedata r:id="rId54" o:title=""/>
          </v:shape>
          <o:OLEObject Type="Embed" ProgID="Equation.DSMT4" ShapeID="_x0000_i1048" DrawAspect="Content" ObjectID="_1817314113"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2.2pt;height:18.55pt" o:ole="">
            <v:imagedata r:id="rId56" o:title=""/>
          </v:shape>
          <o:OLEObject Type="Embed" ProgID="Equation.DSMT4" ShapeID="_x0000_i1049" DrawAspect="Content" ObjectID="_1817314114"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5pt;height:9.5pt" o:ole="">
            <v:imagedata r:id="rId58" o:title=""/>
          </v:shape>
          <o:OLEObject Type="Embed" ProgID="Equation.DSMT4" ShapeID="_x0000_i1050" DrawAspect="Content" ObjectID="_1817314115"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3B7AA4A1"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6pt;height:28.55pt" o:ole="">
            <v:imagedata r:id="rId60" o:title=""/>
          </v:shape>
          <o:OLEObject Type="Embed" ProgID="Equation.DSMT4" ShapeID="_x0000_i1051" DrawAspect="Content" ObjectID="_1817314116" r:id="rId61"/>
        </w:object>
      </w:r>
      <w:r w:rsidR="00DF3B93" w:rsidRPr="0050535F">
        <w:rPr>
          <w:rFonts w:cs="Times New Roman"/>
          <w:lang w:val="en-US"/>
        </w:rPr>
        <w:t>.</w:t>
      </w:r>
      <w:r w:rsidRPr="0050535F">
        <w:rPr>
          <w:rFonts w:cs="Times New Roman"/>
          <w:lang w:val="en-US"/>
        </w:rPr>
        <w:tab/>
      </w:r>
      <w:bookmarkStart w:id="8" w:name="eq_5"/>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85pt;height:18.55pt" o:ole="">
            <v:imagedata r:id="rId62" o:title=""/>
          </v:shape>
          <o:OLEObject Type="Embed" ProgID="Equation.DSMT4" ShapeID="_x0000_i1052" DrawAspect="Content" ObjectID="_1817314117"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85pt;height:18.55pt" o:ole="">
            <v:imagedata r:id="rId64" o:title=""/>
          </v:shape>
          <o:OLEObject Type="Embed" ProgID="Equation.DSMT4" ShapeID="_x0000_i1053" DrawAspect="Content" ObjectID="_1817314118"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55pt;height:18.55pt" o:ole="">
            <v:imagedata r:id="rId66" o:title=""/>
          </v:shape>
          <o:OLEObject Type="Embed" ProgID="Equation.DSMT4" ShapeID="_x0000_i1054" DrawAspect="Content" ObjectID="_1817314119"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502A619B"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F25353" w:rsidRPr="00F25353">
        <w:rPr>
          <w:rFonts w:cs="Times New Roman"/>
          <w:highlight w:val="yellow"/>
          <w:lang w:val="en-US"/>
        </w:rPr>
        <w:t>the present</w:t>
      </w:r>
      <w:r w:rsidR="00F25353">
        <w:rPr>
          <w:rFonts w:cs="Times New Roman"/>
          <w:lang w:val="en-US"/>
        </w:rPr>
        <w:t xml:space="preserve"> </w:t>
      </w:r>
      <w:r w:rsidR="00EC650A">
        <w:rPr>
          <w:rFonts w:cs="Times New Roman"/>
          <w:lang w:val="en-US"/>
        </w:rPr>
        <w:t>production context</w:t>
      </w:r>
      <w:r w:rsidR="000C6AE1">
        <w:rPr>
          <w:rFonts w:cs="Times New Roman"/>
          <w:lang w:val="en-US"/>
        </w:rPr>
        <w:t>,</w:t>
      </w:r>
      <w:r w:rsidR="00EC650A">
        <w:rPr>
          <w:rFonts w:cs="Times New Roman"/>
          <w:lang w:val="en-US"/>
        </w:rPr>
        <w:t xml:space="preserve">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5250EC20"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6C5C0A">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793115D9"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15pt;height:15.4pt" o:ole="">
            <v:imagedata r:id="rId69" o:title=""/>
          </v:shape>
          <o:OLEObject Type="Embed" ProgID="Equation.DSMT4" ShapeID="_x0000_i1055" DrawAspect="Content" ObjectID="_1817314120" r:id="rId70"/>
        </w:object>
      </w:r>
      <w:r w:rsidR="006A7B79" w:rsidRPr="0050535F">
        <w:rPr>
          <w:lang w:val="en-US"/>
        </w:rPr>
        <w:t xml:space="preserve"> (i.e., efficient class)</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15pt;height:15.4pt" o:ole="">
            <v:imagedata r:id="rId71" o:title=""/>
          </v:shape>
          <o:OLEObject Type="Embed" ProgID="Equation.DSMT4" ShapeID="_x0000_i1056" DrawAspect="Content" ObjectID="_1817314121" r:id="rId72"/>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r w:rsidR="00391E92" w:rsidRPr="0050535F">
        <w:rPr>
          <w:rFonts w:cs="Times New Roman"/>
          <w:lang w:val="en-US"/>
        </w:rPr>
        <w:t>because of</w:t>
      </w:r>
      <w:r w:rsidRPr="0050535F">
        <w:rPr>
          <w:rFonts w:cs="Times New Roman"/>
          <w:lang w:val="en-US"/>
        </w:rPr>
        <w:t xml:space="preserve">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lastRenderedPageBreak/>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09B1792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E3745">
        <w:rPr>
          <w:rFonts w:cs="Times New Roman"/>
          <w:lang w:val="en-US"/>
        </w:rPr>
        <w:t xml:space="preserve">the reliability of </w:t>
      </w:r>
      <w:r w:rsidR="00794BDD" w:rsidRPr="0050535F">
        <w:rPr>
          <w:rFonts w:cs="Times New Roman"/>
          <w:lang w:val="en-US"/>
        </w:rPr>
        <w:t>the attained results</w:t>
      </w:r>
      <w:r w:rsidR="000049D1" w:rsidRPr="0050535F">
        <w:rPr>
          <w:rFonts w:cs="Times New Roman"/>
          <w:lang w:val="en-US"/>
        </w:rPr>
        <w:t xml:space="preserve">. </w:t>
      </w:r>
      <w:r w:rsidR="003865D5">
        <w:rPr>
          <w:rFonts w:cs="Times New Roman"/>
          <w:lang w:val="en-US"/>
        </w:rPr>
        <w:t xml:space="preserve">Among these methodologies, </w:t>
      </w:r>
      <w:r w:rsidR="00483262" w:rsidRPr="00483262">
        <w:rPr>
          <w:rFonts w:cs="Times New Roman"/>
          <w:highlight w:val="yellow"/>
          <w:lang w:val="en-US"/>
        </w:rPr>
        <w:t>particular attention is given</w:t>
      </w:r>
      <w:r w:rsidR="00483262" w:rsidRPr="00483262">
        <w:rPr>
          <w:rFonts w:cs="Times New Roman"/>
          <w:lang w:val="en-US"/>
        </w:rPr>
        <w:t xml:space="preserve"> to counterfactual explanations, feature significance analysis, and sensitivity analysis</w:t>
      </w:r>
      <w:r w:rsidR="0088509E">
        <w:rPr>
          <w:rFonts w:cs="Times New Roman"/>
          <w:lang w:val="en-US"/>
        </w:rPr>
        <w:t xml:space="preserve">.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63A1B6F0"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w:t>
      </w:r>
      <w:r w:rsidR="00F14411" w:rsidRPr="00A53480">
        <w:rPr>
          <w:rFonts w:cs="Times New Roman"/>
          <w:highlight w:val="yellow"/>
          <w:lang w:val="en-US"/>
        </w:rPr>
        <w:t>the current</w:t>
      </w:r>
      <w:r w:rsidR="00F14411">
        <w:rPr>
          <w:rFonts w:cs="Times New Roman"/>
          <w:lang w:val="en-US"/>
        </w:rPr>
        <w:t xml:space="preserve"> </w:t>
      </w:r>
      <w:r w:rsidR="009040CB" w:rsidRPr="0050535F">
        <w:rPr>
          <w:rFonts w:cs="Times New Roman"/>
          <w:lang w:val="en-US"/>
        </w:rPr>
        <w:t xml:space="preserve">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438B6ACB" w:rsidR="00071A7D" w:rsidRPr="0050535F" w:rsidRDefault="006447A7" w:rsidP="009E356B">
      <w:pPr>
        <w:spacing w:line="360" w:lineRule="auto"/>
        <w:ind w:firstLine="360"/>
        <w:rPr>
          <w:rFonts w:cs="Times New Roman"/>
          <w:lang w:val="en-US"/>
        </w:rPr>
      </w:pPr>
      <w:r w:rsidRPr="0050535F">
        <w:rPr>
          <w:rFonts w:cs="Times New Roman"/>
          <w:lang w:val="en-US"/>
        </w:rPr>
        <w:lastRenderedPageBreak/>
        <w:t xml:space="preserve">Given the variety of </w:t>
      </w:r>
      <w:r w:rsidR="004A147A">
        <w:rPr>
          <w:rFonts w:cs="Times New Roman"/>
          <w:lang w:val="en-US"/>
        </w:rPr>
        <w:t xml:space="preserve">existing </w:t>
      </w:r>
      <w:r w:rsidRPr="0050535F">
        <w:rPr>
          <w:rFonts w:cs="Times New Roman"/>
          <w:lang w:val="en-US"/>
        </w:rPr>
        <w:t xml:space="preserve">feature significance methods, </w:t>
      </w:r>
      <w:r w:rsidR="0053279A" w:rsidRPr="0050535F">
        <w:rPr>
          <w:rFonts w:cs="Times New Roman"/>
          <w:lang w:val="en-US"/>
        </w:rPr>
        <w:t xml:space="preserve">SA </w:t>
      </w:r>
      <w:r w:rsidR="00145EB4">
        <w:rPr>
          <w:rFonts w:cs="Times New Roman"/>
          <w:lang w:val="en-US"/>
        </w:rPr>
        <w:t xml:space="preserve">is selected for </w:t>
      </w:r>
      <w:r w:rsidR="004A147A">
        <w:rPr>
          <w:rFonts w:cs="Times New Roman"/>
          <w:lang w:val="en-US"/>
        </w:rPr>
        <w:t xml:space="preserve">use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5FD79467" w:rsidR="00C55407" w:rsidRPr="0050535F" w:rsidRDefault="0013122C" w:rsidP="00DF3B00">
      <w:pPr>
        <w:spacing w:line="360" w:lineRule="auto"/>
        <w:rPr>
          <w:rFonts w:cs="Times New Roman"/>
          <w:lang w:val="en-US"/>
        </w:rPr>
      </w:pPr>
      <w:r w:rsidRPr="0013122C">
        <w:rPr>
          <w:rFonts w:cs="Times New Roman"/>
          <w:highlight w:val="yellow"/>
          <w:lang w:val="en-US"/>
        </w:rPr>
        <w:t>T</w:t>
      </w:r>
      <w:r w:rsidR="00C55407" w:rsidRPr="0013122C">
        <w:rPr>
          <w:rFonts w:cs="Times New Roman"/>
          <w:highlight w:val="yellow"/>
          <w:lang w:val="en-US"/>
        </w:rPr>
        <w:t>his section</w:t>
      </w:r>
      <w:r w:rsidRPr="0013122C">
        <w:rPr>
          <w:rFonts w:cs="Times New Roman"/>
          <w:highlight w:val="yellow"/>
          <w:lang w:val="en-US"/>
        </w:rPr>
        <w:t xml:space="preserve"> presents</w:t>
      </w:r>
      <w:r>
        <w:rPr>
          <w:rFonts w:cs="Times New Roman"/>
          <w:lang w:val="en-US"/>
        </w:rPr>
        <w:t xml:space="preserve"> </w:t>
      </w:r>
      <w:r w:rsidR="00C55407"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00C55407" w:rsidRPr="0050535F">
        <w:rPr>
          <w:rFonts w:cs="Times New Roman"/>
          <w:lang w:val="en-US"/>
        </w:rPr>
        <w:t xml:space="preserve">with Data Envelopment Analysis to enhance the measurement of technical efficiency. By combining the strengths of both methodologies, </w:t>
      </w:r>
      <w:r w:rsidR="00C46ADC" w:rsidRPr="00BC4DD1">
        <w:rPr>
          <w:rFonts w:cs="Times New Roman"/>
          <w:highlight w:val="yellow"/>
          <w:lang w:val="en-US"/>
        </w:rPr>
        <w:t>the approach</w:t>
      </w:r>
      <w:r w:rsidR="00C46ADC">
        <w:rPr>
          <w:rFonts w:cs="Times New Roman"/>
          <w:lang w:val="en-US"/>
        </w:rPr>
        <w:t xml:space="preserve"> </w:t>
      </w:r>
      <w:r w:rsidR="00C55407" w:rsidRPr="0050535F">
        <w:rPr>
          <w:rFonts w:cs="Times New Roman"/>
          <w:lang w:val="en-US"/>
        </w:rPr>
        <w:t>provide</w:t>
      </w:r>
      <w:r w:rsidR="00C46ADC">
        <w:rPr>
          <w:rFonts w:cs="Times New Roman"/>
          <w:lang w:val="en-US"/>
        </w:rPr>
        <w:t>s</w:t>
      </w:r>
      <w:r w:rsidR="00C55407" w:rsidRPr="0050535F">
        <w:rPr>
          <w:rFonts w:cs="Times New Roman"/>
          <w:lang w:val="en-US"/>
        </w:rPr>
        <w:t xml:space="preserve"> robust and insightful efficiency assessments </w:t>
      </w:r>
      <w:r w:rsidR="00832402" w:rsidRPr="0050535F">
        <w:rPr>
          <w:rFonts w:cs="Times New Roman"/>
          <w:lang w:val="en-US"/>
        </w:rPr>
        <w:t>of a set of DMUs</w:t>
      </w:r>
      <w:r w:rsidR="00C55407"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t>
      </w:r>
      <w:r w:rsidR="00687E90" w:rsidRPr="00BC4DD1">
        <w:rPr>
          <w:rFonts w:cs="Times New Roman"/>
          <w:highlight w:val="yellow"/>
          <w:lang w:val="en-US"/>
        </w:rPr>
        <w:t>this study</w:t>
      </w:r>
      <w:r w:rsidR="00687E90">
        <w:rPr>
          <w:rFonts w:cs="Times New Roman"/>
          <w:lang w:val="en-US"/>
        </w:rPr>
        <w:t xml:space="preserve"> </w:t>
      </w:r>
      <w:r w:rsidR="004E284A">
        <w:rPr>
          <w:rFonts w:cs="Times New Roman"/>
          <w:lang w:val="en-US"/>
        </w:rPr>
        <w:t>uses</w:t>
      </w:r>
      <w:r w:rsidR="00C64752" w:rsidRPr="0050535F">
        <w:rPr>
          <w:rFonts w:cs="Times New Roman"/>
          <w:lang w:val="en-US"/>
        </w:rPr>
        <w:t xml:space="preserve">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36B9E6C4"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w:t>
      </w:r>
      <w:r w:rsidR="00C9126D" w:rsidRPr="00C9126D">
        <w:rPr>
          <w:rFonts w:cs="Times New Roman"/>
          <w:lang w:val="en-US"/>
        </w:rPr>
        <w:t>—incorporating counterfactual analysis in the measurement of technical efficiency—</w:t>
      </w:r>
      <w:r w:rsidR="00C9126D" w:rsidRPr="00C9126D">
        <w:rPr>
          <w:rFonts w:cs="Times New Roman"/>
          <w:highlight w:val="yellow"/>
          <w:lang w:val="en-US"/>
        </w:rPr>
        <w:t>is illustrated</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6C5C0A" w:rsidRPr="006C5C0A">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 xml:space="preserve">cifically, the movement of an inefficient DMU, by improving its observed inputs and/or outputs in accordance with the orientation </w:t>
      </w:r>
      <w:r w:rsidRPr="0050535F">
        <w:rPr>
          <w:rFonts w:cs="Times New Roman"/>
          <w:lang w:val="en-US"/>
        </w:rPr>
        <w:lastRenderedPageBreak/>
        <w:t>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6C5C0A" w:rsidRPr="006C5C0A">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2798C9D7"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00163AA7">
        <w:rPr>
          <w:rFonts w:cs="Times New Roman"/>
          <w:lang w:val="en-US"/>
        </w:rPr>
        <w:t xml:space="preserve"> </w:t>
      </w:r>
      <w:r w:rsidR="00163AA7" w:rsidRPr="00163AA7">
        <w:rPr>
          <w:rFonts w:cs="Times New Roman"/>
          <w:highlight w:val="yellow"/>
          <w:lang w:val="en-US"/>
        </w:rPr>
        <w:t>is introduced</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0BA0DC37"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w:t>
      </w:r>
      <w:r w:rsidR="008E3EF2" w:rsidRPr="008E3EF2">
        <w:rPr>
          <w:rFonts w:cs="Times New Roman"/>
          <w:highlight w:val="yellow"/>
          <w:lang w:val="en-US"/>
        </w:rPr>
        <w:t>the</w:t>
      </w:r>
      <w:r w:rsidRPr="0050535F">
        <w:rPr>
          <w:rFonts w:cs="Times New Roman"/>
          <w:lang w:val="en-US"/>
        </w:rPr>
        <w:t xml:space="preserve"> </w:t>
      </w:r>
      <w:r w:rsidR="00C47D56">
        <w:rPr>
          <w:rFonts w:cs="Times New Roman"/>
          <w:lang w:val="en-US"/>
        </w:rPr>
        <w:t xml:space="preserve">proposed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standard DEA </w:t>
      </w:r>
      <w:r w:rsidR="00C402E7">
        <w:rPr>
          <w:rFonts w:cs="Times New Roman"/>
          <w:lang w:val="en-US"/>
        </w:rPr>
        <w:t xml:space="preserve">is employed </w:t>
      </w:r>
      <w:r w:rsidRPr="0050535F">
        <w:rPr>
          <w:rFonts w:cs="Times New Roman"/>
          <w:lang w:val="en-US"/>
        </w:rPr>
        <w:t xml:space="preserve">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w:t>
      </w:r>
      <w:r w:rsidR="00C402E7">
        <w:rPr>
          <w:rFonts w:cs="Times New Roman"/>
          <w:lang w:val="en-US"/>
        </w:rPr>
        <w:t xml:space="preserve"> </w:t>
      </w:r>
      <w:r w:rsidR="00C402E7" w:rsidRPr="00C402E7">
        <w:rPr>
          <w:rFonts w:cs="Times New Roman"/>
          <w:highlight w:val="yellow"/>
          <w:lang w:val="en-US"/>
        </w:rPr>
        <w:t>is addressed</w:t>
      </w:r>
      <w:r w:rsidR="005E6A7D" w:rsidRPr="0050535F">
        <w:rPr>
          <w:rFonts w:cs="Times New Roman"/>
          <w:lang w:val="en-US"/>
        </w:rPr>
        <w:t xml:space="preserve">. In the third </w:t>
      </w:r>
      <w:r w:rsidR="00645562">
        <w:rPr>
          <w:rFonts w:cs="Times New Roman"/>
          <w:lang w:val="en-US"/>
        </w:rPr>
        <w:t>stage</w:t>
      </w:r>
      <w:r w:rsidR="005E6A7D" w:rsidRPr="0050535F">
        <w:rPr>
          <w:rFonts w:cs="Times New Roman"/>
          <w:lang w:val="en-US"/>
        </w:rPr>
        <w:t xml:space="preserve">, </w:t>
      </w:r>
      <w:r w:rsidR="000C7FBB">
        <w:rPr>
          <w:rFonts w:cs="Times New Roman"/>
          <w:lang w:val="en-US"/>
        </w:rPr>
        <w:t>NNs</w:t>
      </w:r>
      <w:r w:rsidRPr="0050535F">
        <w:rPr>
          <w:rFonts w:cs="Times New Roman"/>
          <w:lang w:val="en-US"/>
        </w:rPr>
        <w:t xml:space="preserve"> </w:t>
      </w:r>
      <w:r w:rsidR="00816FCF" w:rsidRPr="00471264">
        <w:rPr>
          <w:rFonts w:cs="Times New Roman"/>
          <w:highlight w:val="yellow"/>
          <w:lang w:val="en-US"/>
        </w:rPr>
        <w:t>are employed</w:t>
      </w:r>
      <w:r w:rsidR="00816FC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00D80073">
        <w:rPr>
          <w:rFonts w:cs="Times New Roman"/>
          <w:lang w:val="en-US"/>
        </w:rPr>
        <w:t>,</w:t>
      </w:r>
      <w:r w:rsidRPr="0050535F">
        <w:rPr>
          <w:rFonts w:cs="Times New Roman"/>
          <w:lang w:val="en-US"/>
        </w:rPr>
        <w:t xml:space="preserve"> a robust measure of technical inefficiency </w:t>
      </w:r>
      <w:r w:rsidR="00D80073">
        <w:rPr>
          <w:rFonts w:cs="Times New Roman"/>
          <w:lang w:val="en-US"/>
        </w:rPr>
        <w:t xml:space="preserve">is determined </w:t>
      </w:r>
      <w:r w:rsidRPr="0050535F">
        <w:rPr>
          <w:rFonts w:cs="Times New Roman"/>
          <w:lang w:val="en-US"/>
        </w:rPr>
        <w:t>through the application of XAI. Specifically, given a model measuring technical efficiency</w:t>
      </w:r>
      <w:r w:rsidR="0088140D">
        <w:rPr>
          <w:rFonts w:cs="Times New Roman"/>
          <w:lang w:val="en-US"/>
        </w:rPr>
        <w:sym w:font="Symbol" w:char="F0BE"/>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6C5C0A" w:rsidRPr="006C5C0A">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w:t>
      </w:r>
      <w:r w:rsidR="0088140D">
        <w:rPr>
          <w:rFonts w:cs="Times New Roman"/>
          <w:lang w:val="en-US"/>
        </w:rPr>
        <w:sym w:font="Symbol" w:char="F0BE"/>
      </w:r>
      <w:r w:rsidRPr="0050535F">
        <w:rPr>
          <w:rFonts w:cs="Times New Roman"/>
          <w:lang w:val="en-US"/>
        </w:rPr>
        <w:t>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00AD39EF" w:rsidRPr="00AD39EF">
        <w:rPr>
          <w:rFonts w:cs="Times New Roman"/>
          <w:highlight w:val="yellow"/>
          <w:lang w:val="en-US"/>
        </w:rPr>
        <w:t>are determined</w:t>
      </w:r>
      <w:r w:rsidR="00AD39EF">
        <w:rPr>
          <w:rFonts w:cs="Times New Roman"/>
          <w:lang w:val="en-US"/>
        </w:rPr>
        <w:t xml:space="preserve"> for</w:t>
      </w:r>
      <w:r w:rsidRPr="0050535F">
        <w:rPr>
          <w:rFonts w:cs="Times New Roman"/>
          <w:lang w:val="en-US"/>
        </w:rPr>
        <w:t xml:space="preserve"> each inefficient DMU to transition its class from inefficient to efficient.</w:t>
      </w:r>
    </w:p>
    <w:p w14:paraId="3D195585" w14:textId="323F36B3" w:rsidR="004D0A65" w:rsidRPr="0050535F" w:rsidRDefault="00B36099" w:rsidP="009E356B">
      <w:pPr>
        <w:spacing w:line="360" w:lineRule="auto"/>
        <w:ind w:firstLine="360"/>
        <w:rPr>
          <w:rFonts w:cs="Times New Roman"/>
          <w:lang w:val="en-US"/>
        </w:rPr>
      </w:pPr>
      <w:r w:rsidRPr="0050535F">
        <w:rPr>
          <w:rFonts w:cs="Times New Roman"/>
          <w:lang w:val="en-US"/>
        </w:rPr>
        <w:lastRenderedPageBreak/>
        <w:t xml:space="preserve">Next, </w:t>
      </w:r>
      <w:r w:rsidR="001B3B77">
        <w:rPr>
          <w:rFonts w:cs="Times New Roman"/>
          <w:lang w:val="en-US"/>
        </w:rPr>
        <w:t xml:space="preserve">this </w:t>
      </w:r>
      <w:r w:rsidRPr="0050535F">
        <w:rPr>
          <w:rFonts w:cs="Times New Roman"/>
          <w:lang w:val="en-US"/>
        </w:rPr>
        <w:t xml:space="preserve">approach </w:t>
      </w:r>
      <w:r w:rsidR="001B3B77">
        <w:rPr>
          <w:rFonts w:cs="Times New Roman"/>
          <w:lang w:val="en-US"/>
        </w:rPr>
        <w:t xml:space="preserve">is introduced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1D10DB2F"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r w:rsidR="00FE1891" w:rsidRPr="009C5F09">
        <w:rPr>
          <w:rFonts w:cs="Times New Roman"/>
          <w:highlight w:val="yellow"/>
          <w:lang w:val="en-US"/>
        </w:rPr>
        <w:t>(Charnes et al., 1985)</w:t>
      </w:r>
      <w:r w:rsidR="00FE1891" w:rsidRPr="009C5F09">
        <w:rPr>
          <w:rFonts w:cs="Times New Roman"/>
          <w:highlight w:val="yellow"/>
          <w:lang w:val="en-US"/>
        </w:rPr>
        <w:sym w:font="Symbol" w:char="F0BE"/>
      </w:r>
      <w:r w:rsidR="00FE1891" w:rsidRPr="009C5F09">
        <w:rPr>
          <w:rFonts w:cs="Times New Roman"/>
          <w:highlight w:val="yellow"/>
          <w:lang w:val="en-US"/>
        </w:rPr>
        <w:t xml:space="preserve">shown in </w:t>
      </w:r>
      <w:r w:rsidR="009C5F09" w:rsidRPr="009C5F09">
        <w:rPr>
          <w:rFonts w:cs="Times New Roman"/>
          <w:highlight w:val="yellow"/>
          <w:lang w:val="en-US"/>
        </w:rPr>
        <w:t xml:space="preserve">program </w:t>
      </w:r>
      <w:hyperlink w:anchor="eq_6" w:history="1">
        <w:r w:rsidR="008E35C0" w:rsidRPr="009C5F09">
          <w:rPr>
            <w:rStyle w:val="Hipervnculo"/>
            <w:iCs/>
            <w:highlight w:val="yellow"/>
            <w:lang w:val="en-US"/>
          </w:rPr>
          <w:fldChar w:fldCharType="begin"/>
        </w:r>
        <w:r w:rsidR="008E35C0" w:rsidRPr="009C5F09">
          <w:rPr>
            <w:rStyle w:val="Hipervnculo"/>
            <w:iCs/>
            <w:highlight w:val="yellow"/>
            <w:lang w:val="en-US"/>
          </w:rPr>
          <w:instrText xml:space="preserve"> GOTOBUTTON ZEqnNum131568  \* MERGEFORMAT </w:instrText>
        </w:r>
        <w:r w:rsidR="008E35C0" w:rsidRPr="009C5F09">
          <w:rPr>
            <w:rStyle w:val="Hipervnculo"/>
            <w:iCs/>
            <w:highlight w:val="yellow"/>
            <w:lang w:val="en-US"/>
          </w:rPr>
          <w:fldChar w:fldCharType="begin"/>
        </w:r>
        <w:r w:rsidR="008E35C0" w:rsidRPr="009C5F09">
          <w:rPr>
            <w:rStyle w:val="Hipervnculo"/>
            <w:iCs/>
            <w:highlight w:val="yellow"/>
            <w:lang w:val="en-US"/>
          </w:rPr>
          <w:instrText xml:space="preserve"> REF ZEqnNum131568 \* Charformat \! \* MERGEFORMAT </w:instrText>
        </w:r>
        <w:r w:rsidR="008E35C0" w:rsidRPr="009C5F09">
          <w:rPr>
            <w:rStyle w:val="Hipervnculo"/>
            <w:iCs/>
            <w:highlight w:val="yellow"/>
            <w:lang w:val="en-US"/>
          </w:rPr>
          <w:fldChar w:fldCharType="separate"/>
        </w:r>
        <w:r w:rsidR="006C5C0A" w:rsidRPr="009C5F09">
          <w:rPr>
            <w:rStyle w:val="Hipervnculo"/>
            <w:iCs/>
            <w:highlight w:val="yellow"/>
          </w:rPr>
          <w:instrText>(6)</w:instrText>
        </w:r>
        <w:r w:rsidR="008E35C0" w:rsidRPr="009C5F09">
          <w:rPr>
            <w:rStyle w:val="Hipervnculo"/>
            <w:iCs/>
            <w:highlight w:val="yellow"/>
            <w:lang w:val="en-US"/>
          </w:rPr>
          <w:fldChar w:fldCharType="end"/>
        </w:r>
        <w:r w:rsidR="008E35C0" w:rsidRPr="009C5F09">
          <w:rPr>
            <w:rStyle w:val="Hipervnculo"/>
            <w:iCs/>
            <w:highlight w:val="yellow"/>
            <w:lang w:val="en-US"/>
          </w:rPr>
          <w:fldChar w:fldCharType="end"/>
        </w:r>
      </w:hyperlink>
      <w:r w:rsidR="008E35C0" w:rsidRPr="009C5F09">
        <w:rPr>
          <w:iCs/>
          <w:highlight w:val="yellow"/>
          <w:lang w:val="en-US"/>
        </w:rPr>
        <w:t xml:space="preserve"> </w:t>
      </w:r>
      <w:r w:rsidR="009161DC" w:rsidRPr="009C5F09">
        <w:rPr>
          <w:iCs/>
          <w:highlight w:val="yellow"/>
          <w:lang w:val="en-US"/>
        </w:rPr>
        <w:t>below</w:t>
      </w:r>
      <w:r w:rsidR="00FE1891" w:rsidRPr="009C5F09">
        <w:rPr>
          <w:iCs/>
          <w:highlight w:val="yellow"/>
          <w:lang w:val="en-US"/>
        </w:rPr>
        <w:sym w:font="Symbol" w:char="F0BE"/>
      </w:r>
      <w:r w:rsidR="003646BE" w:rsidRPr="009C5F09">
        <w:rPr>
          <w:iCs/>
          <w:highlight w:val="yellow"/>
          <w:lang w:val="en-US"/>
        </w:rPr>
        <w:t>is used</w:t>
      </w:r>
      <w:r w:rsidR="003646BE">
        <w:rPr>
          <w:iCs/>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25pt;height:12.25pt" o:ole="">
            <v:imagedata r:id="rId75" o:title=""/>
          </v:shape>
          <o:OLEObject Type="Embed" ProgID="Equation.DSMT4" ShapeID="_x0000_i1057" DrawAspect="Content" ObjectID="_1817314122"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5pt;height:18.55pt" o:ole="">
            <v:imagedata r:id="rId77" o:title=""/>
          </v:shape>
          <o:OLEObject Type="Embed" ProgID="Equation.DSMT4" ShapeID="_x0000_i1058" DrawAspect="Content" ObjectID="_1817314123"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6C5C0A" w:rsidRPr="006C5C0A">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75pt;height:17.2pt" o:ole="">
            <v:imagedata r:id="rId79" o:title=""/>
          </v:shape>
          <o:OLEObject Type="Embed" ProgID="Equation.DSMT4" ShapeID="_x0000_i1059" DrawAspect="Content" ObjectID="_1817314124" r:id="rId80"/>
        </w:object>
      </w:r>
      <w:r w:rsidR="00BF4F48">
        <w:t xml:space="preserve"> = </w:t>
      </w:r>
      <w:r w:rsidR="00BE1E7B" w:rsidRPr="00CD0571">
        <w:rPr>
          <w:position w:val="-10"/>
        </w:rPr>
        <w:object w:dxaOrig="320" w:dyaOrig="340" w14:anchorId="3773E634">
          <v:shape id="_x0000_i1060" type="#_x0000_t75" style="width:16.75pt;height:17.2pt" o:ole="">
            <v:imagedata r:id="rId81" o:title=""/>
          </v:shape>
          <o:OLEObject Type="Embed" ProgID="Equation.DSMT4" ShapeID="_x0000_i1060" DrawAspect="Content" ObjectID="_1817314125" r:id="rId82"/>
        </w:object>
      </w:r>
      <w:r w:rsidR="00BF4F48">
        <w:t xml:space="preserve">  = 0</w:t>
      </w:r>
      <w:r w:rsidR="00B3066B">
        <w:t xml:space="preserve">, </w:t>
      </w:r>
      <w:r w:rsidR="003726C5">
        <w:sym w:font="Symbol" w:char="F022"/>
      </w:r>
      <w:r w:rsidR="003726C5">
        <w:rPr>
          <w:i/>
          <w:iCs/>
        </w:rPr>
        <w:t>i</w:t>
      </w:r>
      <w:r w:rsidR="003726C5">
        <w:t xml:space="preserve">, </w:t>
      </w:r>
      <w:r w:rsidR="003726C5" w:rsidRPr="00855E74">
        <w:rPr>
          <w:i/>
          <w:iCs/>
        </w:rPr>
        <w:t>r</w:t>
      </w:r>
      <w:r w:rsidR="00457689">
        <w:t>)</w:t>
      </w:r>
      <w:r w:rsidR="00DD451E" w:rsidRPr="0050535F">
        <w:rPr>
          <w:rFonts w:cs="Times New Roman"/>
          <w:lang w:val="en-US"/>
        </w:rPr>
        <w:t>.</w:t>
      </w:r>
    </w:p>
    <w:p w14:paraId="7B79CDAB" w14:textId="747FE0F5" w:rsidR="00D924F0" w:rsidRPr="0050535F" w:rsidRDefault="000E7FE4" w:rsidP="00DF3B00">
      <w:pPr>
        <w:spacing w:line="360" w:lineRule="auto"/>
        <w:ind w:left="708" w:firstLine="708"/>
        <w:jc w:val="center"/>
        <w:rPr>
          <w:rFonts w:cs="Times New Roman"/>
          <w:lang w:val="en-US"/>
        </w:rPr>
      </w:pPr>
      <w:r w:rsidRPr="00CD0571">
        <w:rPr>
          <w:position w:val="-160"/>
        </w:rPr>
        <w:object w:dxaOrig="5380" w:dyaOrig="3300" w14:anchorId="3AF0AFE0">
          <v:shape id="_x0000_i1061" type="#_x0000_t75" style="width:269.45pt;height:165.3pt" o:ole="">
            <v:imagedata r:id="rId83" o:title=""/>
          </v:shape>
          <o:OLEObject Type="Embed" ProgID="Equation.DSMT4" ShapeID="_x0000_i1061" DrawAspect="Content" ObjectID="_1817314126" r:id="rId84"/>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6C5C0A">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7pt;height:19.45pt" o:ole="">
            <v:imagedata r:id="rId85" o:title=""/>
          </v:shape>
          <o:OLEObject Type="Embed" ProgID="Equation.DSMT4" ShapeID="_x0000_i1062" DrawAspect="Content" ObjectID="_1817314127"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5pt;height:18.55pt" o:ole="">
            <v:imagedata r:id="rId87" o:title=""/>
          </v:shape>
          <o:OLEObject Type="Embed" ProgID="Equation.DSMT4" ShapeID="_x0000_i1063" DrawAspect="Content" ObjectID="_1817314128"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6pt;height:19.45pt" o:ole="">
            <v:imagedata r:id="rId89" o:title=""/>
          </v:shape>
          <o:OLEObject Type="Embed" ProgID="Equation.DSMT4" ShapeID="_x0000_i1064" DrawAspect="Content" ObjectID="_1817314129"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5pt;height:18.55pt" o:ole="">
            <v:imagedata r:id="rId91" o:title=""/>
          </v:shape>
          <o:OLEObject Type="Embed" ProgID="Equation.DSMT4" ShapeID="_x0000_i1065" DrawAspect="Content" ObjectID="_1817314130"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45pt;height:12.25pt" o:ole="">
            <v:imagedata r:id="rId93" o:title=""/>
          </v:shape>
          <o:OLEObject Type="Embed" ProgID="Equation.DSMT4" ShapeID="_x0000_i1066" DrawAspect="Content" ObjectID="_1817314131" r:id="rId94"/>
        </w:object>
      </w:r>
      <w:r w:rsidR="00B52B27">
        <w:rPr>
          <w:rFonts w:cs="Times New Roman"/>
          <w:lang w:val="en-US"/>
        </w:rPr>
        <w:t xml:space="preserve"> .</w:t>
      </w:r>
    </w:p>
    <w:p w14:paraId="20BFBD4D" w14:textId="4B912305"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w:t>
      </w:r>
      <w:r w:rsidR="007E3745">
        <w:rPr>
          <w:rFonts w:cs="Times New Roman"/>
          <w:lang w:val="en-US"/>
        </w:rPr>
        <w:t xml:space="preserve">the current </w:t>
      </w:r>
      <w:r w:rsidR="008C2D66" w:rsidRPr="0050535F">
        <w:rPr>
          <w:rFonts w:cs="Times New Roman"/>
          <w:lang w:val="en-US"/>
        </w:rPr>
        <w:t xml:space="preserve">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4821DA" w:rsidRPr="004821DA">
        <w:rPr>
          <w:rFonts w:cs="Times New Roman"/>
          <w:highlight w:val="yellow"/>
          <w:lang w:val="en-US"/>
        </w:rPr>
        <w:t>this study</w:t>
      </w:r>
      <w:r w:rsidR="004821DA">
        <w:rPr>
          <w:rFonts w:cs="Times New Roman"/>
          <w:lang w:val="en-US"/>
        </w:rPr>
        <w:t xml:space="preserve"> </w:t>
      </w:r>
      <w:r w:rsidR="00601EE7" w:rsidRPr="0050535F">
        <w:rPr>
          <w:rFonts w:cs="Times New Roman"/>
          <w:lang w:val="en-US"/>
        </w:rPr>
        <w:t>adopt</w:t>
      </w:r>
      <w:r w:rsidR="004821DA">
        <w:rPr>
          <w:rFonts w:cs="Times New Roman"/>
          <w:lang w:val="en-US"/>
        </w:rPr>
        <w:t>s</w:t>
      </w:r>
      <w:r w:rsidR="00601EE7" w:rsidRPr="0050535F">
        <w:rPr>
          <w:rFonts w:cs="Times New Roman"/>
          <w:lang w:val="en-US"/>
        </w:rPr>
        <w:t xml:space="preserve"> a modified version of the</w:t>
      </w:r>
      <w:r w:rsidR="002D56F9" w:rsidRPr="0050535F">
        <w:rPr>
          <w:rFonts w:cs="Times New Roman"/>
          <w:lang w:val="en-US"/>
        </w:rPr>
        <w:t xml:space="preserve"> </w:t>
      </w:r>
      <w:r w:rsidR="002D56F9" w:rsidRPr="0050535F">
        <w:rPr>
          <w:rFonts w:cs="Times New Roman"/>
          <w:lang w:val="en-US"/>
        </w:rPr>
        <w:lastRenderedPageBreak/>
        <w:t>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09C40C33" w:rsidR="00C1575B" w:rsidRPr="0050535F" w:rsidRDefault="00034C8C" w:rsidP="0048783A">
      <w:pPr>
        <w:tabs>
          <w:tab w:val="left" w:pos="1080"/>
        </w:tabs>
        <w:spacing w:line="360" w:lineRule="auto"/>
        <w:ind w:firstLine="360"/>
        <w:rPr>
          <w:rFonts w:cs="Times New Roman"/>
          <w:lang w:val="en-US"/>
        </w:rPr>
      </w:pPr>
      <w:r w:rsidRPr="0050535F">
        <w:rPr>
          <w:rFonts w:cs="Times New Roman"/>
          <w:lang w:val="en-US"/>
        </w:rPr>
        <w:t xml:space="preserve">However, </w:t>
      </w:r>
      <w:r w:rsidR="001157D4" w:rsidRPr="001157D4">
        <w:rPr>
          <w:rFonts w:cs="Times New Roman"/>
          <w:highlight w:val="yellow"/>
          <w:lang w:val="en-US"/>
        </w:rPr>
        <w:t>the</w:t>
      </w:r>
      <w:r w:rsidRPr="0050535F">
        <w:rPr>
          <w:rFonts w:cs="Times New Roman"/>
          <w:lang w:val="en-US"/>
        </w:rPr>
        <w:t xml:space="preserve"> approach </w:t>
      </w:r>
      <w:r w:rsidR="00ED292E">
        <w:rPr>
          <w:rFonts w:cs="Times New Roman"/>
          <w:lang w:val="en-US"/>
        </w:rPr>
        <w:t xml:space="preserve">extends </w:t>
      </w:r>
      <w:r w:rsidRPr="0050535F">
        <w:rPr>
          <w:rFonts w:cs="Times New Roman"/>
          <w:lang w:val="en-US"/>
        </w:rPr>
        <w:t xml:space="preserve">beyond simply balancing class proportions. Rather than just addressing class imbalance, </w:t>
      </w:r>
      <w:r w:rsidR="00A63B07" w:rsidRPr="00A63B07">
        <w:rPr>
          <w:rFonts w:cs="Times New Roman"/>
          <w:highlight w:val="yellow"/>
          <w:lang w:val="en-US"/>
        </w:rPr>
        <w:t>it</w:t>
      </w:r>
      <w:r w:rsidRPr="00A63B07">
        <w:rPr>
          <w:rFonts w:cs="Times New Roman"/>
          <w:highlight w:val="yellow"/>
          <w:lang w:val="en-US"/>
        </w:rPr>
        <w:t xml:space="preserve"> focus</w:t>
      </w:r>
      <w:r w:rsidR="00A63B07" w:rsidRPr="00A63B07">
        <w:rPr>
          <w:rFonts w:cs="Times New Roman"/>
          <w:highlight w:val="yellow"/>
          <w:lang w:val="en-US"/>
        </w:rPr>
        <w:t>es</w:t>
      </w:r>
      <w:r w:rsidRPr="0050535F">
        <w:rPr>
          <w:rFonts w:cs="Times New Roman"/>
          <w:lang w:val="en-US"/>
        </w:rPr>
        <w:t xml:space="preserve"> on refining the delimitation of the best-practice </w:t>
      </w:r>
      <w:r w:rsidR="00DF445A">
        <w:rPr>
          <w:rFonts w:cs="Times New Roman"/>
          <w:lang w:val="en-US"/>
        </w:rPr>
        <w:t xml:space="preserve">efficient </w:t>
      </w:r>
      <w:r w:rsidRPr="0050535F">
        <w:rPr>
          <w:rFonts w:cs="Times New Roman"/>
          <w:lang w:val="en-US"/>
        </w:rPr>
        <w:t xml:space="preserve">frontier, allowing the model to learn more effectively. Depending on the dataset structure, </w:t>
      </w:r>
      <w:r w:rsidR="003906A1" w:rsidRPr="0048783A">
        <w:rPr>
          <w:rFonts w:cs="Times New Roman"/>
          <w:highlight w:val="yellow"/>
          <w:lang w:val="en-US"/>
        </w:rPr>
        <w:t>synthetic units</w:t>
      </w:r>
      <w:r w:rsidR="00DE2E05" w:rsidRPr="0048783A">
        <w:rPr>
          <w:rFonts w:cs="Times New Roman"/>
          <w:highlight w:val="yellow"/>
          <w:lang w:val="en-US"/>
        </w:rPr>
        <w:t xml:space="preserve"> </w:t>
      </w:r>
      <w:r w:rsidR="003906A1" w:rsidRPr="0048783A">
        <w:rPr>
          <w:rFonts w:cs="Times New Roman"/>
          <w:highlight w:val="yellow"/>
          <w:lang w:val="en-US"/>
        </w:rPr>
        <w:t xml:space="preserve">are </w:t>
      </w:r>
      <w:r w:rsidR="00AB5BB5" w:rsidRPr="00AB5BB5">
        <w:rPr>
          <w:rFonts w:cs="Times New Roman"/>
          <w:highlight w:val="yellow"/>
          <w:lang w:val="en-US"/>
        </w:rPr>
        <w:t>created</w:t>
      </w:r>
      <w:r w:rsidR="00B440B2">
        <w:rPr>
          <w:rFonts w:cs="Times New Roman"/>
          <w:lang w:val="en-US"/>
        </w:rPr>
        <w:t xml:space="preserve">, </w:t>
      </w:r>
      <w:r w:rsidR="00B440B2" w:rsidRPr="003906A1">
        <w:rPr>
          <w:rFonts w:cs="Times New Roman"/>
          <w:lang w:val="en-US"/>
        </w:rPr>
        <w:t>either efficient or inefficient</w:t>
      </w:r>
      <w:r w:rsidR="00B440B2">
        <w:rPr>
          <w:rFonts w:cs="Times New Roman"/>
          <w:lang w:val="en-US"/>
        </w:rPr>
        <w:t>,</w:t>
      </w:r>
      <w:r w:rsidR="00B440B2" w:rsidRPr="003906A1">
        <w:rPr>
          <w:rFonts w:cs="Times New Roman"/>
          <w:lang w:val="en-US"/>
        </w:rPr>
        <w:t xml:space="preserve"> </w:t>
      </w:r>
      <w:r w:rsidR="003906A1" w:rsidRPr="003906A1">
        <w:rPr>
          <w:rFonts w:cs="Times New Roman"/>
          <w:lang w:val="en-US"/>
        </w:rPr>
        <w:t>until the desired balance threshold is achieved.</w:t>
      </w:r>
      <w:r w:rsidRPr="0050535F">
        <w:rPr>
          <w:rFonts w:cs="Times New Roman"/>
          <w:lang w:val="en-US"/>
        </w:rPr>
        <w:t xml:space="preserve"> </w:t>
      </w:r>
      <w:r w:rsidRPr="00C70B39">
        <w:rPr>
          <w:rFonts w:cs="Times New Roman"/>
          <w:lang w:val="en-US"/>
        </w:rPr>
        <w:t>If</w:t>
      </w:r>
      <w:r w:rsidRPr="0050535F">
        <w:rPr>
          <w:rFonts w:cs="Times New Roman"/>
          <w:lang w:val="en-US"/>
        </w:rPr>
        <w:t xml:space="preserve"> the minority class is composed of efficient units,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w:t>
      </w:r>
      <w:r w:rsidR="0048783A" w:rsidRPr="0048783A">
        <w:rPr>
          <w:rFonts w:cs="Times New Roman"/>
          <w:highlight w:val="yellow"/>
          <w:lang w:val="en-US"/>
        </w:rPr>
        <w:t>are distributed</w:t>
      </w:r>
      <w:r w:rsidR="0048783A">
        <w:rPr>
          <w:rFonts w:cs="Times New Roman"/>
          <w:lang w:val="en-US"/>
        </w:rPr>
        <w:t xml:space="preserve"> </w:t>
      </w:r>
      <w:r w:rsidRPr="0050535F">
        <w:rPr>
          <w:rFonts w:cs="Times New Roman"/>
          <w:lang w:val="en-US"/>
        </w:rPr>
        <w:t xml:space="preserve">along the entire frontier, ensuring that the model has enough references to properly define the efficiency boundary. If additional </w:t>
      </w:r>
      <w:r w:rsidR="002A736E">
        <w:rPr>
          <w:rFonts w:cs="Times New Roman"/>
          <w:lang w:val="en-US"/>
        </w:rPr>
        <w:t xml:space="preserve">data </w:t>
      </w:r>
      <w:proofErr w:type="gramStart"/>
      <w:r w:rsidRPr="0050535F">
        <w:rPr>
          <w:rFonts w:cs="Times New Roman"/>
          <w:lang w:val="en-US"/>
        </w:rPr>
        <w:t>are</w:t>
      </w:r>
      <w:proofErr w:type="gramEnd"/>
      <w:r w:rsidRPr="0050535F">
        <w:rPr>
          <w:rFonts w:cs="Times New Roman"/>
          <w:lang w:val="en-US"/>
        </w:rPr>
        <w:t xml:space="preserve"> still </w:t>
      </w:r>
      <w:r w:rsidR="000B7783">
        <w:rPr>
          <w:rFonts w:cs="Times New Roman"/>
          <w:lang w:val="en-US"/>
        </w:rPr>
        <w:t>required</w:t>
      </w:r>
      <w:r w:rsidRPr="0050535F">
        <w:rPr>
          <w:rFonts w:cs="Times New Roman"/>
          <w:lang w:val="en-US"/>
        </w:rPr>
        <w:t xml:space="preserve"> to reach the </w:t>
      </w:r>
      <w:r w:rsidR="00520A29">
        <w:rPr>
          <w:rFonts w:cs="Times New Roman"/>
          <w:lang w:val="en-US"/>
        </w:rPr>
        <w:t xml:space="preserve">target </w:t>
      </w:r>
      <w:r w:rsidRPr="0050535F">
        <w:rPr>
          <w:rFonts w:cs="Times New Roman"/>
          <w:lang w:val="en-US"/>
        </w:rPr>
        <w:t xml:space="preserve">proportion, extra units </w:t>
      </w:r>
      <w:r w:rsidR="00E94C4C" w:rsidRPr="00E94C4C">
        <w:rPr>
          <w:rFonts w:cs="Times New Roman"/>
          <w:highlight w:val="yellow"/>
          <w:lang w:val="en-US"/>
        </w:rPr>
        <w:t>are generated</w:t>
      </w:r>
      <w:r w:rsidR="00E94C4C">
        <w:rPr>
          <w:rFonts w:cs="Times New Roman"/>
          <w:lang w:val="en-US"/>
        </w:rPr>
        <w:t xml:space="preserve"> </w:t>
      </w:r>
      <w:r w:rsidRPr="0050535F">
        <w:rPr>
          <w:rFonts w:cs="Times New Roman"/>
          <w:lang w:val="en-US"/>
        </w:rPr>
        <w:t xml:space="preserve">randomly along the frontier. Conversely, </w:t>
      </w:r>
      <w:r w:rsidR="00C21162">
        <w:rPr>
          <w:rFonts w:cs="Times New Roman"/>
          <w:lang w:val="en-US"/>
        </w:rPr>
        <w:t xml:space="preserve">when </w:t>
      </w:r>
      <w:r w:rsidRPr="0050535F">
        <w:rPr>
          <w:rFonts w:cs="Times New Roman"/>
          <w:lang w:val="en-US"/>
        </w:rPr>
        <w:t xml:space="preserve">the minority class consists of inefficient units, their inefficiency scores </w:t>
      </w:r>
      <w:r w:rsidR="00E94C4C">
        <w:rPr>
          <w:rFonts w:cs="Times New Roman"/>
          <w:lang w:val="en-US"/>
        </w:rPr>
        <w:t xml:space="preserve">are </w:t>
      </w:r>
      <w:r w:rsidR="007C1CCA">
        <w:rPr>
          <w:rFonts w:cs="Times New Roman"/>
          <w:lang w:val="en-US"/>
        </w:rPr>
        <w:t xml:space="preserve">first </w:t>
      </w:r>
      <w:r w:rsidR="00E94C4C">
        <w:rPr>
          <w:rFonts w:cs="Times New Roman"/>
          <w:lang w:val="en-US"/>
        </w:rPr>
        <w:t>calculated</w:t>
      </w:r>
      <w:r w:rsidR="00096D73">
        <w:rPr>
          <w:rFonts w:cs="Times New Roman"/>
          <w:lang w:val="en-US"/>
        </w:rPr>
        <w:t>,</w:t>
      </w:r>
      <w:r w:rsidR="00E94C4C">
        <w:rPr>
          <w:rFonts w:cs="Times New Roman"/>
          <w:lang w:val="en-US"/>
        </w:rPr>
        <w:t xml:space="preserve"> </w:t>
      </w:r>
      <w:r w:rsidRPr="0050535F">
        <w:rPr>
          <w:rFonts w:cs="Times New Roman"/>
          <w:lang w:val="en-US"/>
        </w:rPr>
        <w:t xml:space="preserve">and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00096D73" w:rsidRPr="00096D73">
        <w:rPr>
          <w:rFonts w:cs="Times New Roman"/>
          <w:highlight w:val="yellow"/>
          <w:lang w:val="en-US"/>
        </w:rPr>
        <w:t xml:space="preserve">are </w:t>
      </w:r>
      <w:r w:rsidR="007C1CCA">
        <w:rPr>
          <w:rFonts w:cs="Times New Roman"/>
          <w:highlight w:val="yellow"/>
          <w:lang w:val="en-US"/>
        </w:rPr>
        <w:t xml:space="preserve">then </w:t>
      </w:r>
      <w:r w:rsidR="00096D73" w:rsidRPr="00096D73">
        <w:rPr>
          <w:rFonts w:cs="Times New Roman"/>
          <w:highlight w:val="yellow"/>
          <w:lang w:val="en-US"/>
        </w:rPr>
        <w:t>distributed</w:t>
      </w:r>
      <w:r w:rsidR="00096D73">
        <w:rPr>
          <w:rFonts w:cs="Times New Roman"/>
          <w:lang w:val="en-US"/>
        </w:rPr>
        <w:t xml:space="preserve">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potential biases</w:t>
      </w:r>
      <w:r w:rsidR="00CD2662">
        <w:rPr>
          <w:rFonts w:cs="Times New Roman"/>
          <w:lang w:val="en-US"/>
        </w:rPr>
        <w:t xml:space="preserve"> </w:t>
      </w:r>
      <w:r w:rsidR="00CD2662" w:rsidRPr="00CD2662">
        <w:rPr>
          <w:rFonts w:cs="Times New Roman"/>
          <w:highlight w:val="yellow"/>
          <w:lang w:val="en-US"/>
        </w:rPr>
        <w:t>are further mitigated</w:t>
      </w:r>
      <w:r w:rsidR="000138D8" w:rsidRPr="0050535F">
        <w:rPr>
          <w:rFonts w:cs="Times New Roman"/>
          <w:lang w:val="en-US"/>
        </w:rPr>
        <w:t>,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tailor</w:t>
      </w:r>
      <w:r w:rsidR="00CD2662">
        <w:rPr>
          <w:rFonts w:cs="Times New Roman"/>
          <w:lang w:val="en-US"/>
        </w:rPr>
        <w:t>ing</w:t>
      </w:r>
      <w:r w:rsidR="00601EE7" w:rsidRPr="0050535F">
        <w:rPr>
          <w:rFonts w:cs="Times New Roman"/>
          <w:lang w:val="en-US"/>
        </w:rPr>
        <w:t xml:space="preserve"> the synthetic data generation process to better fit the characteristics of </w:t>
      </w:r>
      <w:r w:rsidR="009812EC" w:rsidRPr="009812EC">
        <w:rPr>
          <w:rFonts w:cs="Times New Roman"/>
          <w:highlight w:val="yellow"/>
          <w:lang w:val="en-US"/>
        </w:rPr>
        <w:t>the</w:t>
      </w:r>
      <w:r w:rsidR="009812EC">
        <w:rPr>
          <w:rFonts w:cs="Times New Roman"/>
          <w:lang w:val="en-US"/>
        </w:rPr>
        <w:t xml:space="preserve"> </w:t>
      </w:r>
      <w:r w:rsidR="00601EE7" w:rsidRPr="0050535F">
        <w:rPr>
          <w:rFonts w:cs="Times New Roman"/>
          <w:lang w:val="en-US"/>
        </w:rPr>
        <w:t xml:space="preserve">dataset and context. </w:t>
      </w:r>
      <w:r w:rsidR="00F7063C" w:rsidRPr="00F7063C">
        <w:rPr>
          <w:rFonts w:cs="Times New Roman"/>
          <w:lang w:val="en-US"/>
        </w:rPr>
        <w:t>The specific implementation process of the adapted approach for generating synthetic units is described nex</w:t>
      </w:r>
      <w:r w:rsidR="00F7063C">
        <w:rPr>
          <w:rFonts w:cs="Times New Roman"/>
          <w:lang w:val="en-US"/>
        </w:rPr>
        <w:t>t</w:t>
      </w:r>
      <w:r w:rsidR="002577FB" w:rsidRPr="0050535F">
        <w:rPr>
          <w:rFonts w:cs="Times New Roman"/>
          <w:lang w:val="en-US"/>
        </w:rPr>
        <w:t>.</w:t>
      </w:r>
    </w:p>
    <w:p w14:paraId="7DDA7749" w14:textId="2E8BFDF2"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the necessary number of synthetic units </w:t>
      </w:r>
      <w:r w:rsidR="007F192D" w:rsidRPr="007F192D">
        <w:rPr>
          <w:rFonts w:cs="Times New Roman"/>
          <w:highlight w:val="yellow"/>
          <w:lang w:val="en-US"/>
        </w:rPr>
        <w:t>is determined</w:t>
      </w:r>
      <w:r w:rsidR="007F192D">
        <w:rPr>
          <w:rFonts w:cs="Times New Roman"/>
          <w:lang w:val="en-US"/>
        </w:rPr>
        <w:t xml:space="preserve"> </w:t>
      </w:r>
      <w:r w:rsidRPr="0050535F">
        <w:rPr>
          <w:rFonts w:cs="Times New Roman"/>
          <w:lang w:val="en-US"/>
        </w:rPr>
        <w:t xml:space="preserve">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004943">
        <w:rPr>
          <w:rFonts w:cs="Times New Roman"/>
          <w:lang w:val="en-US"/>
        </w:rPr>
        <w:t>,</w:t>
      </w:r>
      <w:r w:rsidR="00C1575B" w:rsidRPr="0050535F">
        <w:rPr>
          <w:rFonts w:cs="Times New Roman"/>
          <w:lang w:val="en-US"/>
        </w:rPr>
        <w:t xml:space="preserve"> </w:t>
      </w:r>
      <w:r w:rsidR="00004943">
        <w:rPr>
          <w:rFonts w:cs="Times New Roman"/>
          <w:lang w:val="en-US"/>
        </w:rPr>
        <w:t xml:space="preserve">the </w:t>
      </w:r>
      <w:r w:rsidR="00350049" w:rsidRPr="0050535F">
        <w:rPr>
          <w:rFonts w:cs="Times New Roman"/>
          <w:lang w:val="en-US"/>
        </w:rPr>
        <w:t xml:space="preserve">proportion </w:t>
      </w:r>
      <w:r w:rsidR="00FD2664" w:rsidRPr="00FD2664">
        <w:rPr>
          <w:rFonts w:cs="Times New Roman"/>
          <w:highlight w:val="yellow"/>
          <w:lang w:val="en-US"/>
        </w:rPr>
        <w:t>is considered</w:t>
      </w:r>
      <w:r w:rsidR="00FD2664">
        <w:rPr>
          <w:rFonts w:cs="Times New Roman"/>
          <w:lang w:val="en-US"/>
        </w:rPr>
        <w:t xml:space="preserve"> </w:t>
      </w:r>
      <w:r w:rsidR="00350049" w:rsidRPr="0050535F">
        <w:rPr>
          <w:rFonts w:cs="Times New Roman"/>
          <w:lang w:val="en-US"/>
        </w:rPr>
        <w:t>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6pt;height:18.55pt" o:ole="">
            <v:imagedata r:id="rId95" o:title=""/>
          </v:shape>
          <o:OLEObject Type="Embed" ProgID="Equation.DSMT4" ShapeID="_x0000_i1067" DrawAspect="Content" ObjectID="_1817314132"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two different strategies </w:t>
      </w:r>
      <w:r w:rsidR="0079682F" w:rsidRPr="0079682F">
        <w:rPr>
          <w:rFonts w:cs="Times New Roman"/>
          <w:highlight w:val="yellow"/>
          <w:lang w:val="en-US"/>
        </w:rPr>
        <w:t>are adopted</w:t>
      </w:r>
      <w:r w:rsidR="0079682F">
        <w:rPr>
          <w:rFonts w:cs="Times New Roman"/>
          <w:lang w:val="en-US"/>
        </w:rPr>
        <w:t xml:space="preserve">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CD0571" w:rsidRPr="00CD0571">
        <w:rPr>
          <w:position w:val="-10"/>
        </w:rPr>
        <w:object w:dxaOrig="420" w:dyaOrig="320" w14:anchorId="1931E63B">
          <v:shape id="_x0000_i1068" type="#_x0000_t75" style="width:20.4pt;height:16.75pt" o:ole="">
            <v:imagedata r:id="rId97" o:title=""/>
          </v:shape>
          <o:OLEObject Type="Embed" ProgID="Equation.DSMT4" ShapeID="_x0000_i1068" DrawAspect="Content" ObjectID="_1817314133" r:id="rId98"/>
        </w:object>
      </w:r>
      <w:r w:rsidR="00350049" w:rsidRPr="0050535F">
        <w:rPr>
          <w:lang w:val="en-US"/>
        </w:rPr>
        <w:t>.</w:t>
      </w:r>
      <w:r w:rsidR="001C45FC" w:rsidRPr="0050535F">
        <w:rPr>
          <w:lang w:val="en-US"/>
        </w:rPr>
        <w:t xml:space="preserve"> </w:t>
      </w:r>
    </w:p>
    <w:p w14:paraId="7CEBFA30" w14:textId="0E290164"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4pt;height:16.75pt" o:ole="">
            <v:imagedata r:id="rId99" o:title=""/>
          </v:shape>
          <o:OLEObject Type="Embed" ProgID="Equation.DSMT4" ShapeID="_x0000_i1069" DrawAspect="Content" ObjectID="_1817314134"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25pt;height:15.4pt" o:ole="">
            <v:imagedata r:id="rId101" o:title=""/>
          </v:shape>
          <o:OLEObject Type="Embed" ProgID="Equation.DSMT4" ShapeID="_x0000_i1070" DrawAspect="Content" ObjectID="_1817314135" r:id="rId102"/>
        </w:object>
      </w:r>
      <w:r w:rsidR="00AA7EA6" w:rsidRPr="001B5795">
        <w:rPr>
          <w:rFonts w:cs="Times New Roman"/>
          <w:lang w:val="en-US"/>
        </w:rPr>
        <w:t>. Specifically,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7pt;height:10.4pt" o:ole="">
            <v:imagedata r:id="rId103" o:title=""/>
          </v:shape>
          <o:OLEObject Type="Embed" ProgID="Equation.DSMT4" ShapeID="_x0000_i1071" DrawAspect="Content" ObjectID="_1817314136"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D126B8" w:rsidRPr="00D126B8">
        <w:rPr>
          <w:rFonts w:cs="Times New Roman"/>
          <w:highlight w:val="yellow"/>
          <w:lang w:val="en-US"/>
        </w:rPr>
        <w:t xml:space="preserve"> are generated</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5pt;height:33.5pt" o:ole="">
            <v:imagedata r:id="rId105" o:title=""/>
          </v:shape>
          <o:OLEObject Type="Embed" ProgID="Equation.DSMT4" ShapeID="_x0000_i1072" DrawAspect="Content" ObjectID="_1817314137"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4.05pt;height:16.75pt" o:ole="">
            <v:imagedata r:id="rId107" o:title=""/>
          </v:shape>
          <o:OLEObject Type="Embed" ProgID="Equation.DSMT4" ShapeID="_x0000_i1073" DrawAspect="Content" ObjectID="_1817314138"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7pt;height:10.4pt" o:ole="">
            <v:imagedata r:id="rId109" o:title=""/>
          </v:shape>
          <o:OLEObject Type="Embed" ProgID="Equation.DSMT4" ShapeID="_x0000_i1074" DrawAspect="Content" ObjectID="_1817314139"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 xml:space="preserve">total number of variables considered in the </w:t>
      </w:r>
      <w:r w:rsidR="002B0E95" w:rsidRPr="001B5795">
        <w:rPr>
          <w:lang w:val="en-US"/>
        </w:rPr>
        <w:lastRenderedPageBreak/>
        <w:t>problem.</w:t>
      </w:r>
      <w:r w:rsidR="002B0E95" w:rsidRPr="001B5795">
        <w:rPr>
          <w:rFonts w:cs="Times New Roman"/>
          <w:lang w:val="en-US"/>
        </w:rPr>
        <w:t xml:space="preserve"> </w:t>
      </w:r>
      <w:r w:rsidR="00A079A7" w:rsidRPr="001B5795">
        <w:rPr>
          <w:rFonts w:eastAsiaTheme="minorEastAsia" w:cs="Times New Roman"/>
          <w:lang w:val="en-US"/>
        </w:rPr>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7pt;height:10.4pt" o:ole="">
            <v:imagedata r:id="rId111" o:title=""/>
          </v:shape>
          <o:OLEObject Type="Embed" ProgID="Equation.DSMT4" ShapeID="_x0000_i1075" DrawAspect="Content" ObjectID="_1817314140"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65pt;height:28.55pt" o:ole="">
            <v:imagedata r:id="rId113" o:title=""/>
          </v:shape>
          <o:OLEObject Type="Embed" ProgID="Equation.DSMT4" ShapeID="_x0000_i1076" DrawAspect="Content" ObjectID="_1817314141"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 xml:space="preserve">y </w:t>
      </w:r>
      <w:r w:rsidR="00D34502">
        <w:rPr>
          <w:rFonts w:eastAsiaTheme="minorEastAsia" w:cs="Times New Roman"/>
          <w:lang w:val="en-US"/>
        </w:rPr>
        <w:t>selecting</w:t>
      </w:r>
      <w:r w:rsidR="002E5DFB" w:rsidRPr="001B5795">
        <w:rPr>
          <w:rFonts w:eastAsiaTheme="minorEastAsia" w:cs="Times New Roman"/>
          <w:lang w:val="en-US"/>
        </w:rPr>
        <w:t xml:space="preserve">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7pt;height:10.4pt" o:ole="">
            <v:imagedata r:id="rId115" o:title=""/>
          </v:shape>
          <o:OLEObject Type="Embed" ProgID="Equation.DSMT4" ShapeID="_x0000_i1077" DrawAspect="Content" ObjectID="_1817314142" r:id="rId116"/>
        </w:object>
      </w:r>
      <w:r w:rsidR="00914FF7" w:rsidRPr="001B5795">
        <w:rPr>
          <w:lang w:val="en-US"/>
        </w:rPr>
        <w:t xml:space="preserve">, </w:t>
      </w:r>
      <w:r w:rsidR="00D34502" w:rsidRPr="00D34502">
        <w:rPr>
          <w:highlight w:val="yellow"/>
          <w:lang w:val="en-US"/>
        </w:rPr>
        <w:t>it is ensured that</w:t>
      </w:r>
      <w:r w:rsidR="00D34502">
        <w:rPr>
          <w:lang w:val="en-US"/>
        </w:rPr>
        <w:t xml:space="preserve">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w:t>
      </w:r>
      <w:r w:rsidR="00827884" w:rsidRPr="00827884">
        <w:rPr>
          <w:rFonts w:eastAsiaTheme="minorEastAsia" w:cs="Times New Roman"/>
          <w:highlight w:val="yellow"/>
          <w:lang w:val="en-US"/>
        </w:rPr>
        <w:t>is used</w:t>
      </w:r>
      <w:r w:rsidR="00827884">
        <w:rPr>
          <w:rFonts w:eastAsiaTheme="minorEastAsia" w:cs="Times New Roman"/>
          <w:lang w:val="en-US"/>
        </w:rPr>
        <w:t xml:space="preserve"> </w:t>
      </w:r>
      <w:r w:rsidR="00756A49" w:rsidRPr="001B5795">
        <w:rPr>
          <w:rFonts w:eastAsiaTheme="minorEastAsia" w:cs="Times New Roman"/>
          <w:lang w:val="en-US"/>
        </w:rPr>
        <w:t>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5pt;height:33.5pt" o:ole="">
            <v:imagedata r:id="rId117" o:title=""/>
          </v:shape>
          <o:OLEObject Type="Embed" ProgID="Equation.DSMT4" ShapeID="_x0000_i1078" DrawAspect="Content" ObjectID="_1817314143" r:id="rId118"/>
        </w:object>
      </w:r>
      <w:r w:rsidR="00796609" w:rsidRPr="001B5795">
        <w:rPr>
          <w:rFonts w:cs="Times New Roman"/>
          <w:lang w:val="en-US"/>
        </w:rPr>
        <w:t xml:space="preserve"> combinations yield a Pareto-efficient point, </w:t>
      </w:r>
      <w:r w:rsidR="00B343BE" w:rsidRPr="00BB4437">
        <w:rPr>
          <w:rFonts w:cs="Times New Roman"/>
          <w:highlight w:val="yellow"/>
          <w:lang w:val="en-US"/>
        </w:rPr>
        <w:t xml:space="preserve">the algorithm </w:t>
      </w:r>
      <w:r w:rsidR="00796609" w:rsidRPr="00BB4437">
        <w:rPr>
          <w:rFonts w:cs="Times New Roman"/>
          <w:highlight w:val="yellow"/>
          <w:lang w:val="en-US"/>
        </w:rPr>
        <w:t>proceed</w:t>
      </w:r>
      <w:r w:rsidR="00B343BE" w:rsidRPr="00BB4437">
        <w:rPr>
          <w:rFonts w:cs="Times New Roman"/>
          <w:highlight w:val="yellow"/>
          <w:lang w:val="en-US"/>
        </w:rPr>
        <w:t>s</w:t>
      </w:r>
      <w:r w:rsidR="00796609" w:rsidRPr="001B5795">
        <w:rPr>
          <w:rFonts w:cs="Times New Roman"/>
          <w:lang w:val="en-US"/>
        </w:rPr>
        <w:t xml:space="preserve"> by selecting combinations of </w:t>
      </w:r>
      <w:r w:rsidR="00CD0571" w:rsidRPr="00CD0571">
        <w:rPr>
          <w:position w:val="-6"/>
        </w:rPr>
        <w:object w:dxaOrig="800" w:dyaOrig="260" w14:anchorId="7A2764B2">
          <v:shape id="_x0000_i1079" type="#_x0000_t75" style="width:39.85pt;height:13.6pt" o:ole="">
            <v:imagedata r:id="rId119" o:title=""/>
          </v:shape>
          <o:OLEObject Type="Embed" ProgID="Equation.DSMT4" ShapeID="_x0000_i1079" DrawAspect="Content" ObjectID="_1817314144"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t>
      </w:r>
      <w:r w:rsidR="00BB4437" w:rsidRPr="00BB4437">
        <w:rPr>
          <w:rFonts w:cs="Times New Roman"/>
          <w:highlight w:val="yellow"/>
          <w:lang w:val="en-US"/>
        </w:rPr>
        <w:t>it</w:t>
      </w:r>
      <w:r w:rsidR="00BB4437">
        <w:rPr>
          <w:rFonts w:cs="Times New Roman"/>
          <w:lang w:val="en-US"/>
        </w:rPr>
        <w:t xml:space="preserve"> </w:t>
      </w:r>
      <w:r w:rsidR="00796609" w:rsidRPr="001B5795">
        <w:rPr>
          <w:rFonts w:cs="Times New Roman"/>
          <w:lang w:val="en-US"/>
        </w:rPr>
        <w:t>reduce</w:t>
      </w:r>
      <w:r w:rsidR="00BB4437">
        <w:rPr>
          <w:rFonts w:cs="Times New Roman"/>
          <w:lang w:val="en-US"/>
        </w:rPr>
        <w:t>s</w:t>
      </w:r>
      <w:r w:rsidR="00796609" w:rsidRPr="001B5795">
        <w:rPr>
          <w:rFonts w:cs="Times New Roman"/>
          <w:lang w:val="en-US"/>
        </w:rPr>
        <w:t xml:space="preserve"> the number to </w:t>
      </w:r>
      <w:r w:rsidR="00CD0571" w:rsidRPr="00CD0571">
        <w:rPr>
          <w:position w:val="-6"/>
        </w:rPr>
        <w:object w:dxaOrig="859" w:dyaOrig="260" w14:anchorId="4705B5A0">
          <v:shape id="_x0000_i1080" type="#_x0000_t75" style="width:43.45pt;height:13.6pt" o:ole="">
            <v:imagedata r:id="rId121" o:title=""/>
          </v:shape>
          <o:OLEObject Type="Embed" ProgID="Equation.DSMT4" ShapeID="_x0000_i1080" DrawAspect="Content" ObjectID="_1817314145" r:id="rId122"/>
        </w:object>
      </w:r>
      <w:r w:rsidR="00796609" w:rsidRPr="001B5795">
        <w:rPr>
          <w:rFonts w:cs="Times New Roman"/>
          <w:lang w:val="en-US"/>
        </w:rPr>
        <w:t xml:space="preserve"> and continue</w:t>
      </w:r>
      <w:r w:rsidR="00BB4437">
        <w:rPr>
          <w:rFonts w:cs="Times New Roman"/>
          <w:lang w:val="en-US"/>
        </w:rPr>
        <w:t>s</w:t>
      </w:r>
      <w:r w:rsidR="00796609" w:rsidRPr="001B5795">
        <w:rPr>
          <w:rFonts w:cs="Times New Roman"/>
          <w:lang w:val="en-US"/>
        </w:rPr>
        <w:t xml:space="preserve"> iterating in this manner until a solution is found.</w:t>
      </w:r>
      <w:r w:rsidR="004C1471" w:rsidRPr="001B5795">
        <w:rPr>
          <w:rFonts w:cs="Times New Roman"/>
          <w:lang w:val="en-US"/>
        </w:rPr>
        <w:t xml:space="preserve"> The whole process results in </w:t>
      </w:r>
      <w:proofErr w:type="gramStart"/>
      <w:r w:rsidR="006167B2">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7.3pt;height:15.4pt" o:ole="">
            <v:imagedata r:id="rId123" o:title=""/>
          </v:shape>
          <o:OLEObject Type="Embed" ProgID="Equation.DSMT4" ShapeID="_x0000_i1081" DrawAspect="Content" ObjectID="_1817314146"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4pt;height:16.75pt" o:ole="">
            <v:imagedata r:id="rId125" o:title=""/>
          </v:shape>
          <o:OLEObject Type="Embed" ProgID="Equation.DSMT4" ShapeID="_x0000_i1082" DrawAspect="Content" ObjectID="_1817314147" r:id="rId126"/>
        </w:object>
      </w:r>
      <w:r w:rsidR="00B061FE">
        <w:rPr>
          <w:lang w:val="en-US"/>
        </w:rPr>
        <w:t>.</w:t>
      </w:r>
    </w:p>
    <w:p w14:paraId="53824579" w14:textId="734E7041"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5pt;height:15.4pt" o:ole="">
            <v:imagedata r:id="rId127" o:title=""/>
          </v:shape>
          <o:OLEObject Type="Embed" ProgID="Equation.DSMT4" ShapeID="_x0000_i1083" DrawAspect="Content" ObjectID="_1817314148"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6167B2" w:rsidRPr="006167B2">
        <w:rPr>
          <w:rFonts w:cs="Times New Roman"/>
          <w:highlight w:val="yellow"/>
          <w:lang w:val="en-US"/>
        </w:rPr>
        <w:t>the algorithm</w:t>
      </w:r>
      <w:r w:rsidR="006167B2">
        <w:rPr>
          <w:rFonts w:cs="Times New Roman"/>
          <w:lang w:val="en-US"/>
        </w:rPr>
        <w:t xml:space="preserve"> </w:t>
      </w:r>
      <w:r w:rsidR="00235353" w:rsidRPr="001B5795">
        <w:rPr>
          <w:rFonts w:cs="Times New Roman"/>
          <w:lang w:val="en-US"/>
        </w:rPr>
        <w:t>select</w:t>
      </w:r>
      <w:r w:rsidR="006167B2">
        <w:rPr>
          <w:rFonts w:cs="Times New Roman"/>
          <w:lang w:val="en-US"/>
        </w:rPr>
        <w:t>s</w:t>
      </w:r>
      <w:r w:rsidR="00235353" w:rsidRPr="001B5795">
        <w:rPr>
          <w:rFonts w:cs="Times New Roman"/>
          <w:lang w:val="en-US"/>
        </w:rPr>
        <w:t xml:space="preserve">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6C5C0A" w:rsidRPr="006C5C0A">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 xml:space="preserve">identified inefficient DMUs is </w:t>
      </w:r>
      <w:proofErr w:type="gramStart"/>
      <w:r w:rsidR="001F3089" w:rsidRPr="001B5795">
        <w:rPr>
          <w:rFonts w:cs="Times New Roman"/>
          <w:lang w:val="en-US"/>
        </w:rPr>
        <w:t>generated</w:t>
      </w:r>
      <w:r w:rsidR="00FE1144" w:rsidRPr="001B5795">
        <w:rPr>
          <w:rFonts w:cs="Times New Roman"/>
          <w:lang w:val="en-US"/>
        </w:rPr>
        <w:t>—</w:t>
      </w:r>
      <w:proofErr w:type="gramEnd"/>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7.95pt;height:19.45pt" o:ole="">
            <v:imagedata r:id="rId129" o:title=""/>
          </v:shape>
          <o:OLEObject Type="Embed" ProgID="Equation.DSMT4" ShapeID="_x0000_i1084" DrawAspect="Content" ObjectID="_1817314149"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4pt;height:16.75pt" o:ole="">
            <v:imagedata r:id="rId131" o:title=""/>
          </v:shape>
          <o:OLEObject Type="Embed" ProgID="Equation.DSMT4" ShapeID="_x0000_i1085" DrawAspect="Content" ObjectID="_1817314150"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05pt;height:16.75pt" o:ole="">
            <v:imagedata r:id="rId133" o:title=""/>
          </v:shape>
          <o:OLEObject Type="Embed" ProgID="Equation.DSMT4" ShapeID="_x0000_i1086" DrawAspect="Content" ObjectID="_1817314151"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w:t>
      </w:r>
      <w:r w:rsidR="005D12B9" w:rsidRPr="0050535F">
        <w:rPr>
          <w:rFonts w:cs="Times New Roman"/>
          <w:lang w:val="en-US"/>
        </w:rPr>
        <w:lastRenderedPageBreak/>
        <w:t xml:space="preserve">determined by the minority class proportion </w:t>
      </w:r>
      <w:r w:rsidR="00CD0571" w:rsidRPr="00CD0571">
        <w:rPr>
          <w:position w:val="-12"/>
        </w:rPr>
        <w:object w:dxaOrig="600" w:dyaOrig="360" w14:anchorId="7411D905">
          <v:shape id="_x0000_i1087" type="#_x0000_t75" style="width:29.9pt;height:18.55pt" o:ole="">
            <v:imagedata r:id="rId135" o:title=""/>
          </v:shape>
          <o:OLEObject Type="Embed" ProgID="Equation.DSMT4" ShapeID="_x0000_i1087" DrawAspect="Content" ObjectID="_1817314152"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55pt;height:18.55pt" o:ole="">
            <v:imagedata r:id="rId137" o:title=""/>
          </v:shape>
          <o:OLEObject Type="Embed" ProgID="Equation.DSMT4" ShapeID="_x0000_i1088" DrawAspect="Content" ObjectID="_1817314153"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45pt;height:18.55pt" o:ole="">
            <v:imagedata r:id="rId139" o:title=""/>
          </v:shape>
          <o:OLEObject Type="Embed" ProgID="Equation.DSMT4" ShapeID="_x0000_i1089" DrawAspect="Content" ObjectID="_1817314154"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4044AD46"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864FD8">
        <w:rPr>
          <w:rFonts w:cs="Times New Roman"/>
          <w:lang w:val="en-US"/>
        </w:rPr>
        <w:t xml:space="preserve">the algorithm </w:t>
      </w:r>
      <w:r w:rsidR="00F37B18">
        <w:rPr>
          <w:lang w:val="en-US"/>
        </w:rPr>
        <w:t>appl</w:t>
      </w:r>
      <w:r w:rsidR="00864FD8">
        <w:rPr>
          <w:lang w:val="en-US"/>
        </w:rPr>
        <w:t>ies</w:t>
      </w:r>
      <w:r w:rsidR="00F37B18">
        <w:rPr>
          <w:lang w:val="en-US"/>
        </w:rPr>
        <w:t xml:space="preserve">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25pt;height:15.4pt" o:ole="">
            <v:imagedata r:id="rId141" o:title=""/>
          </v:shape>
          <o:OLEObject Type="Embed" ProgID="Equation.DSMT4" ShapeID="_x0000_i1090" DrawAspect="Content" ObjectID="_1817314155"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4pt;height:16.75pt" o:ole="">
            <v:imagedata r:id="rId143" o:title=""/>
          </v:shape>
          <o:OLEObject Type="Embed" ProgID="Equation.DSMT4" ShapeID="_x0000_i1091" DrawAspect="Content" ObjectID="_1817314156"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6pt;height:20.4pt" o:ole="">
            <v:imagedata r:id="rId145" o:title=""/>
          </v:shape>
          <o:OLEObject Type="Embed" ProgID="Equation.DSMT4" ShapeID="_x0000_i1092" DrawAspect="Content" ObjectID="_1817314157"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t>
      </w:r>
      <w:r w:rsidR="00C874A6" w:rsidRPr="00C874A6">
        <w:rPr>
          <w:rFonts w:cs="Times New Roman"/>
          <w:highlight w:val="yellow"/>
          <w:lang w:val="en-US"/>
        </w:rPr>
        <w:t>it</w:t>
      </w:r>
      <w:r w:rsidR="00C874A6">
        <w:rPr>
          <w:rFonts w:cs="Times New Roman"/>
          <w:lang w:val="en-US"/>
        </w:rPr>
        <w:t xml:space="preserve"> </w:t>
      </w:r>
      <w:r w:rsidR="003E5B81" w:rsidRPr="0050535F">
        <w:rPr>
          <w:rFonts w:cs="Times New Roman"/>
          <w:lang w:val="en-US"/>
        </w:rPr>
        <w:t>compare</w:t>
      </w:r>
      <w:r w:rsidR="00C874A6">
        <w:rPr>
          <w:rFonts w:cs="Times New Roman"/>
          <w:lang w:val="en-US"/>
        </w:rPr>
        <w:t>s</w:t>
      </w:r>
      <w:r w:rsidR="003E5B81" w:rsidRPr="0050535F">
        <w:rPr>
          <w:rFonts w:cs="Times New Roman"/>
          <w:lang w:val="en-US"/>
        </w:rPr>
        <w:t xml:space="preserv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2pt;height:22.2pt" o:ole="">
            <v:imagedata r:id="rId147" o:title=""/>
          </v:shape>
          <o:OLEObject Type="Embed" ProgID="Equation.DSMT4" ShapeID="_x0000_i1093" DrawAspect="Content" ObjectID="_1817314158" r:id="rId148"/>
        </w:object>
      </w:r>
      <w:r w:rsidR="00F801F2">
        <w:t>.</w:t>
      </w:r>
    </w:p>
    <w:p w14:paraId="7E99B0CF" w14:textId="2DF9ADE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C874A6" w:rsidRPr="00C874A6">
        <w:rPr>
          <w:highlight w:val="yellow"/>
        </w:rPr>
        <w:t>th</w:t>
      </w:r>
      <w:r w:rsidR="00C874A6">
        <w:rPr>
          <w:highlight w:val="yellow"/>
        </w:rPr>
        <w:t>is</w:t>
      </w:r>
      <w:r w:rsidR="00C874A6" w:rsidRPr="00C874A6">
        <w:rPr>
          <w:highlight w:val="yellow"/>
        </w:rPr>
        <w:t xml:space="preserve"> study</w:t>
      </w:r>
      <w:r w:rsidR="00C874A6">
        <w:t xml:space="preserve"> </w:t>
      </w:r>
      <w:r w:rsidR="00BE5D2F">
        <w:rPr>
          <w:rFonts w:cs="Times New Roman"/>
          <w:lang w:val="en-US"/>
        </w:rPr>
        <w:t>rel</w:t>
      </w:r>
      <w:r w:rsidR="00C874A6">
        <w:rPr>
          <w:rFonts w:cs="Times New Roman"/>
          <w:lang w:val="en-US"/>
        </w:rPr>
        <w:t>ies</w:t>
      </w:r>
      <w:r w:rsidR="00BE5D2F">
        <w:rPr>
          <w:rFonts w:cs="Times New Roman"/>
          <w:lang w:val="en-US"/>
        </w:rPr>
        <w:t xml:space="preserve">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071E65">
        <w:rPr>
          <w:rFonts w:cs="Times New Roman"/>
          <w:lang w:val="en-US"/>
        </w:rPr>
        <w:t>M</w:t>
      </w:r>
      <w:r w:rsidR="0043539E">
        <w:rPr>
          <w:rFonts w:cs="Times New Roman"/>
          <w:lang w:val="en-US"/>
        </w:rPr>
        <w:t xml:space="preserve">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 xml:space="preserve">Depending on the specific context and the metrics of interest, model performance </w:t>
      </w:r>
      <w:r w:rsidR="002C2461" w:rsidRPr="002C2461">
        <w:rPr>
          <w:rFonts w:cs="Times New Roman"/>
          <w:highlight w:val="yellow"/>
          <w:lang w:val="en-US"/>
        </w:rPr>
        <w:t>is evaluated</w:t>
      </w:r>
      <w:r w:rsidR="002C2461">
        <w:rPr>
          <w:rFonts w:cs="Times New Roman"/>
          <w:lang w:val="en-US"/>
        </w:rPr>
        <w:t xml:space="preserve"> </w:t>
      </w:r>
      <w:r w:rsidR="001C7D49" w:rsidRPr="0050535F">
        <w:rPr>
          <w:rFonts w:cs="Times New Roman"/>
          <w:lang w:val="en-US"/>
        </w:rPr>
        <w:t xml:space="preserve">by ranking the results according to </w:t>
      </w:r>
      <w:r w:rsidR="002C2461">
        <w:rPr>
          <w:rFonts w:cs="Times New Roman"/>
          <w:lang w:val="en-US"/>
        </w:rPr>
        <w:t>the</w:t>
      </w:r>
      <w:r w:rsidR="001C7D49" w:rsidRPr="0050535F">
        <w:rPr>
          <w:rFonts w:cs="Times New Roman"/>
          <w:lang w:val="en-US"/>
        </w:rPr>
        <w:t xml:space="preserve"> chosen criteria.</w:t>
      </w:r>
    </w:p>
    <w:p w14:paraId="626684AA" w14:textId="1B976810"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training </w:t>
      </w:r>
      <w:r w:rsidRPr="005F3853">
        <w:rPr>
          <w:rFonts w:cs="Times New Roman"/>
          <w:lang w:val="en-US"/>
        </w:rPr>
        <w:t xml:space="preserve">and validation partitions </w:t>
      </w:r>
      <w:r w:rsidR="00FD68A4" w:rsidRPr="00434F95">
        <w:rPr>
          <w:rFonts w:cs="Times New Roman"/>
          <w:highlight w:val="yellow"/>
          <w:lang w:val="en-US"/>
        </w:rPr>
        <w:t>can be created</w:t>
      </w:r>
      <w:r w:rsidR="00FD68A4">
        <w:rPr>
          <w:rFonts w:cs="Times New Roman"/>
          <w:lang w:val="en-US"/>
        </w:rPr>
        <w:t xml:space="preserve"> </w:t>
      </w:r>
      <w:r w:rsidRPr="005F3853">
        <w:rPr>
          <w:rFonts w:cs="Times New Roman"/>
          <w:lang w:val="en-US"/>
        </w:rPr>
        <w:t>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allow for such partitioning</w:t>
      </w:r>
      <w:r w:rsidR="00046E2C" w:rsidRPr="00F946E4">
        <w:rPr>
          <w:rFonts w:cs="Times New Roman"/>
          <w:lang w:val="en-US"/>
        </w:rPr>
        <w:t xml:space="preserve"> (as in </w:t>
      </w:r>
      <w:r w:rsidR="007E3745">
        <w:rPr>
          <w:rFonts w:cs="Times New Roman"/>
          <w:lang w:val="en-US"/>
        </w:rPr>
        <w:t>the</w:t>
      </w:r>
      <w:r w:rsidR="00046E2C" w:rsidRPr="00F946E4">
        <w:rPr>
          <w:rFonts w:cs="Times New Roman"/>
          <w:lang w:val="en-US"/>
        </w:rPr>
        <w:t xml:space="preserve"> </w:t>
      </w:r>
      <w:r w:rsidR="00044A0C" w:rsidRPr="00F946E4">
        <w:rPr>
          <w:rFonts w:cs="Times New Roman"/>
          <w:lang w:val="en-US"/>
        </w:rPr>
        <w:t>empirical application)</w:t>
      </w:r>
      <w:r w:rsidR="003E405B" w:rsidRPr="00F946E4">
        <w:rPr>
          <w:rFonts w:cs="Times New Roman"/>
          <w:lang w:val="en-US"/>
        </w:rPr>
        <w:t xml:space="preserve">. In this event </w:t>
      </w:r>
      <w:r w:rsidR="00434F95" w:rsidRPr="00434F95">
        <w:rPr>
          <w:rFonts w:cs="Times New Roman"/>
          <w:highlight w:val="yellow"/>
          <w:lang w:val="en-US"/>
        </w:rPr>
        <w:t>this study</w:t>
      </w:r>
      <w:r w:rsidR="00434F95">
        <w:rPr>
          <w:rFonts w:cs="Times New Roman"/>
          <w:lang w:val="en-US"/>
        </w:rPr>
        <w:t xml:space="preserve"> </w:t>
      </w:r>
      <w:r w:rsidR="00B02515" w:rsidRPr="00F946E4">
        <w:rPr>
          <w:rFonts w:cs="Times New Roman"/>
          <w:lang w:val="en-US"/>
        </w:rPr>
        <w:t>suggest</w:t>
      </w:r>
      <w:r w:rsidR="00434F95">
        <w:rPr>
          <w:rFonts w:cs="Times New Roman"/>
          <w:lang w:val="en-US"/>
        </w:rPr>
        <w:t>s</w:t>
      </w:r>
      <w:r w:rsidR="00B02515" w:rsidRPr="00F946E4">
        <w:rPr>
          <w:rFonts w:cs="Times New Roman"/>
          <w:lang w:val="en-US"/>
        </w:rPr>
        <w:t xml:space="preserve">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25pt;height:10.4pt" o:ole="">
            <v:imagedata r:id="rId149" o:title=""/>
          </v:shape>
          <o:OLEObject Type="Embed" ProgID="Equation.DSMT4" ShapeID="_x0000_i1094" DrawAspect="Content" ObjectID="_1817314159"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only the tied models </w:t>
      </w:r>
      <w:r w:rsidR="00E44333">
        <w:rPr>
          <w:rFonts w:cs="Times New Roman"/>
        </w:rPr>
        <w:t xml:space="preserve">are reevaluated using </w:t>
      </w:r>
      <w:r w:rsidR="00C76942" w:rsidRPr="00F946E4">
        <w:rPr>
          <w:rFonts w:cs="Times New Roman"/>
        </w:rPr>
        <w:t xml:space="preserve">their </w:t>
      </w:r>
      <w:r w:rsidR="00E44333">
        <w:rPr>
          <w:rFonts w:cs="Times New Roman"/>
        </w:rPr>
        <w:t xml:space="preserve">respective </w:t>
      </w:r>
      <w:r w:rsidR="00C76942" w:rsidRPr="00F946E4">
        <w:rPr>
          <w:rFonts w:cs="Times New Roman"/>
        </w:rPr>
        <w:t xml:space="preserve">performance balanced datasets, </w:t>
      </w:r>
      <w:r w:rsidR="00CD0571" w:rsidRPr="00025957">
        <w:rPr>
          <w:position w:val="-4"/>
        </w:rPr>
        <w:object w:dxaOrig="240" w:dyaOrig="300" w14:anchorId="6D544304">
          <v:shape id="_x0000_i1095" type="#_x0000_t75" style="width:12.25pt;height:15.4pt" o:ole="">
            <v:imagedata r:id="rId151" o:title=""/>
          </v:shape>
          <o:OLEObject Type="Embed" ProgID="Equation.DSMT4" ShapeID="_x0000_i1095" DrawAspect="Content" ObjectID="_1817314160"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4pt;height:16.75pt" o:ole="">
            <v:imagedata r:id="rId153" o:title=""/>
          </v:shape>
          <o:OLEObject Type="Embed" ProgID="Equation.DSMT4" ShapeID="_x0000_i1096" DrawAspect="Content" ObjectID="_1817314161" r:id="rId154"/>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4pt;height:16.75pt" o:ole="">
            <v:imagedata r:id="rId155" o:title=""/>
          </v:shape>
          <o:OLEObject Type="Embed" ProgID="Equation.DSMT4" ShapeID="_x0000_i1097" DrawAspect="Content" ObjectID="_1817314162"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illustrate</w:t>
      </w:r>
      <w:r w:rsidR="00707948">
        <w:rPr>
          <w:rFonts w:cs="Times New Roman"/>
          <w:lang w:val="en-US"/>
        </w:rPr>
        <w:t>s</w:t>
      </w:r>
      <w:r w:rsidR="00FB7A91">
        <w:rPr>
          <w:rFonts w:cs="Times New Roman"/>
          <w:lang w:val="en-US"/>
        </w:rPr>
        <w:t xml:space="preserve"> the process</w:t>
      </w:r>
      <w:r w:rsidR="00E953BF">
        <w:rPr>
          <w:rFonts w:cs="Times New Roman"/>
          <w:lang w:val="en-US"/>
        </w:rPr>
        <w:t xml:space="preserve">. </w:t>
      </w:r>
    </w:p>
    <w:p w14:paraId="75A22BB6" w14:textId="6D71E4E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2pt;height:22.2pt" o:ole="">
            <v:imagedata r:id="rId157" o:title=""/>
          </v:shape>
          <o:OLEObject Type="Embed" ProgID="Equation.DSMT4" ShapeID="_x0000_i1098" DrawAspect="Content" ObjectID="_1817314163"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6C5C0A" w:rsidRPr="006C5C0A">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lastRenderedPageBreak/>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29.9pt;height:18.55pt" o:ole="">
            <v:imagedata r:id="rId159" o:title=""/>
          </v:shape>
          <o:OLEObject Type="Embed" ProgID="Equation.DSMT4" ShapeID="_x0000_i1099" DrawAspect="Content" ObjectID="_1817314164"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65pt;height:22.2pt" o:ole="">
            <v:imagedata r:id="rId161" o:title=""/>
          </v:shape>
          <o:OLEObject Type="Embed" ProgID="Equation.DSMT4" ShapeID="_x0000_i1100" DrawAspect="Content" ObjectID="_1817314165"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29.9pt;height:18.55pt" o:ole="">
            <v:imagedata r:id="rId163" o:title=""/>
          </v:shape>
          <o:OLEObject Type="Embed" ProgID="Equation.DSMT4" ShapeID="_x0000_i1101" DrawAspect="Content" ObjectID="_1817314166"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29.9pt;height:18.55pt" o:ole="">
            <v:imagedata r:id="rId165" o:title=""/>
          </v:shape>
          <o:OLEObject Type="Embed" ProgID="Equation.DSMT4" ShapeID="_x0000_i1102" DrawAspect="Content" ObjectID="_1817314167"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1607EB38"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w:t>
      </w:r>
      <w:r w:rsidR="00B4547C">
        <w:rPr>
          <w:rFonts w:cs="Times New Roman"/>
          <w:lang w:val="en-US"/>
        </w:rPr>
        <w:t>In this case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6C5C0A" w:rsidRPr="006C5C0A">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85pt;height:20.4pt" o:ole="">
            <v:imagedata r:id="rId167" o:title=""/>
          </v:shape>
          <o:OLEObject Type="Embed" ProgID="Equation.DSMT4" ShapeID="_x0000_i1103" DrawAspect="Content" ObjectID="_1817314168" r:id="rId168"/>
        </w:object>
      </w:r>
      <w:r w:rsidR="00FB367B">
        <w:t xml:space="preserve">. </w:t>
      </w:r>
      <w:r w:rsidR="00FF3FD7">
        <w:t>Here</w:t>
      </w:r>
      <w:r w:rsidR="00FB367B">
        <w:t xml:space="preserve">,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4.05pt;height:17.2pt" o:ole="">
            <v:imagedata r:id="rId169" o:title=""/>
          </v:shape>
          <o:OLEObject Type="Embed" ProgID="Equation.DSMT4" ShapeID="_x0000_i1104" DrawAspect="Content" ObjectID="_1817314169" r:id="rId170"/>
        </w:object>
      </w:r>
      <w:r w:rsidR="00865ECF" w:rsidRPr="0050535F">
        <w:rPr>
          <w:rFonts w:eastAsiaTheme="minorEastAsia" w:cs="Times New Roman"/>
          <w:lang w:val="en-US"/>
        </w:rPr>
        <w:t xml:space="preserve"> </w:t>
      </w:r>
      <w:r w:rsidR="00FF3FD7" w:rsidRPr="00FF3FD7">
        <w:rPr>
          <w:rFonts w:eastAsiaTheme="minorEastAsia" w:cs="Times New Roman"/>
          <w:highlight w:val="yellow"/>
          <w:lang w:val="en-US"/>
        </w:rPr>
        <w:t>is defined</w:t>
      </w:r>
      <w:r w:rsidR="00FF3FD7">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r w:rsidR="005E0B26">
        <w:rPr>
          <w:rFonts w:eastAsiaTheme="minorEastAsia" w:cs="Times New Roman"/>
          <w:i/>
          <w:iCs/>
          <w:lang w:val="en-US"/>
        </w:rPr>
        <w:t xml:space="preserve">i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4pt;height:17.2pt" o:ole="">
            <v:imagedata r:id="rId171" o:title=""/>
          </v:shape>
          <o:OLEObject Type="Embed" ProgID="Equation.DSMT4" ShapeID="_x0000_i1105" DrawAspect="Content" ObjectID="_1817314170"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79379E" w:rsidRPr="00D10DA4">
        <w:rPr>
          <w:rFonts w:eastAsiaTheme="minorEastAsia" w:cs="Times New Roman"/>
          <w:highlight w:val="yellow"/>
          <w:lang w:val="en-US"/>
        </w:rPr>
        <w:t xml:space="preserve">After reviewing the </w:t>
      </w:r>
      <w:r w:rsidR="00D10DA4" w:rsidRPr="00D10DA4">
        <w:rPr>
          <w:rFonts w:eastAsiaTheme="minorEastAsia" w:cs="Times New Roman"/>
          <w:highlight w:val="yellow"/>
          <w:lang w:val="en-US"/>
        </w:rPr>
        <w:t>literature</w:t>
      </w:r>
      <w:r w:rsidR="00AE4489" w:rsidRPr="0050535F">
        <w:rPr>
          <w:rFonts w:eastAsiaTheme="minorEastAsia" w:cs="Times New Roman"/>
          <w:lang w:val="en-US"/>
        </w:rPr>
        <w:t xml:space="preserve">, the selection of this type of directional vector </w:t>
      </w:r>
      <w:r w:rsidR="00D10DA4">
        <w:rPr>
          <w:rFonts w:eastAsiaTheme="minorEastAsia" w:cs="Times New Roman"/>
          <w:lang w:val="en-US"/>
        </w:rPr>
        <w:t xml:space="preserve">is </w:t>
      </w:r>
      <w:r w:rsidR="00AE4489" w:rsidRPr="0050535F">
        <w:rPr>
          <w:rFonts w:eastAsiaTheme="minorEastAsia" w:cs="Times New Roman"/>
          <w:lang w:val="en-US"/>
        </w:rPr>
        <w:t>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4.05pt;height:17.2pt" o:ole="">
            <v:imagedata r:id="rId173" o:title=""/>
          </v:shape>
          <o:OLEObject Type="Embed" ProgID="Equation.DSMT4" ShapeID="_x0000_i1106" DrawAspect="Content" ObjectID="_1817314171"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in the original data set</w:t>
      </w:r>
      <w:r w:rsidR="00D23F5C">
        <w:rPr>
          <w:rFonts w:eastAsiaTheme="minorEastAsia" w:cs="Times New Roman"/>
          <w:lang w:val="en-US"/>
        </w:rPr>
        <w:t>,</w:t>
      </w:r>
      <w:r w:rsidR="00A56E32">
        <w:rPr>
          <w:rFonts w:eastAsiaTheme="minorEastAsia" w:cs="Times New Roman"/>
          <w:lang w:val="en-US"/>
        </w:rPr>
        <w:t xml:space="preserve"> </w:t>
      </w:r>
      <w:r w:rsidR="00A56E32">
        <w:rPr>
          <w:rFonts w:eastAsiaTheme="minorEastAsia" w:cs="Times New Roman"/>
          <w:i/>
          <w:iCs/>
          <w:lang w:val="en-US"/>
        </w:rPr>
        <w:t>D</w:t>
      </w:r>
      <w:r w:rsidR="00D23F5C">
        <w:rPr>
          <w:rFonts w:eastAsiaTheme="minorEastAsia" w:cs="Times New Roman"/>
          <w:lang w:val="en-US"/>
        </w:rPr>
        <w:t>,</w:t>
      </w:r>
      <w:r w:rsidR="00521A79" w:rsidRPr="0050535F">
        <w:rPr>
          <w:rFonts w:eastAsiaTheme="minorEastAsia" w:cs="Times New Roman"/>
          <w:lang w:val="en-US"/>
        </w:rPr>
        <w:t xml:space="preserve"> ensure</w:t>
      </w:r>
      <w:r w:rsidR="0089414A">
        <w:rPr>
          <w:rFonts w:eastAsiaTheme="minorEastAsia" w:cs="Times New Roman"/>
          <w:lang w:val="en-US"/>
        </w:rPr>
        <w:t>s</w:t>
      </w:r>
      <w:r w:rsidR="00521A79" w:rsidRPr="0050535F">
        <w:rPr>
          <w:rFonts w:eastAsiaTheme="minorEastAsia" w:cs="Times New Roman"/>
          <w:lang w:val="en-US"/>
        </w:rPr>
        <w:t xml:space="preserv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46FEAEB8"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4.05pt;height:17.2pt" o:ole="">
            <v:imagedata r:id="rId175" o:title=""/>
          </v:shape>
          <o:OLEObject Type="Embed" ProgID="Equation.DSMT4" ShapeID="_x0000_i1107" DrawAspect="Content" ObjectID="_1817314172" r:id="rId176"/>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r w:rsidR="00634626" w:rsidRPr="0050535F">
        <w:rPr>
          <w:rFonts w:eastAsiaTheme="minorEastAsia" w:cs="Times New Roman"/>
          <w:lang w:val="en-US"/>
        </w:rPr>
        <w:t xml:space="preserve">In particular, </w:t>
      </w:r>
      <w:r w:rsidR="00A342AA" w:rsidRPr="0050535F">
        <w:rPr>
          <w:rFonts w:eastAsiaTheme="minorEastAsia" w:cs="Times New Roman"/>
          <w:lang w:val="en-US"/>
        </w:rPr>
        <w:t xml:space="preserve">the </w:t>
      </w:r>
      <w:r w:rsidR="00D23F5C">
        <w:rPr>
          <w:rFonts w:eastAsiaTheme="minorEastAsia" w:cs="Times New Roman"/>
          <w:lang w:val="en-US"/>
        </w:rPr>
        <w:t xml:space="preserve">following </w:t>
      </w:r>
      <w:r w:rsidR="00A342AA" w:rsidRPr="0050535F">
        <w:rPr>
          <w:rFonts w:eastAsiaTheme="minorEastAsia" w:cs="Times New Roman"/>
          <w:lang w:val="en-US"/>
        </w:rPr>
        <w:t>question</w:t>
      </w:r>
      <w:r w:rsidR="00D23F5C">
        <w:rPr>
          <w:rFonts w:eastAsiaTheme="minorEastAsia" w:cs="Times New Roman"/>
          <w:lang w:val="en-US"/>
        </w:rPr>
        <w:t xml:space="preserve"> is answered</w:t>
      </w:r>
      <w:r w:rsidR="00A342AA" w:rsidRPr="0050535F">
        <w:rPr>
          <w:rFonts w:eastAsiaTheme="minorEastAsia" w:cs="Times New Roman"/>
          <w:lang w:val="en-US"/>
        </w:rPr>
        <w:t>: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4pt;height:15.4pt" o:ole="">
            <v:imagedata r:id="rId177" o:title=""/>
          </v:shape>
          <o:OLEObject Type="Embed" ProgID="Equation.DSMT4" ShapeID="_x0000_i1108" DrawAspect="Content" ObjectID="_1817314173" r:id="rId178"/>
        </w:object>
      </w:r>
      <w:r w:rsidR="00A342AA"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6C5C0A" w:rsidRPr="006C5C0A">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4.05pt;height:16.75pt" o:ole="">
            <v:imagedata r:id="rId179" o:title=""/>
          </v:shape>
          <o:OLEObject Type="Embed" ProgID="Equation.DSMT4" ShapeID="_x0000_i1109" DrawAspect="Content" ObjectID="_1817314174"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4.05pt;height:16.75pt" o:ole="">
            <v:imagedata r:id="rId181" o:title=""/>
          </v:shape>
          <o:OLEObject Type="Embed" ProgID="Equation.DSMT4" ShapeID="_x0000_i1110" DrawAspect="Content" ObjectID="_1817314175"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25pt;height:15.4pt" o:ole="">
            <v:imagedata r:id="rId183" o:title=""/>
          </v:shape>
          <o:OLEObject Type="Embed" ProgID="Equation.DSMT4" ShapeID="_x0000_i1111" DrawAspect="Content" ObjectID="_1817314176"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3B12FF94"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45pt;height:20.4pt" o:ole="">
            <v:imagedata r:id="rId185" o:title=""/>
          </v:shape>
          <o:OLEObject Type="Embed" ProgID="Equation.DSMT4" ShapeID="_x0000_i1112" DrawAspect="Content" ObjectID="_1817314177"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6C5C0A">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16461963" w:rsidR="009D2027" w:rsidRDefault="00E30FE0" w:rsidP="00E11FC3">
      <w:pPr>
        <w:spacing w:line="360" w:lineRule="auto"/>
        <w:ind w:firstLine="360"/>
        <w:rPr>
          <w:rFonts w:eastAsiaTheme="minorEastAsia" w:cs="Times New Roman"/>
          <w:lang w:val="en-US"/>
        </w:rPr>
      </w:pPr>
      <w:r>
        <w:rPr>
          <w:rFonts w:eastAsiaTheme="minorEastAsia" w:cs="Times New Roman"/>
          <w:lang w:val="en-US"/>
        </w:rPr>
        <w:lastRenderedPageBreak/>
        <w:t xml:space="preserve">For each </w:t>
      </w:r>
      <w:r w:rsidRPr="00CD0571">
        <w:rPr>
          <w:position w:val="-10"/>
        </w:rPr>
        <w:object w:dxaOrig="240" w:dyaOrig="300" w14:anchorId="23E1D72E">
          <v:shape id="_x0000_i1113" type="#_x0000_t75" style="width:12.25pt;height:15.4pt" o:ole="">
            <v:imagedata r:id="rId187" o:title=""/>
          </v:shape>
          <o:OLEObject Type="Embed" ProgID="Equation.DSMT4" ShapeID="_x0000_i1113" DrawAspect="Content" ObjectID="_1817314178" r:id="rId188"/>
        </w:object>
      </w:r>
      <w:r>
        <w:t xml:space="preserve"> in the grid, </w:t>
      </w:r>
      <w:r w:rsidR="00281E97" w:rsidRPr="00281E97">
        <w:rPr>
          <w:position w:val="-18"/>
        </w:rPr>
        <w:object w:dxaOrig="3379" w:dyaOrig="460" w14:anchorId="50D8619E">
          <v:shape id="_x0000_i1114" type="#_x0000_t75" style="width:169.35pt;height:22.2pt" o:ole="">
            <v:imagedata r:id="rId189" o:title=""/>
          </v:shape>
          <o:OLEObject Type="Embed" ProgID="Equation.DSMT4" ShapeID="_x0000_i1114" DrawAspect="Content" ObjectID="_1817314179" r:id="rId190"/>
        </w:object>
      </w:r>
      <w:r w:rsidR="00BB0307">
        <w:t xml:space="preserve"> </w:t>
      </w:r>
      <w:r w:rsidR="00BB0307" w:rsidRPr="00BB0307">
        <w:rPr>
          <w:highlight w:val="yellow"/>
        </w:rPr>
        <w:t>is determined</w: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0.4pt;height:15.4pt" o:ole="">
            <v:imagedata r:id="rId177" o:title=""/>
          </v:shape>
          <o:OLEObject Type="Embed" ProgID="Equation.DSMT4" ShapeID="_x0000_i1115" DrawAspect="Content" ObjectID="_1817314180"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2.25pt;height:15.4pt" o:ole="">
            <v:imagedata r:id="rId192" o:title=""/>
          </v:shape>
          <o:OLEObject Type="Embed" ProgID="Equation.DSMT4" ShapeID="_x0000_i1116" DrawAspect="Content" ObjectID="_1817314181" r:id="rId193"/>
        </w:object>
      </w:r>
      <w:r w:rsidR="009E23B4" w:rsidRPr="0050535F">
        <w:rPr>
          <w:rFonts w:eastAsiaTheme="minorEastAsia" w:cs="Times New Roman"/>
          <w:lang w:val="en-US"/>
        </w:rPr>
        <w:t xml:space="preserve"> values, the search </w:t>
      </w:r>
      <w:r w:rsidR="00BB0307">
        <w:rPr>
          <w:rFonts w:eastAsiaTheme="minorEastAsia" w:cs="Times New Roman"/>
          <w:lang w:val="en-US"/>
        </w:rPr>
        <w:t xml:space="preserve">is refined </w:t>
      </w:r>
      <w:r w:rsidR="009E23B4" w:rsidRPr="0050535F">
        <w:rPr>
          <w:rFonts w:eastAsiaTheme="minorEastAsia" w:cs="Times New Roman"/>
          <w:lang w:val="en-US"/>
        </w:rPr>
        <w:t xml:space="preserve">by iteratively testing new </w:t>
      </w:r>
      <w:r w:rsidR="00CD0571" w:rsidRPr="00CD0571">
        <w:rPr>
          <w:position w:val="-10"/>
        </w:rPr>
        <w:object w:dxaOrig="240" w:dyaOrig="300" w14:anchorId="750A646A">
          <v:shape id="_x0000_i1117" type="#_x0000_t75" style="width:12.25pt;height:15.4pt" o:ole="">
            <v:imagedata r:id="rId187" o:title=""/>
          </v:shape>
          <o:OLEObject Type="Embed" ProgID="Equation.DSMT4" ShapeID="_x0000_i1117" DrawAspect="Content" ObjectID="_1817314182"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35pt;height:22.2pt" o:ole="">
            <v:imagedata r:id="rId195" o:title=""/>
          </v:shape>
          <o:OLEObject Type="Embed" ProgID="Equation.DSMT4" ShapeID="_x0000_i1118" DrawAspect="Content" ObjectID="_1817314183"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4.05pt;height:17.2pt" o:ole="">
            <v:imagedata r:id="rId197" o:title=""/>
          </v:shape>
          <o:OLEObject Type="Embed" ProgID="Equation.DSMT4" ShapeID="_x0000_i1119" DrawAspect="Content" ObjectID="_1817314184"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2E3BD26B"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0.4pt;height:15.4pt" o:ole="">
            <v:imagedata r:id="rId199" o:title=""/>
          </v:shape>
          <o:OLEObject Type="Embed" ProgID="Equation.DSMT4" ShapeID="_x0000_i1120" DrawAspect="Content" ObjectID="_1817314185"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0.4pt;height:15.4pt" o:ole="">
            <v:imagedata r:id="rId201" o:title=""/>
          </v:shape>
          <o:OLEObject Type="Embed" ProgID="Equation.DSMT4" ShapeID="_x0000_i1121" DrawAspect="Content" ObjectID="_1817314186"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0.4pt;height:15.4pt" o:ole="">
            <v:imagedata r:id="rId203" o:title=""/>
          </v:shape>
          <o:OLEObject Type="Embed" ProgID="Equation.DSMT4" ShapeID="_x0000_i1122" DrawAspect="Content" ObjectID="_1817314187"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5pt;height:18.55pt" o:ole="">
            <v:imagedata r:id="rId205" o:title=""/>
          </v:shape>
          <o:OLEObject Type="Embed" ProgID="Equation.DSMT4" ShapeID="_x0000_i1123" DrawAspect="Content" ObjectID="_1817314188"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0.4pt;height:15.4pt" o:ole="">
            <v:imagedata r:id="rId177" o:title=""/>
          </v:shape>
          <o:OLEObject Type="Embed" ProgID="Equation.DSMT4" ShapeID="_x0000_i1124" DrawAspect="Content" ObjectID="_1817314189"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7.45pt;height:25.35pt" o:ole="">
            <v:imagedata r:id="rId208" o:title=""/>
          </v:shape>
          <o:OLEObject Type="Embed" ProgID="Equation.DSMT4" ShapeID="_x0000_i1125" DrawAspect="Content" ObjectID="_1817314190"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t>
      </w:r>
      <w:r w:rsidR="00122AEE" w:rsidRPr="00122AEE">
        <w:rPr>
          <w:rFonts w:cs="Times New Roman"/>
          <w:highlight w:val="yellow"/>
          <w:lang w:val="en-US"/>
        </w:rPr>
        <w:t>this study</w:t>
      </w:r>
      <w:r w:rsidR="00122AEE">
        <w:rPr>
          <w:rFonts w:cs="Times New Roman"/>
          <w:lang w:val="en-US"/>
        </w:rPr>
        <w:t xml:space="preserve"> </w:t>
      </w:r>
      <w:r w:rsidR="00D34679">
        <w:rPr>
          <w:rFonts w:cs="Times New Roman"/>
          <w:lang w:val="en-US"/>
        </w:rPr>
        <w:t>propose</w:t>
      </w:r>
      <w:r w:rsidR="00122AEE">
        <w:rPr>
          <w:rFonts w:cs="Times New Roman"/>
          <w:lang w:val="en-US"/>
        </w:rPr>
        <w:t>s</w:t>
      </w:r>
      <w:r w:rsidR="00D34679">
        <w:rPr>
          <w:rFonts w:cs="Times New Roman"/>
          <w:lang w:val="en-US"/>
        </w:rPr>
        <w:t xml:space="preserv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524E4DB9" w:rsidR="007263B5" w:rsidRPr="0050535F" w:rsidRDefault="00953589" w:rsidP="00071F35">
      <w:pPr>
        <w:spacing w:line="360" w:lineRule="auto"/>
        <w:ind w:firstLine="360"/>
        <w:rPr>
          <w:rFonts w:cs="Times New Roman"/>
          <w:lang w:val="en-US"/>
        </w:rPr>
      </w:pPr>
      <w:r w:rsidRPr="00071F35">
        <w:rPr>
          <w:rFonts w:eastAsiaTheme="minorEastAsia" w:cs="Times New Roman"/>
          <w:lang w:val="en-US"/>
        </w:rPr>
        <w:t>Additionally</w:t>
      </w:r>
      <w:r>
        <w:rPr>
          <w:rFonts w:cs="Times New Roman"/>
          <w:lang w:val="en-US"/>
        </w:rPr>
        <w:t>,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0.4pt;height:15.4pt" o:ole="">
            <v:imagedata r:id="rId210" o:title=""/>
          </v:shape>
          <o:OLEObject Type="Embed" ProgID="Equation.DSMT4" ShapeID="_x0000_i1126" DrawAspect="Content" ObjectID="_1817314191" r:id="rId211"/>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7" type="#_x0000_t75" style="width:14.05pt;height:17.2pt" o:ole="">
            <v:imagedata r:id="rId212" o:title=""/>
          </v:shape>
          <o:OLEObject Type="Embed" ProgID="Equation.DSMT4" ShapeID="_x0000_i1127" DrawAspect="Content" ObjectID="_1817314192"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w:t>
      </w:r>
      <w:r w:rsidR="00BB4815" w:rsidRPr="00894129">
        <w:rPr>
          <w:rFonts w:eastAsiaTheme="minorEastAsia" w:cs="Times New Roman"/>
          <w:highlight w:val="yellow"/>
          <w:lang w:val="en-US"/>
        </w:rPr>
        <w:t xml:space="preserve">This </w:t>
      </w:r>
      <w:r w:rsidR="002E4107" w:rsidRPr="00894129">
        <w:rPr>
          <w:rFonts w:eastAsiaTheme="minorEastAsia" w:cs="Times New Roman"/>
          <w:highlight w:val="yellow"/>
          <w:lang w:val="en-US"/>
        </w:rPr>
        <w:t>prevent</w:t>
      </w:r>
      <w:r w:rsidR="00894129" w:rsidRPr="00894129">
        <w:rPr>
          <w:rFonts w:eastAsiaTheme="minorEastAsia" w:cs="Times New Roman"/>
          <w:highlight w:val="yellow"/>
          <w:lang w:val="en-US"/>
        </w:rPr>
        <w:t>s</w:t>
      </w:r>
      <w:r w:rsidR="002E4107">
        <w:rPr>
          <w:rFonts w:eastAsiaTheme="minorEastAsia" w:cs="Times New Roman"/>
          <w:lang w:val="en-US"/>
        </w:rPr>
        <w:t xml:space="preserve"> </w:t>
      </w:r>
      <w:r w:rsidR="00BB4815">
        <w:rPr>
          <w:rFonts w:eastAsiaTheme="minorEastAsia" w:cs="Times New Roman"/>
          <w:lang w:val="en-US"/>
        </w:rPr>
        <w:t xml:space="preserve">negative </w:t>
      </w:r>
      <w:r w:rsidR="00CD0571" w:rsidRPr="00CD0571">
        <w:rPr>
          <w:position w:val="-10"/>
        </w:rPr>
        <w:object w:dxaOrig="279" w:dyaOrig="340" w14:anchorId="55F30D14">
          <v:shape id="_x0000_i1128" type="#_x0000_t75" style="width:14.05pt;height:17.2pt" o:ole="">
            <v:imagedata r:id="rId214" o:title=""/>
          </v:shape>
          <o:OLEObject Type="Embed" ProgID="Equation.DSMT4" ShapeID="_x0000_i1128" DrawAspect="Content" ObjectID="_1817314193" r:id="rId215"/>
        </w:object>
      </w:r>
      <w:r w:rsidR="00412BD3">
        <w:rPr>
          <w:lang w:val="en-US"/>
        </w:rPr>
        <w:t xml:space="preserve"> </w:t>
      </w:r>
      <w:r w:rsidR="002E4107">
        <w:rPr>
          <w:lang w:val="en-US"/>
        </w:rPr>
        <w:t>(super</w:t>
      </w:r>
      <w:r w:rsidR="00894129">
        <w:rPr>
          <w:lang w:val="en-US"/>
        </w:rPr>
        <w:t>-</w:t>
      </w:r>
      <w:r w:rsidR="002E4107">
        <w:rPr>
          <w:lang w:val="en-US"/>
        </w:rPr>
        <w:t xml:space="preserve">efficiency) </w:t>
      </w:r>
      <w:r w:rsidR="00412BD3">
        <w:rPr>
          <w:lang w:val="en-US"/>
        </w:rPr>
        <w:t>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894129" w:rsidRPr="00894129">
        <w:rPr>
          <w:rFonts w:cs="Times New Roman"/>
          <w:highlight w:val="yellow"/>
          <w:lang w:val="en-US"/>
        </w:rPr>
        <w:t>the</w:t>
      </w:r>
      <w:r w:rsidR="00894129">
        <w:rPr>
          <w:rFonts w:cs="Times New Roman"/>
          <w:lang w:val="en-US"/>
        </w:rPr>
        <w:t xml:space="preserve"> </w:t>
      </w:r>
      <w:r w:rsidR="00BB4815" w:rsidRPr="0050535F">
        <w:rPr>
          <w:rFonts w:cs="Times New Roman"/>
          <w:lang w:val="en-US"/>
        </w:rPr>
        <w:t xml:space="preserve">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0.4pt;height:15.4pt" o:ole="">
            <v:imagedata r:id="rId216" o:title=""/>
          </v:shape>
          <o:OLEObject Type="Embed" ProgID="Equation.DSMT4" ShapeID="_x0000_i1129" DrawAspect="Content" ObjectID="_1817314194" r:id="rId217"/>
        </w:object>
      </w:r>
      <w:r w:rsidR="00BB4815" w:rsidRPr="0050535F">
        <w:rPr>
          <w:rFonts w:cs="Times New Roman"/>
          <w:lang w:val="en-US"/>
        </w:rPr>
        <w:t xml:space="preserve">. In such cases, </w:t>
      </w:r>
      <w:r w:rsidR="007D2328" w:rsidRPr="007D2328">
        <w:rPr>
          <w:rFonts w:cs="Times New Roman"/>
          <w:highlight w:val="yellow"/>
          <w:lang w:val="en-US"/>
        </w:rPr>
        <w:t>the optimal</w:t>
      </w:r>
      <w:r w:rsidR="007D2328">
        <w:rPr>
          <w:rFonts w:cs="Times New Roman"/>
          <w:lang w:val="en-US"/>
        </w:rPr>
        <w:t xml:space="preserve"> </w:t>
      </w:r>
      <w:r w:rsidR="00CD0571" w:rsidRPr="00CD0571">
        <w:rPr>
          <w:position w:val="-10"/>
        </w:rPr>
        <w:object w:dxaOrig="279" w:dyaOrig="340" w14:anchorId="7551FB5A">
          <v:shape id="_x0000_i1130" type="#_x0000_t75" style="width:14.05pt;height:17.2pt" o:ole="">
            <v:imagedata r:id="rId218" o:title=""/>
          </v:shape>
          <o:OLEObject Type="Embed" ProgID="Equation.DSMT4" ShapeID="_x0000_i1130" DrawAspect="Content" ObjectID="_1817314195" r:id="rId219"/>
        </w:object>
      </w:r>
      <w:r w:rsidR="00BB4815" w:rsidRPr="0050535F">
        <w:rPr>
          <w:rFonts w:eastAsiaTheme="minorEastAsia" w:cs="Times New Roman"/>
          <w:lang w:val="en-US"/>
        </w:rPr>
        <w:t xml:space="preserve"> </w:t>
      </w:r>
      <w:r w:rsidR="007D2328">
        <w:rPr>
          <w:rFonts w:eastAsiaTheme="minorEastAsia" w:cs="Times New Roman"/>
          <w:lang w:val="en-US"/>
        </w:rPr>
        <w:t xml:space="preserve">corresponds to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2.25pt;height:15.4pt" o:ole="">
            <v:imagedata r:id="rId220" o:title=""/>
          </v:shape>
          <o:OLEObject Type="Embed" ProgID="Equation.DSMT4" ShapeID="_x0000_i1131" DrawAspect="Content" ObjectID="_1817314196" r:id="rId221"/>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0450B800" w:rsidR="006B4C5C" w:rsidRDefault="004E2D7E" w:rsidP="00DF3B00">
      <w:pPr>
        <w:spacing w:line="360" w:lineRule="auto"/>
        <w:rPr>
          <w:rFonts w:eastAsiaTheme="minorEastAsia" w:cs="Times New Roman"/>
          <w:lang w:val="en-US"/>
        </w:rPr>
      </w:pPr>
      <w:r w:rsidRPr="0050535F">
        <w:rPr>
          <w:rFonts w:cs="Times New Roman"/>
          <w:lang w:val="en-US"/>
        </w:rPr>
        <w:t xml:space="preserve">Next,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00E56409" w:rsidRPr="00E56409">
        <w:rPr>
          <w:rFonts w:cs="Times New Roman"/>
          <w:highlight w:val="yellow"/>
          <w:lang w:val="en-US"/>
        </w:rPr>
        <w:t>is illustrated</w:t>
      </w:r>
      <w:r w:rsidR="00E56409">
        <w:rPr>
          <w:rFonts w:cs="Times New Roman"/>
          <w:lang w:val="en-US"/>
        </w:rPr>
        <w:t xml:space="preserve"> </w:t>
      </w:r>
      <w:r w:rsidRPr="0050535F">
        <w:rPr>
          <w:rFonts w:cs="Times New Roman"/>
          <w:lang w:val="en-US"/>
        </w:rPr>
        <w:t xml:space="preserve">through a numerical example. </w:t>
      </w:r>
      <w:r w:rsidR="0062235D" w:rsidRPr="0062235D">
        <w:rPr>
          <w:rFonts w:cs="Times New Roman"/>
          <w:highlight w:val="yellow"/>
          <w:lang w:val="en-US"/>
        </w:rPr>
        <w:t>The exercise</w:t>
      </w:r>
      <w:r w:rsidR="0062235D">
        <w:rPr>
          <w:rFonts w:cs="Times New Roman"/>
          <w:lang w:val="en-US"/>
        </w:rPr>
        <w:t xml:space="preserve"> </w:t>
      </w:r>
      <w:r w:rsidR="006B4C5C" w:rsidRPr="0050535F">
        <w:rPr>
          <w:rFonts w:eastAsiaTheme="minorEastAsia" w:cs="Times New Roman"/>
          <w:lang w:val="en-US"/>
        </w:rPr>
        <w:t>consider</w:t>
      </w:r>
      <w:r w:rsidR="0062235D">
        <w:rPr>
          <w:rFonts w:eastAsiaTheme="minorEastAsia" w:cs="Times New Roman"/>
          <w:lang w:val="en-US"/>
        </w:rPr>
        <w:t>s</w:t>
      </w:r>
      <w:r w:rsidR="006B4C5C" w:rsidRPr="0050535F">
        <w:rPr>
          <w:rFonts w:eastAsiaTheme="minorEastAsia" w:cs="Times New Roman"/>
          <w:lang w:val="en-US"/>
        </w:rPr>
        <w:t xml:space="preserve">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6pt;height:25.35pt" o:ole="">
            <v:imagedata r:id="rId222" o:title=""/>
          </v:shape>
          <o:OLEObject Type="Embed" ProgID="Equation.DSMT4" ShapeID="_x0000_i1132" DrawAspect="Content" ObjectID="_1817314197" r:id="rId223"/>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5pt;height:18.55pt" o:ole="">
            <v:imagedata r:id="rId224" o:title=""/>
          </v:shape>
          <o:OLEObject Type="Embed" ProgID="Equation.DSMT4" ShapeID="_x0000_i1133" DrawAspect="Content" ObjectID="_1817314198" r:id="rId225"/>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5pt;height:18.55pt" o:ole="">
            <v:imagedata r:id="rId226" o:title=""/>
          </v:shape>
          <o:OLEObject Type="Embed" ProgID="Equation.DSMT4" ShapeID="_x0000_i1134" DrawAspect="Content" ObjectID="_1817314199" r:id="rId227"/>
        </w:object>
      </w:r>
      <w:r w:rsidR="00310C85" w:rsidRPr="0050535F">
        <w:rPr>
          <w:rFonts w:eastAsiaTheme="minorEastAsia" w:cs="Times New Roman"/>
          <w:lang w:val="en-US"/>
        </w:rPr>
        <w:t xml:space="preserve"> is classified as efficient if and only if all </w:t>
      </w:r>
      <w:r w:rsidR="00310C85" w:rsidRPr="0050535F">
        <w:rPr>
          <w:rFonts w:eastAsiaTheme="minorEastAsia" w:cs="Times New Roman"/>
          <w:lang w:val="en-US"/>
        </w:rPr>
        <w:lastRenderedPageBreak/>
        <w:t xml:space="preserve">its optimal slacks are zero. In </w:t>
      </w:r>
      <w:r w:rsidR="0062235D" w:rsidRPr="0062235D">
        <w:rPr>
          <w:rFonts w:eastAsiaTheme="minorEastAsia" w:cs="Times New Roman"/>
          <w:highlight w:val="yellow"/>
          <w:lang w:val="en-US"/>
        </w:rPr>
        <w:t>the</w:t>
      </w:r>
      <w:r w:rsidR="0062235D">
        <w:rPr>
          <w:rFonts w:eastAsiaTheme="minorEastAsia" w:cs="Times New Roman"/>
          <w:lang w:val="en-US"/>
        </w:rPr>
        <w:t xml:space="preserve"> </w:t>
      </w:r>
      <w:r w:rsidR="00310C85" w:rsidRPr="0050535F">
        <w:rPr>
          <w:rFonts w:eastAsiaTheme="minorEastAsia" w:cs="Times New Roman"/>
          <w:lang w:val="en-US"/>
        </w:rPr>
        <w:t xml:space="preserve">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drawing>
          <wp:inline distT="0" distB="0" distL="0" distR="0" wp14:anchorId="368B3123" wp14:editId="44783BFB">
            <wp:extent cx="5318817" cy="3191290"/>
            <wp:effectExtent l="0" t="0" r="0" b="9525"/>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18817"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0A4CA35F"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2.25pt;height:15.4pt" o:ole="">
            <v:imagedata r:id="rId229" o:title=""/>
          </v:shape>
          <o:OLEObject Type="Embed" ProgID="Equation.DSMT4" ShapeID="_x0000_i1135" DrawAspect="Content" ObjectID="_1817314200" r:id="rId230"/>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4pt;height:16.75pt" o:ole="">
            <v:imagedata r:id="rId231" o:title=""/>
          </v:shape>
          <o:OLEObject Type="Embed" ProgID="Equation.DSMT4" ShapeID="_x0000_i1136" DrawAspect="Content" ObjectID="_1817314201" r:id="rId232"/>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7.3pt;height:15.4pt" o:ole="">
            <v:imagedata r:id="rId233" o:title=""/>
          </v:shape>
          <o:OLEObject Type="Embed" ProgID="Equation.DSMT4" ShapeID="_x0000_i1137" DrawAspect="Content" ObjectID="_1817314202" r:id="rId234"/>
        </w:object>
      </w:r>
      <w:r w:rsidR="00CF53F6">
        <w:rPr>
          <w:rFonts w:cs="Times New Roman"/>
          <w:lang w:val="en-US"/>
        </w:rPr>
        <w:t>.</w:t>
      </w:r>
      <w:r w:rsidR="009028C0" w:rsidRPr="0050535F">
        <w:rPr>
          <w:rFonts w:cs="Times New Roman"/>
          <w:lang w:val="en-US"/>
        </w:rPr>
        <w:t xml:space="preserve"> </w:t>
      </w:r>
      <w:r w:rsidR="000B714C">
        <w:rPr>
          <w:rFonts w:cs="Times New Roman"/>
          <w:lang w:val="en-US"/>
        </w:rPr>
        <w:t>T</w:t>
      </w:r>
      <w:r w:rsidR="00C17D7B">
        <w:rPr>
          <w:rFonts w:cs="Times New Roman"/>
          <w:lang w:val="en-US"/>
        </w:rPr>
        <w:t xml:space="preserve">he necessary </w:t>
      </w:r>
      <w:r w:rsidR="00077A04">
        <w:rPr>
          <w:rFonts w:cs="Times New Roman"/>
          <w:lang w:val="en-US"/>
        </w:rPr>
        <w:t xml:space="preserve">synthetic observations </w:t>
      </w:r>
      <w:r w:rsidR="000B714C">
        <w:rPr>
          <w:rFonts w:cs="Times New Roman"/>
          <w:lang w:val="en-US"/>
        </w:rPr>
        <w:t xml:space="preserve">are created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6pt;height:18.55pt" o:ole="">
            <v:imagedata r:id="rId235" o:title=""/>
          </v:shape>
          <o:OLEObject Type="Embed" ProgID="Equation.DSMT4" ShapeID="_x0000_i1138" DrawAspect="Content" ObjectID="_1817314203" r:id="rId236"/>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35pt;height:22.2pt" o:ole="">
            <v:imagedata r:id="rId237" o:title=""/>
          </v:shape>
          <o:OLEObject Type="Embed" ProgID="Equation.DSMT4" ShapeID="_x0000_i1139" DrawAspect="Content" ObjectID="_1817314204" r:id="rId238"/>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199000B7">
            <wp:extent cx="5261848" cy="3157109"/>
            <wp:effectExtent l="0" t="0" r="0" b="5715"/>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261848"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3F1B9422"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t>
      </w:r>
      <w:r w:rsidR="00FA1D82" w:rsidRPr="00FA1D82">
        <w:rPr>
          <w:rFonts w:cs="Times New Roman"/>
          <w:highlight w:val="yellow"/>
          <w:lang w:val="en-US"/>
        </w:rPr>
        <w:t>t</w:t>
      </w:r>
      <w:r w:rsidR="00AB5BB5" w:rsidRPr="00FA1D82">
        <w:rPr>
          <w:rFonts w:cs="Times New Roman"/>
          <w:highlight w:val="yellow"/>
          <w:lang w:val="en-US"/>
        </w:rPr>
        <w:t>his study</w:t>
      </w:r>
      <w:r w:rsidR="00AB5BB5">
        <w:rPr>
          <w:rFonts w:cs="Times New Roman"/>
          <w:lang w:val="en-US"/>
        </w:rPr>
        <w:t xml:space="preserve"> </w:t>
      </w:r>
      <w:r w:rsidR="000507C5" w:rsidRPr="0050535F">
        <w:rPr>
          <w:rFonts w:cs="Times New Roman"/>
          <w:lang w:val="en-US"/>
        </w:rPr>
        <w:t>employ</w:t>
      </w:r>
      <w:r w:rsidR="00AB5BB5">
        <w:rPr>
          <w:rFonts w:cs="Times New Roman"/>
          <w:lang w:val="en-US"/>
        </w:rPr>
        <w:t>s</w:t>
      </w:r>
      <w:r w:rsidR="000507C5" w:rsidRPr="0050535F">
        <w:rPr>
          <w:rFonts w:cs="Times New Roman"/>
          <w:lang w:val="en-US"/>
        </w:rPr>
        <w:t xml:space="preserve"> a </w:t>
      </w:r>
      <w:r w:rsidR="00FA1D82">
        <w:rPr>
          <w:rFonts w:cs="Times New Roman"/>
          <w:lang w:val="en-US"/>
        </w:rPr>
        <w:t xml:space="preserve">simple </w:t>
      </w:r>
      <w:r w:rsidR="000507C5" w:rsidRPr="0050535F">
        <w:rPr>
          <w:rFonts w:cs="Times New Roman"/>
          <w:lang w:val="en-US"/>
        </w:rPr>
        <w:t xml:space="preserve">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8003CD">
        <w:rPr>
          <w:rFonts w:cs="Times New Roman"/>
          <w:lang w:val="en-US"/>
        </w:rPr>
        <w:t>T</w:t>
      </w:r>
      <w:r w:rsidR="00683CF1" w:rsidRPr="0050535F">
        <w:rPr>
          <w:rFonts w:cs="Times New Roman"/>
          <w:lang w:val="en-US"/>
        </w:rPr>
        <w:t xml:space="preserve">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w:t>
      </w:r>
      <w:r w:rsidR="005F0C11" w:rsidRPr="005F0C11">
        <w:rPr>
          <w:rFonts w:cs="Times New Roman"/>
          <w:highlight w:val="yellow"/>
          <w:lang w:val="en-US"/>
        </w:rPr>
        <w:t>is used</w:t>
      </w:r>
      <w:r w:rsidR="005F0C11">
        <w:rPr>
          <w:rFonts w:cs="Times New Roman"/>
          <w:lang w:val="en-US"/>
        </w:rPr>
        <w:t xml:space="preserve"> </w:t>
      </w:r>
      <w:r w:rsidR="00683CF1" w:rsidRPr="0050535F">
        <w:rPr>
          <w:rFonts w:cs="Times New Roman"/>
          <w:lang w:val="en-US"/>
        </w:rPr>
        <w:t xml:space="preserve">to </w:t>
      </w:r>
      <w:r w:rsidR="005F0C11">
        <w:rPr>
          <w:rFonts w:cs="Times New Roman"/>
          <w:lang w:val="en-US"/>
        </w:rPr>
        <w:t xml:space="preserve">perform </w:t>
      </w:r>
      <w:r w:rsidR="00683CF1" w:rsidRPr="0050535F">
        <w:rPr>
          <w:rFonts w:cs="Times New Roman"/>
          <w:lang w:val="en-US"/>
        </w:rPr>
        <w:t xml:space="preserve">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600DC194"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6pt;height:18.55pt" o:ole="">
            <v:imagedata r:id="rId240" o:title=""/>
          </v:shape>
          <o:OLEObject Type="Embed" ProgID="Equation.DSMT4" ShapeID="_x0000_i1140" DrawAspect="Content" ObjectID="_1817314205" r:id="rId241"/>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5pt;height:19.45pt" o:ole="">
            <v:imagedata r:id="rId242" o:title=""/>
          </v:shape>
          <o:OLEObject Type="Embed" ProgID="Equation.DSMT4" ShapeID="_x0000_i1141" DrawAspect="Content" ObjectID="_1817314206" r:id="rId243"/>
        </w:object>
      </w:r>
      <w:r w:rsidR="00D9153B">
        <w:rPr>
          <w:lang w:val="en-US"/>
        </w:rPr>
        <w:t xml:space="preserve"> </w:t>
      </w:r>
      <w:r w:rsidR="003A1FCB">
        <w:rPr>
          <w:lang w:val="en-US"/>
        </w:rPr>
        <w:t xml:space="preserve">for </w:t>
      </w:r>
      <w:r w:rsidR="006B08F9" w:rsidRPr="00CA69BF">
        <w:rPr>
          <w:lang w:val="en-US"/>
        </w:rPr>
        <w:t xml:space="preserve">each value in </w:t>
      </w:r>
      <w:r w:rsidR="00CD0571" w:rsidRPr="00CD0571">
        <w:rPr>
          <w:position w:val="-10"/>
        </w:rPr>
        <w:object w:dxaOrig="420" w:dyaOrig="320" w14:anchorId="1F165C44">
          <v:shape id="_x0000_i1142" type="#_x0000_t75" style="width:20.4pt;height:16.75pt" o:ole="">
            <v:imagedata r:id="rId244" o:title=""/>
          </v:shape>
          <o:OLEObject Type="Embed" ProgID="Equation.DSMT4" ShapeID="_x0000_i1142" DrawAspect="Content" ObjectID="_1817314207" r:id="rId245"/>
        </w:object>
      </w:r>
      <w:r w:rsidR="006B08F9" w:rsidRPr="00CA69BF">
        <w:rPr>
          <w:lang w:val="en-US"/>
        </w:rPr>
        <w:t xml:space="preserve"> </w:t>
      </w:r>
      <w:r w:rsidR="00BF3D16" w:rsidRPr="00CA69BF">
        <w:rPr>
          <w:lang w:val="en-US"/>
        </w:rPr>
        <w:t xml:space="preserve">a grid of possible values </w:t>
      </w:r>
      <w:r w:rsidR="009B7B04" w:rsidRPr="009B7B04">
        <w:rPr>
          <w:highlight w:val="yellow"/>
          <w:lang w:val="en-US"/>
        </w:rPr>
        <w:t>is considered</w:t>
      </w:r>
      <w:r w:rsidR="009B7B04" w:rsidRPr="00CA69BF">
        <w:rPr>
          <w:lang w:val="en-US"/>
        </w:rPr>
        <w:t xml:space="preserve"> </w:t>
      </w:r>
      <w:r w:rsidR="00BF3D16" w:rsidRPr="00CA69BF">
        <w:rPr>
          <w:lang w:val="en-US"/>
        </w:rPr>
        <w:t xml:space="preserve">for </w:t>
      </w:r>
      <w:r w:rsidR="00AA0871" w:rsidRPr="00CA69BF">
        <w:rPr>
          <w:lang w:val="en-US"/>
        </w:rPr>
        <w:t xml:space="preserve">the </w:t>
      </w:r>
      <w:r w:rsidR="00BF3D16" w:rsidRPr="00CA69BF">
        <w:rPr>
          <w:lang w:val="en-US"/>
        </w:rPr>
        <w:t>two hyperparameters: (i)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4pt;height:18.55pt" o:ole="">
            <v:imagedata r:id="rId246" o:title=""/>
          </v:shape>
          <o:OLEObject Type="Embed" ProgID="Equation.DSMT4" ShapeID="_x0000_i1143" DrawAspect="Content" ObjectID="_1817314208" r:id="rId247"/>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45pt;height:18.55pt" o:ole="">
            <v:imagedata r:id="rId248" o:title=""/>
          </v:shape>
          <o:OLEObject Type="Embed" ProgID="Equation.DSMT4" ShapeID="_x0000_i1144" DrawAspect="Content" ObjectID="_1817314209" r:id="rId249"/>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t>
      </w:r>
      <w:r w:rsidR="001D4213">
        <w:rPr>
          <w:rFonts w:cs="Times New Roman"/>
          <w:lang w:val="en-US"/>
        </w:rPr>
        <w:t xml:space="preserve">a </w:t>
      </w:r>
      <w:r w:rsidR="003A38CB" w:rsidRPr="00CA69BF">
        <w:rPr>
          <w:rFonts w:cs="Times New Roman"/>
          <w:lang w:val="en-US"/>
        </w:rPr>
        <w:t>5-fold cross-validation</w:t>
      </w:r>
      <w:r w:rsidR="00682133">
        <w:rPr>
          <w:rFonts w:cs="Times New Roman"/>
          <w:lang w:val="en-US"/>
        </w:rPr>
        <w:t xml:space="preserve"> </w:t>
      </w:r>
      <w:r w:rsidR="00682133" w:rsidRPr="00682133">
        <w:rPr>
          <w:rFonts w:cs="Times New Roman"/>
          <w:highlight w:val="yellow"/>
          <w:lang w:val="en-US"/>
        </w:rPr>
        <w:t>is performed</w:t>
      </w:r>
      <w:r w:rsidR="00AC4F5B" w:rsidRPr="00CA69BF">
        <w:rPr>
          <w:rFonts w:cs="Times New Roman"/>
          <w:lang w:val="en-US"/>
        </w:rPr>
        <w:t xml:space="preserve">. </w:t>
      </w:r>
      <w:r w:rsidR="00B00F4E">
        <w:rPr>
          <w:rFonts w:cs="Times New Roman"/>
          <w:lang w:val="en-US"/>
        </w:rPr>
        <w:t>E</w:t>
      </w:r>
      <w:r w:rsidR="00AC4F5B" w:rsidRPr="00CA69BF">
        <w:rPr>
          <w:rFonts w:cs="Times New Roman"/>
          <w:lang w:val="en-US"/>
        </w:rPr>
        <w:t xml:space="preserve">ach fold randomly </w:t>
      </w:r>
      <w:r w:rsidR="00B00F4E" w:rsidRPr="00CA69BF">
        <w:rPr>
          <w:rFonts w:cs="Times New Roman"/>
          <w:lang w:val="en-US"/>
        </w:rPr>
        <w:t>uses</w:t>
      </w:r>
      <w:r w:rsidR="00AC4F5B" w:rsidRPr="00CA69BF">
        <w:rPr>
          <w:rFonts w:cs="Times New Roman"/>
          <w:lang w:val="en-US"/>
        </w:rPr>
        <w:t xml:space="preserv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8.55pt;height:15.4pt" o:ole="">
            <v:imagedata r:id="rId250" o:title=""/>
          </v:shape>
          <o:OLEObject Type="Embed" ProgID="Equation.DSMT4" ShapeID="_x0000_i1145" DrawAspect="Content" ObjectID="_1817314210" r:id="rId251"/>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4pt;height:16.75pt" o:ole="">
            <v:imagedata r:id="rId252" o:title=""/>
          </v:shape>
          <o:OLEObject Type="Embed" ProgID="Equation.DSMT4" ShapeID="_x0000_i1146" DrawAspect="Content" ObjectID="_1817314211" r:id="rId253"/>
        </w:object>
      </w:r>
      <w:r w:rsidR="003A2B0A" w:rsidRPr="003A2B0A">
        <w:rPr>
          <w:highlight w:val="yellow"/>
        </w:rPr>
        <w:t>is evaluated</w:t>
      </w:r>
      <w:r w:rsidR="003A2B0A">
        <w:t xml:space="preserve"> </w: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2.25pt;height:12.25pt" o:ole="">
            <v:imagedata r:id="rId254" o:title=""/>
          </v:shape>
          <o:OLEObject Type="Embed" ProgID="Equation.DSMT4" ShapeID="_x0000_i1147" DrawAspect="Content" ObjectID="_1817314212" r:id="rId255"/>
        </w:object>
      </w:r>
      <w:r w:rsidR="00AD4543" w:rsidRPr="00CA69BF">
        <w:rPr>
          <w:rFonts w:cs="Times New Roman"/>
          <w:lang w:val="en-US"/>
        </w:rPr>
        <w:t xml:space="preserve">. </w:t>
      </w:r>
      <w:r w:rsidR="00174C69">
        <w:rPr>
          <w:rFonts w:cs="Times New Roman"/>
          <w:lang w:val="en-US"/>
        </w:rPr>
        <w:t>Then, o</w:t>
      </w:r>
      <w:r w:rsidR="008728E9" w:rsidRPr="00CA69BF">
        <w:rPr>
          <w:rFonts w:cs="Times New Roman"/>
          <w:lang w:val="en-US"/>
        </w:rPr>
        <w:t xml:space="preserve">nce the optimal value of the hyperparameters is obtained for each balance level </w:t>
      </w:r>
      <w:r w:rsidR="00445505" w:rsidRPr="00382E58">
        <w:rPr>
          <w:position w:val="-16"/>
        </w:rPr>
        <w:object w:dxaOrig="1140" w:dyaOrig="420" w14:anchorId="7711ED20">
          <v:shape id="_x0000_i1148" type="#_x0000_t75" style="width:56.6pt;height:20.4pt" o:ole="">
            <v:imagedata r:id="rId256" o:title=""/>
          </v:shape>
          <o:OLEObject Type="Embed" ProgID="Equation.DSMT4" ShapeID="_x0000_i1148" DrawAspect="Content" ObjectID="_1817314213" r:id="rId257"/>
        </w:object>
      </w:r>
      <w:r w:rsidR="00F46BE4">
        <w:t>,</w:t>
      </w:r>
      <w:r w:rsidR="00B04E8B">
        <w:t xml:space="preserve"> </w:t>
      </w:r>
      <w:r w:rsidR="00B147B4">
        <w:t xml:space="preserve">the second stage </w:t>
      </w:r>
      <w:r w:rsidR="00F46BE4">
        <w:t xml:space="preserve">involves </w:t>
      </w:r>
      <w:r w:rsidR="00B45F71">
        <w:t>evaluat</w:t>
      </w:r>
      <w:r w:rsidR="00F46BE4">
        <w:t>ing</w:t>
      </w:r>
      <w:r w:rsidR="00B45F71">
        <w:t xml:space="preserv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2.25pt;height:12.25pt" o:ole="">
            <v:imagedata r:id="rId258" o:title=""/>
          </v:shape>
          <o:OLEObject Type="Embed" ProgID="Equation.DSMT4" ShapeID="_x0000_i1149" DrawAspect="Content" ObjectID="_1817314214" r:id="rId259"/>
        </w:object>
      </w:r>
      <w:r w:rsidR="004F272F" w:rsidRPr="00CA69BF">
        <w:rPr>
          <w:rFonts w:cs="Times New Roman"/>
          <w:lang w:val="en-US"/>
        </w:rPr>
        <w:t xml:space="preserv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w:t>
      </w:r>
      <w:r w:rsidR="00552338">
        <w:rPr>
          <w:rFonts w:cs="Times New Roman"/>
          <w:lang w:val="en-US"/>
        </w:rPr>
        <w:t xml:space="preserve">is not used in this </w:t>
      </w:r>
      <w:r w:rsidR="00552338" w:rsidRPr="00552338">
        <w:rPr>
          <w:rFonts w:cs="Times New Roman"/>
          <w:sz w:val="20"/>
          <w:szCs w:val="20"/>
          <w:lang w:val="en-US"/>
        </w:rPr>
        <w:t>example</w:t>
      </w:r>
      <w:r w:rsidR="00552338">
        <w:rPr>
          <w:rFonts w:cs="Times New Roman"/>
          <w:sz w:val="20"/>
          <w:szCs w:val="20"/>
          <w:lang w:val="en-US"/>
        </w:rPr>
        <w:t xml:space="preserve">; </w:t>
      </w:r>
      <w:proofErr w:type="gramStart"/>
      <w:r w:rsidR="00552338">
        <w:rPr>
          <w:rFonts w:cs="Times New Roman"/>
          <w:sz w:val="20"/>
          <w:szCs w:val="20"/>
          <w:lang w:val="en-US"/>
        </w:rPr>
        <w:t>instead</w:t>
      </w:r>
      <w:proofErr w:type="gramEnd"/>
      <w:r w:rsidR="00552338">
        <w:rPr>
          <w:rFonts w:cs="Times New Roman"/>
          <w:sz w:val="20"/>
          <w:szCs w:val="20"/>
          <w:lang w:val="en-US"/>
        </w:rPr>
        <w:t xml:space="preserve"> </w:t>
      </w:r>
      <w:r w:rsidR="00D3779C">
        <w:rPr>
          <w:rFonts w:cs="Times New Roman"/>
          <w:lang w:val="en-US"/>
        </w:rPr>
        <w:t xml:space="preserve">the </w:t>
      </w:r>
      <w:r w:rsidR="00552338">
        <w:rPr>
          <w:rFonts w:cs="Times New Roman"/>
          <w:lang w:val="en-US"/>
        </w:rPr>
        <w:t xml:space="preserve">entire </w:t>
      </w:r>
      <w:r w:rsidR="00D3779C">
        <w:rPr>
          <w:rFonts w:cs="Times New Roman"/>
          <w:lang w:val="en-US"/>
        </w:rPr>
        <w:t>observed dataset</w:t>
      </w:r>
      <w:r w:rsidR="002A6AE5">
        <w:rPr>
          <w:rFonts w:cs="Times New Roman"/>
          <w:lang w:val="en-US"/>
        </w:rPr>
        <w:t xml:space="preserve"> is utilized</w:t>
      </w:r>
      <w:r w:rsidR="00D3779C">
        <w:rPr>
          <w:rFonts w:cs="Times New Roman"/>
          <w:lang w:val="en-US"/>
        </w:rPr>
        <w:t>.</w:t>
      </w:r>
      <w:r w:rsidR="004F272F" w:rsidRPr="00CA69BF">
        <w:rPr>
          <w:rFonts w:cs="Times New Roman"/>
          <w:lang w:val="en-US"/>
        </w:rPr>
        <w:t xml:space="preserve"> </w:t>
      </w:r>
    </w:p>
    <w:p w14:paraId="61D20B2B" w14:textId="4A98A939" w:rsidR="00EA5620" w:rsidRDefault="00C90C46" w:rsidP="00E11FC3">
      <w:pPr>
        <w:spacing w:line="360" w:lineRule="auto"/>
        <w:ind w:firstLine="360"/>
        <w:rPr>
          <w:lang w:val="en-US"/>
        </w:rPr>
      </w:pPr>
      <w:r w:rsidRPr="00C17D7B">
        <w:rPr>
          <w:lang w:val="en-US"/>
        </w:rPr>
        <w:lastRenderedPageBreak/>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6pt;height:20.4pt" o:ole="">
            <v:imagedata r:id="rId256" o:title=""/>
          </v:shape>
          <o:OLEObject Type="Embed" ProgID="Equation.DSMT4" ShapeID="_x0000_i1150" DrawAspect="Content" ObjectID="_1817314215" r:id="rId260"/>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the following </w:t>
      </w:r>
      <w:r w:rsidR="00622EB3">
        <w:rPr>
          <w:lang w:val="en-US"/>
        </w:rPr>
        <w:t>order</w:t>
      </w:r>
      <w:r w:rsidR="00051643" w:rsidRPr="00051643">
        <w:rPr>
          <w:lang w:val="en-US"/>
        </w:rPr>
        <w:t xml:space="preserve"> </w:t>
      </w:r>
      <w:r w:rsidR="00051643">
        <w:rPr>
          <w:lang w:val="en-US"/>
        </w:rPr>
        <w:t xml:space="preserve">is </w:t>
      </w:r>
      <w:r w:rsidR="00051643" w:rsidRPr="00C17D7B">
        <w:rPr>
          <w:lang w:val="en-US"/>
        </w:rPr>
        <w:t>propose</w:t>
      </w:r>
      <w:r w:rsidR="00051643">
        <w:rPr>
          <w:lang w:val="en-US"/>
        </w:rPr>
        <w:t>d</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using ‘Balanced accuracy’</w:t>
      </w:r>
      <w:r w:rsidR="00F31683">
        <w:rPr>
          <w:lang w:val="en-US"/>
        </w:rPr>
        <w:t xml:space="preserve">, </w:t>
      </w:r>
      <w:r w:rsidR="005335EF" w:rsidRPr="00C17D7B">
        <w:rPr>
          <w:lang w:val="en-US"/>
        </w:rPr>
        <w:t xml:space="preserve">the model with the highest accuracy rate </w:t>
      </w:r>
      <w:r w:rsidR="00BA747D">
        <w:rPr>
          <w:lang w:val="en-US"/>
        </w:rPr>
        <w:t>in predicting the two classes</w:t>
      </w:r>
      <w:r w:rsidR="00051643">
        <w:rPr>
          <w:lang w:val="en-US"/>
        </w:rPr>
        <w:t xml:space="preserve"> </w:t>
      </w:r>
      <w:r w:rsidR="00051643" w:rsidRPr="00051643">
        <w:rPr>
          <w:highlight w:val="yellow"/>
          <w:lang w:val="en-US"/>
        </w:rPr>
        <w:t>is selected</w:t>
      </w:r>
      <w:r w:rsidR="005335EF" w:rsidRPr="00C17D7B">
        <w:rPr>
          <w:lang w:val="en-US"/>
        </w:rPr>
        <w:t xml:space="preserve">. If multiple models achieve the same </w:t>
      </w:r>
      <w:r w:rsidR="00C33F04">
        <w:rPr>
          <w:lang w:val="en-US"/>
        </w:rPr>
        <w:t>score</w:t>
      </w:r>
      <w:r w:rsidR="005335EF" w:rsidRPr="00C17D7B">
        <w:rPr>
          <w:lang w:val="en-US"/>
        </w:rPr>
        <w:t xml:space="preserve">, </w:t>
      </w:r>
      <w:r w:rsidR="00A809AA">
        <w:rPr>
          <w:lang w:val="en-US"/>
        </w:rPr>
        <w:t xml:space="preserve">their performance </w:t>
      </w:r>
      <w:r w:rsidR="00A809AA" w:rsidRPr="000530A7">
        <w:rPr>
          <w:highlight w:val="yellow"/>
          <w:lang w:val="en-US"/>
        </w:rPr>
        <w:t xml:space="preserve">is further </w:t>
      </w:r>
      <w:r w:rsidR="005335EF" w:rsidRPr="000530A7">
        <w:rPr>
          <w:highlight w:val="yellow"/>
          <w:lang w:val="en-US"/>
        </w:rPr>
        <w:t>evaluate</w:t>
      </w:r>
      <w:r w:rsidR="00A809AA" w:rsidRPr="000530A7">
        <w:rPr>
          <w:highlight w:val="yellow"/>
          <w:lang w:val="en-US"/>
        </w:rPr>
        <w:t>d</w:t>
      </w:r>
      <w:r w:rsidR="005335EF" w:rsidRPr="00C17D7B">
        <w:rPr>
          <w:lang w:val="en-US"/>
        </w:rPr>
        <w:t xml:space="preserve"> </w:t>
      </w:r>
      <w:r w:rsidR="00500BF3">
        <w:rPr>
          <w:lang w:val="en-US"/>
        </w:rPr>
        <w:t>using</w:t>
      </w:r>
      <w:r w:rsidR="005335EF" w:rsidRPr="00C17D7B">
        <w:rPr>
          <w:lang w:val="en-US"/>
        </w:rPr>
        <w:t xml:space="preserve"> metrics that prioritize the minority 'efficient' class. Specifically, the </w:t>
      </w:r>
      <w:r w:rsidR="00A45EAF" w:rsidRPr="00C17D7B">
        <w:rPr>
          <w:lang w:val="en-US"/>
        </w:rPr>
        <w:t>‘</w:t>
      </w:r>
      <w:r w:rsidR="005335EF" w:rsidRPr="00C17D7B">
        <w:rPr>
          <w:lang w:val="en-US"/>
        </w:rPr>
        <w:t>F1-score</w:t>
      </w:r>
      <w:r w:rsidR="00A45EAF" w:rsidRPr="00C17D7B">
        <w:rPr>
          <w:lang w:val="en-US"/>
        </w:rPr>
        <w:t>’</w:t>
      </w:r>
      <w:r w:rsidR="000530A7">
        <w:rPr>
          <w:lang w:val="en-US"/>
        </w:rPr>
        <w:t xml:space="preserve"> </w:t>
      </w:r>
      <w:r w:rsidR="000530A7" w:rsidRPr="000530A7">
        <w:rPr>
          <w:highlight w:val="yellow"/>
          <w:lang w:val="en-US"/>
        </w:rPr>
        <w:t>is prioritized</w:t>
      </w:r>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t>
      </w:r>
      <w:r w:rsidR="00692FBD">
        <w:rPr>
          <w:lang w:val="en-US"/>
        </w:rPr>
        <w:t xml:space="preserve">the models </w:t>
      </w:r>
      <w:r w:rsidR="00692FBD" w:rsidRPr="00500BF3">
        <w:rPr>
          <w:highlight w:val="yellow"/>
          <w:lang w:val="en-US"/>
        </w:rPr>
        <w:t xml:space="preserve">are </w:t>
      </w:r>
      <w:r w:rsidR="005335EF" w:rsidRPr="00500BF3">
        <w:rPr>
          <w:highlight w:val="yellow"/>
          <w:lang w:val="en-US"/>
        </w:rPr>
        <w:t>further assess</w:t>
      </w:r>
      <w:r w:rsidR="00692FBD" w:rsidRPr="00500BF3">
        <w:rPr>
          <w:highlight w:val="yellow"/>
          <w:lang w:val="en-US"/>
        </w:rPr>
        <w:t>ed</w:t>
      </w:r>
      <w:r w:rsidR="005335EF" w:rsidRPr="00C17D7B">
        <w:rPr>
          <w:lang w:val="en-US"/>
        </w:rPr>
        <w:t xml:space="preserve">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5103A5" w:rsidRPr="005103A5">
        <w:rPr>
          <w:highlight w:val="yellow"/>
          <w:lang w:val="en-US"/>
        </w:rPr>
        <w:t>as shown in Table 1a</w:t>
      </w:r>
      <w:r w:rsidR="005103A5">
        <w:rPr>
          <w:lang w:val="en-US"/>
        </w:rPr>
        <w:t xml:space="preserv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t>
      </w:r>
      <w:r w:rsidR="00CE2D42" w:rsidRPr="00F50392">
        <w:rPr>
          <w:highlight w:val="yellow"/>
          <w:lang w:val="en-US"/>
        </w:rPr>
        <w:t xml:space="preserve">the process </w:t>
      </w:r>
      <w:r w:rsidR="00F50392" w:rsidRPr="00F50392">
        <w:rPr>
          <w:highlight w:val="yellow"/>
          <w:lang w:val="en-US"/>
        </w:rPr>
        <w:t>is repeated</w:t>
      </w:r>
      <w:r w:rsidR="00EC3B0D" w:rsidRPr="00EC3B0D">
        <w:rPr>
          <w:highlight w:val="yellow"/>
          <w:lang w:val="en-US"/>
        </w:rPr>
        <w:t xml:space="preserve">. But now </w:t>
      </w:r>
      <w:r w:rsidR="001D6930" w:rsidRPr="00EC3B0D">
        <w:rPr>
          <w:highlight w:val="yellow"/>
          <w:lang w:val="en-US"/>
        </w:rPr>
        <w:t xml:space="preserve">performance </w:t>
      </w:r>
      <w:r w:rsidR="00EC3B0D" w:rsidRPr="00EC3B0D">
        <w:rPr>
          <w:highlight w:val="yellow"/>
          <w:lang w:val="en-US"/>
        </w:rPr>
        <w:t>is revalued</w:t>
      </w:r>
      <w:r w:rsidR="00EC3B0D">
        <w:rPr>
          <w:lang w:val="en-US"/>
        </w:rPr>
        <w:t xml:space="preserve"> </w:t>
      </w:r>
      <w:r w:rsidR="001D6930" w:rsidRPr="00C17D7B">
        <w:rPr>
          <w:lang w:val="en-US"/>
        </w:rPr>
        <w:t>using the augmented</w:t>
      </w:r>
      <w:r w:rsidR="006D68F4">
        <w:rPr>
          <w:lang w:val="en-US"/>
        </w:rPr>
        <w:t xml:space="preserve"> </w:t>
      </w:r>
      <w:r w:rsidR="001D6930" w:rsidRPr="00C17D7B">
        <w:rPr>
          <w:lang w:val="en-US"/>
        </w:rPr>
        <w:t xml:space="preserve">dataset </w:t>
      </w:r>
      <w:r w:rsidR="00CD0571" w:rsidRPr="00CD0571">
        <w:rPr>
          <w:position w:val="-14"/>
        </w:rPr>
        <w:object w:dxaOrig="400" w:dyaOrig="400" w14:anchorId="387F5821">
          <v:shape id="_x0000_i1151" type="#_x0000_t75" style="width:19.45pt;height:19.45pt" o:ole="">
            <v:imagedata r:id="rId261" o:title=""/>
          </v:shape>
          <o:OLEObject Type="Embed" ProgID="Equation.DSMT4" ShapeID="_x0000_i1151" DrawAspect="Content" ObjectID="_1817314216" r:id="rId262"/>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D50D82">
        <w:t xml:space="preserve">These results are shown in Table 1b. </w:t>
      </w:r>
      <w:r w:rsidR="00464467">
        <w:rPr>
          <w:lang w:val="en-US"/>
        </w:rPr>
        <w:t>A</w:t>
      </w:r>
      <w:r w:rsidR="00E72AC7" w:rsidRPr="00D13817">
        <w:rPr>
          <w:lang w:val="en-US"/>
        </w:rPr>
        <w:t>fter this evaluation, configurations with minority class proportion of 25% and 40% remain tied. Hence, following the principle of parsimony, the dataset with a minority class proportion of 0.25</w:t>
      </w:r>
      <w:r w:rsidR="00F60F49">
        <w:rPr>
          <w:lang w:val="en-US"/>
        </w:rPr>
        <w:t xml:space="preserve"> </w:t>
      </w:r>
      <w:r w:rsidR="00F60F49" w:rsidRPr="00F60F49">
        <w:rPr>
          <w:highlight w:val="yellow"/>
          <w:lang w:val="en-US"/>
        </w:rPr>
        <w:t>is selected</w:t>
      </w:r>
      <w:r w:rsidR="00573D43">
        <w:rPr>
          <w:lang w:val="en-US"/>
        </w:rPr>
        <w:t>.</w:t>
      </w:r>
      <w:r w:rsidR="00551FE5">
        <w:rPr>
          <w:lang w:val="en-US"/>
        </w:rPr>
        <w:t xml:space="preserve"> </w:t>
      </w:r>
    </w:p>
    <w:p w14:paraId="145390CD" w14:textId="7A3D9317"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6C5C0A">
        <w:rPr>
          <w:rFonts w:cs="Times New Roman"/>
          <w:noProof/>
          <w:color w:val="auto"/>
          <w:sz w:val="22"/>
          <w:szCs w:val="22"/>
          <w:lang w:val="en-US"/>
        </w:rPr>
        <w:t>1</w:t>
      </w:r>
      <w:r w:rsidRPr="00EA5620">
        <w:rPr>
          <w:rFonts w:cs="Times New Roman"/>
          <w:color w:val="auto"/>
          <w:sz w:val="22"/>
          <w:szCs w:val="22"/>
          <w:lang w:val="en-US"/>
        </w:rPr>
        <w:fldChar w:fldCharType="end"/>
      </w:r>
      <w:r w:rsidR="00202270">
        <w:rPr>
          <w:rFonts w:cs="Times New Roman"/>
          <w:color w:val="auto"/>
          <w:sz w:val="22"/>
          <w:szCs w:val="22"/>
          <w:lang w:val="en-US"/>
        </w:rPr>
        <w:t>a</w:t>
      </w:r>
      <w:r w:rsidR="003775E0">
        <w:rPr>
          <w:rFonts w:cs="Times New Roman"/>
          <w:color w:val="auto"/>
          <w:sz w:val="22"/>
          <w:szCs w:val="22"/>
          <w:lang w:val="en-US"/>
        </w:rPr>
        <w:t>.</w:t>
      </w:r>
      <w:r w:rsidRPr="00EA5620">
        <w:rPr>
          <w:rFonts w:cs="Times New Roman"/>
          <w:color w:val="auto"/>
          <w:sz w:val="22"/>
          <w:szCs w:val="22"/>
          <w:lang w:val="en-US"/>
        </w:rPr>
        <w:t xml:space="preserve"> Performance results </w:t>
      </w:r>
      <w:r w:rsidR="00202270" w:rsidRPr="009B3A9E">
        <w:rPr>
          <w:rFonts w:cs="Times New Roman"/>
          <w:color w:val="auto"/>
          <w:sz w:val="22"/>
          <w:szCs w:val="22"/>
          <w:lang w:val="en-US"/>
        </w:rPr>
        <w:t xml:space="preserve">using </w:t>
      </w:r>
      <w:r w:rsidR="00202270">
        <w:rPr>
          <w:rFonts w:cs="Times New Roman"/>
          <w:color w:val="auto"/>
          <w:sz w:val="22"/>
          <w:szCs w:val="22"/>
          <w:lang w:val="en-US"/>
        </w:rPr>
        <w:t xml:space="preserve">the </w:t>
      </w:r>
      <w:r w:rsidR="00202270" w:rsidRPr="009B3A9E">
        <w:rPr>
          <w:rFonts w:cs="Times New Roman"/>
          <w:color w:val="auto"/>
          <w:sz w:val="22"/>
          <w:szCs w:val="22"/>
          <w:lang w:val="en-US"/>
        </w:rPr>
        <w:t>observed dataset (D)</w:t>
      </w:r>
      <w:r w:rsidR="00202270">
        <w:rPr>
          <w:rFonts w:cs="Times New Roman"/>
          <w:color w:val="auto"/>
          <w:sz w:val="22"/>
          <w:szCs w:val="22"/>
          <w:lang w:val="en-US"/>
        </w:rPr>
        <w:t xml:space="preserve"> </w:t>
      </w:r>
      <w:r w:rsidRPr="00EA5620">
        <w:rPr>
          <w:rFonts w:cs="Times New Roman"/>
          <w:color w:val="auto"/>
          <w:sz w:val="22"/>
          <w:szCs w:val="22"/>
          <w:lang w:val="en-US"/>
        </w:rPr>
        <w:t>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noWrap/>
            <w:vAlign w:val="bottom"/>
          </w:tcPr>
          <w:p w14:paraId="69FFBE36" w14:textId="0F5CCE10" w:rsidR="00E72AC7" w:rsidRPr="002737AF" w:rsidRDefault="000D28B8"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 xml:space="preserve">Table 1a. </w:t>
            </w:r>
            <w:r w:rsidR="00E72AC7" w:rsidRPr="0050535F">
              <w:rPr>
                <w:rFonts w:eastAsia="Times New Roman" w:cs="Times New Roman"/>
                <w:color w:val="000000"/>
                <w:kern w:val="0"/>
                <w:lang w:val="en-US" w:eastAsia="es-ES"/>
                <w14:ligatures w14:val="none"/>
              </w:rPr>
              <w:t xml:space="preserve">Performance using </w:t>
            </w:r>
            <w:r w:rsidR="00155A0D">
              <w:rPr>
                <w:rFonts w:eastAsia="Times New Roman" w:cs="Times New Roman"/>
                <w:color w:val="000000"/>
                <w:kern w:val="0"/>
                <w:lang w:val="en-US" w:eastAsia="es-ES"/>
                <w14:ligatures w14:val="none"/>
              </w:rPr>
              <w:t>observed</w:t>
            </w:r>
            <w:r w:rsidR="00155A0D" w:rsidRPr="0050535F">
              <w:rPr>
                <w:rFonts w:eastAsia="Times New Roman" w:cs="Times New Roman"/>
                <w:color w:val="000000"/>
                <w:kern w:val="0"/>
                <w:lang w:val="en-US" w:eastAsia="es-ES"/>
                <w14:ligatures w14:val="none"/>
              </w:rPr>
              <w:t xml:space="preserve"> </w:t>
            </w:r>
            <w:r w:rsidR="00E72AC7"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r w:rsidR="000258C7">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4pt;height:16.75pt" o:ole="">
                  <v:imagedata r:id="rId263" o:title=""/>
                </v:shape>
                <o:OLEObject Type="Embed" ProgID="Equation.DSMT4" ShapeID="_x0000_i1152" DrawAspect="Content" ObjectID="_1817314217" r:id="rId264"/>
              </w:object>
            </w:r>
          </w:p>
        </w:tc>
        <w:tc>
          <w:tcPr>
            <w:tcW w:w="1863" w:type="dxa"/>
            <w:tcBorders>
              <w:left w:val="single" w:sz="4" w:space="0" w:color="auto"/>
              <w:bottom w:val="single" w:sz="4" w:space="0" w:color="auto"/>
            </w:tcBorders>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bl>
    <w:p w14:paraId="3401C022" w14:textId="77777777" w:rsidR="00E72AC7" w:rsidRDefault="00E72AC7" w:rsidP="00E72AC7">
      <w:pPr>
        <w:pStyle w:val="Descripcin"/>
        <w:spacing w:line="360" w:lineRule="auto"/>
        <w:jc w:val="center"/>
        <w:rPr>
          <w:rFonts w:cs="Times New Roman"/>
          <w:lang w:val="en-US"/>
        </w:rPr>
      </w:pPr>
    </w:p>
    <w:p w14:paraId="522B5FDE" w14:textId="019C2DBB" w:rsidR="00202270" w:rsidRDefault="00202270" w:rsidP="00202270">
      <w:pPr>
        <w:pStyle w:val="Descripcin"/>
        <w:spacing w:line="360" w:lineRule="auto"/>
        <w:ind w:left="810" w:hanging="810"/>
        <w:rPr>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Pr>
          <w:rFonts w:cs="Times New Roman"/>
          <w:noProof/>
          <w:color w:val="auto"/>
          <w:sz w:val="22"/>
          <w:szCs w:val="22"/>
          <w:lang w:val="en-US"/>
        </w:rPr>
        <w:t>1</w:t>
      </w:r>
      <w:r w:rsidRPr="00EA5620">
        <w:rPr>
          <w:rFonts w:cs="Times New Roman"/>
          <w:color w:val="auto"/>
          <w:sz w:val="22"/>
          <w:szCs w:val="22"/>
          <w:lang w:val="en-US"/>
        </w:rPr>
        <w:fldChar w:fldCharType="end"/>
      </w:r>
      <w:r>
        <w:rPr>
          <w:rFonts w:cs="Times New Roman"/>
          <w:color w:val="auto"/>
          <w:sz w:val="22"/>
          <w:szCs w:val="22"/>
          <w:lang w:val="en-US"/>
        </w:rPr>
        <w:t>b.</w:t>
      </w:r>
      <w:r w:rsidRPr="00EA5620">
        <w:rPr>
          <w:rFonts w:cs="Times New Roman"/>
          <w:color w:val="auto"/>
          <w:sz w:val="22"/>
          <w:szCs w:val="22"/>
          <w:lang w:val="en-US"/>
        </w:rPr>
        <w:t xml:space="preserve"> Performance results </w:t>
      </w:r>
      <w:r w:rsidRPr="009B3A9E">
        <w:rPr>
          <w:rFonts w:cs="Times New Roman"/>
          <w:color w:val="auto"/>
          <w:sz w:val="22"/>
          <w:szCs w:val="22"/>
          <w:lang w:val="en-US"/>
        </w:rPr>
        <w:t xml:space="preserve">using </w:t>
      </w:r>
      <w:r>
        <w:rPr>
          <w:rFonts w:cs="Times New Roman"/>
          <w:color w:val="auto"/>
          <w:sz w:val="22"/>
          <w:szCs w:val="22"/>
          <w:lang w:val="en-US"/>
        </w:rPr>
        <w:t xml:space="preserve">the </w:t>
      </w:r>
      <w:r w:rsidRPr="00202270">
        <w:rPr>
          <w:rFonts w:cs="Times New Roman"/>
          <w:color w:val="auto"/>
          <w:sz w:val="22"/>
          <w:szCs w:val="22"/>
          <w:lang w:val="en-US"/>
        </w:rPr>
        <w:t>using training dataset (</w:t>
      </w:r>
      <w:r w:rsidRPr="00025957">
        <w:rPr>
          <w:position w:val="-4"/>
        </w:rPr>
        <w:object w:dxaOrig="240" w:dyaOrig="300" w14:anchorId="07FD84CA">
          <v:shape id="_x0000_i1153" type="#_x0000_t75" style="width:12.25pt;height:15.4pt" o:ole="">
            <v:imagedata r:id="rId265" o:title=""/>
          </v:shape>
          <o:OLEObject Type="Embed" ProgID="Equation.DSMT4" ShapeID="_x0000_i1153" DrawAspect="Content" ObjectID="_1817314218" r:id="rId266"/>
        </w:object>
      </w:r>
      <w:r w:rsidRPr="00202270">
        <w:rPr>
          <w:rFonts w:cs="Times New Roman"/>
          <w:color w:val="auto"/>
          <w:sz w:val="22"/>
          <w:szCs w:val="22"/>
          <w:lang w:val="en-US"/>
        </w:rPr>
        <w:t>) (only tied balance levels)</w:t>
      </w:r>
      <w:r>
        <w:rPr>
          <w:rFonts w:cs="Times New Roman"/>
          <w:color w:val="auto"/>
          <w:sz w:val="22"/>
          <w:szCs w:val="22"/>
          <w:lang w:val="en-US"/>
        </w:rPr>
        <w:t xml:space="preserve"> </w:t>
      </w:r>
      <w:r w:rsidRPr="00EA5620">
        <w:rPr>
          <w:rFonts w:cs="Times New Roman"/>
          <w:color w:val="auto"/>
          <w:sz w:val="22"/>
          <w:szCs w:val="22"/>
          <w:lang w:val="en-US"/>
        </w:rPr>
        <w:t>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202270" w:rsidRPr="0050535F" w14:paraId="5D080A82" w14:textId="77777777" w:rsidTr="00B31670">
        <w:trPr>
          <w:trHeight w:val="292"/>
          <w:jc w:val="center"/>
        </w:trPr>
        <w:tc>
          <w:tcPr>
            <w:tcW w:w="1299" w:type="dxa"/>
            <w:tcBorders>
              <w:top w:val="single" w:sz="4" w:space="0" w:color="auto"/>
              <w:bottom w:val="single" w:sz="4" w:space="0" w:color="auto"/>
              <w:right w:val="single" w:sz="4" w:space="0" w:color="auto"/>
            </w:tcBorders>
            <w:noWrap/>
            <w:vAlign w:val="bottom"/>
          </w:tcPr>
          <w:p w14:paraId="53A03085"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CB3D1CB">
                <v:shape id="_x0000_i1154" type="#_x0000_t75" style="width:20.4pt;height:16.75pt" o:ole="">
                  <v:imagedata r:id="rId267" o:title=""/>
                </v:shape>
                <o:OLEObject Type="Embed" ProgID="Equation.DSMT4" ShapeID="_x0000_i1154" DrawAspect="Content" ObjectID="_1817314219" r:id="rId268"/>
              </w:object>
            </w:r>
          </w:p>
        </w:tc>
        <w:tc>
          <w:tcPr>
            <w:tcW w:w="1863" w:type="dxa"/>
            <w:tcBorders>
              <w:top w:val="single" w:sz="4" w:space="0" w:color="auto"/>
              <w:left w:val="single" w:sz="4" w:space="0" w:color="auto"/>
              <w:bottom w:val="single" w:sz="4" w:space="0" w:color="auto"/>
            </w:tcBorders>
            <w:noWrap/>
            <w:vAlign w:val="bottom"/>
          </w:tcPr>
          <w:p w14:paraId="437237C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noWrap/>
            <w:vAlign w:val="bottom"/>
          </w:tcPr>
          <w:p w14:paraId="0FD2C8DA"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noWrap/>
            <w:vAlign w:val="bottom"/>
          </w:tcPr>
          <w:p w14:paraId="24701AD4"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noWrap/>
            <w:vAlign w:val="bottom"/>
          </w:tcPr>
          <w:p w14:paraId="7BC2035D"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202270" w:rsidRPr="0050535F" w14:paraId="2E562B08" w14:textId="77777777" w:rsidTr="00B31670">
        <w:trPr>
          <w:trHeight w:val="292"/>
          <w:jc w:val="center"/>
        </w:trPr>
        <w:tc>
          <w:tcPr>
            <w:tcW w:w="1299" w:type="dxa"/>
            <w:tcBorders>
              <w:top w:val="single" w:sz="4" w:space="0" w:color="auto"/>
              <w:right w:val="single" w:sz="4" w:space="0" w:color="auto"/>
            </w:tcBorders>
            <w:noWrap/>
            <w:vAlign w:val="bottom"/>
          </w:tcPr>
          <w:p w14:paraId="188803A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tcPr>
          <w:p w14:paraId="3501031F"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02E193D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22F1F900"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tcPr>
          <w:p w14:paraId="37EA3092"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202270" w:rsidRPr="0050535F" w14:paraId="3E256866" w14:textId="77777777" w:rsidTr="00B31670">
        <w:trPr>
          <w:trHeight w:val="292"/>
          <w:jc w:val="center"/>
        </w:trPr>
        <w:tc>
          <w:tcPr>
            <w:tcW w:w="1299" w:type="dxa"/>
            <w:tcBorders>
              <w:right w:val="single" w:sz="4" w:space="0" w:color="auto"/>
            </w:tcBorders>
            <w:noWrap/>
            <w:vAlign w:val="bottom"/>
          </w:tcPr>
          <w:p w14:paraId="3ABD8B27"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tcPr>
          <w:p w14:paraId="1490285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79677A66"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11CF862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tcPr>
          <w:p w14:paraId="6159693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202270" w:rsidRPr="0050535F" w14:paraId="3947A2DE" w14:textId="77777777" w:rsidTr="00B31670">
        <w:trPr>
          <w:trHeight w:val="292"/>
          <w:jc w:val="center"/>
        </w:trPr>
        <w:tc>
          <w:tcPr>
            <w:tcW w:w="1299" w:type="dxa"/>
            <w:tcBorders>
              <w:bottom w:val="single" w:sz="4" w:space="0" w:color="auto"/>
              <w:right w:val="single" w:sz="4" w:space="0" w:color="auto"/>
            </w:tcBorders>
            <w:noWrap/>
            <w:vAlign w:val="bottom"/>
          </w:tcPr>
          <w:p w14:paraId="3C22E49A"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noWrap/>
            <w:vAlign w:val="bottom"/>
          </w:tcPr>
          <w:p w14:paraId="21A8AFB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noWrap/>
            <w:vAlign w:val="bottom"/>
          </w:tcPr>
          <w:p w14:paraId="5F6A4CD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noWrap/>
            <w:vAlign w:val="bottom"/>
          </w:tcPr>
          <w:p w14:paraId="0C13690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noWrap/>
            <w:vAlign w:val="bottom"/>
          </w:tcPr>
          <w:p w14:paraId="5FB18BA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BEFBC51" w14:textId="77777777" w:rsidR="00202270" w:rsidRPr="00202270" w:rsidRDefault="00202270" w:rsidP="00202270">
      <w:pPr>
        <w:rPr>
          <w:lang w:val="en-US"/>
        </w:rPr>
      </w:pPr>
    </w:p>
    <w:p w14:paraId="65F310EA" w14:textId="03CD9615"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6pt;height:18.55pt" o:ole="">
            <v:imagedata r:id="rId269" o:title=""/>
          </v:shape>
          <o:OLEObject Type="Embed" ProgID="Equation.DSMT4" ShapeID="_x0000_i1155" DrawAspect="Content" ObjectID="_1817314220" r:id="rId270"/>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0.4pt;height:15.4pt" o:ole="">
            <v:imagedata r:id="rId271" o:title=""/>
          </v:shape>
          <o:OLEObject Type="Embed" ProgID="Equation.DSMT4" ShapeID="_x0000_i1156" DrawAspect="Content" ObjectID="_1817314221" r:id="rId272"/>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 xml:space="preserve">When visualizing the </w:t>
      </w:r>
      <w:r w:rsidR="009509C6" w:rsidRPr="009509C6">
        <w:rPr>
          <w:rFonts w:cs="Times New Roman"/>
        </w:rPr>
        <w:lastRenderedPageBreak/>
        <w:t>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w:t>
      </w:r>
      <w:r w:rsidR="00A66BFF">
        <w:rPr>
          <w:rFonts w:cs="Times New Roman"/>
          <w:lang w:val="en-US"/>
        </w:rPr>
        <w:t>,</w:t>
      </w:r>
      <w:r w:rsidR="001161E4" w:rsidRPr="00B852B3">
        <w:rPr>
          <w:rFonts w:cs="Times New Roman"/>
          <w:lang w:val="en-US"/>
        </w:rPr>
        <w:t xml:space="preserve"> </w:t>
      </w:r>
      <w:r w:rsidR="000D7F3D" w:rsidRPr="00B852B3">
        <w:rPr>
          <w:rFonts w:cs="Times New Roman"/>
          <w:lang w:val="en-US"/>
        </w:rPr>
        <w:t>the green region</w:t>
      </w:r>
      <w:r w:rsidR="001161E4" w:rsidRPr="00B852B3">
        <w:rPr>
          <w:rFonts w:cs="Times New Roman"/>
          <w:lang w:val="en-US"/>
        </w:rPr>
        <w:t xml:space="preserve"> </w:t>
      </w:r>
      <w:r w:rsidR="00A66BFF" w:rsidRPr="00A66BFF">
        <w:rPr>
          <w:rFonts w:cs="Times New Roman"/>
          <w:highlight w:val="yellow"/>
          <w:lang w:val="en-US"/>
        </w:rPr>
        <w:t>identif</w:t>
      </w:r>
      <w:r w:rsidR="00A66BFF" w:rsidRPr="006B3F8B">
        <w:rPr>
          <w:rFonts w:cs="Times New Roman"/>
          <w:highlight w:val="yellow"/>
          <w:lang w:val="en-US"/>
        </w:rPr>
        <w:t>i</w:t>
      </w:r>
      <w:r w:rsidR="000D2058" w:rsidRPr="006B3F8B">
        <w:rPr>
          <w:rFonts w:cs="Times New Roman"/>
          <w:highlight w:val="yellow"/>
          <w:lang w:val="en-US"/>
        </w:rPr>
        <w:t>es</w:t>
      </w:r>
      <w:r w:rsidR="000D2058">
        <w:rPr>
          <w:rFonts w:cs="Times New Roman"/>
          <w:lang w:val="en-US"/>
        </w:rPr>
        <w:t xml:space="preserve"> </w:t>
      </w:r>
      <w:r w:rsidR="005A5FB8" w:rsidRPr="00B852B3">
        <w:rPr>
          <w:rFonts w:cs="Times New Roman"/>
          <w:lang w:val="en-US"/>
        </w:rPr>
        <w:t>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 xml:space="preserve">units as “efficient”, </w:t>
      </w:r>
      <w:r w:rsidR="00FB48F6">
        <w:rPr>
          <w:rFonts w:cs="Times New Roman"/>
          <w:lang w:val="en-US"/>
        </w:rPr>
        <w:t xml:space="preserve">while </w:t>
      </w:r>
      <w:r w:rsidR="000D7F3D" w:rsidRPr="00B852B3">
        <w:rPr>
          <w:rFonts w:cs="Times New Roman"/>
          <w:lang w:val="en-US"/>
        </w:rPr>
        <w:t>the pink regio</w:t>
      </w:r>
      <w:r w:rsidR="00906C0A">
        <w:rPr>
          <w:rFonts w:cs="Times New Roman"/>
          <w:lang w:val="en-US"/>
        </w:rPr>
        <w:t xml:space="preserve">n identifies </w:t>
      </w:r>
      <w:r w:rsidR="00906C0A" w:rsidRPr="00B852B3">
        <w:rPr>
          <w:rFonts w:cs="Times New Roman"/>
          <w:lang w:val="en-US"/>
        </w:rPr>
        <w:t xml:space="preserve">units </w:t>
      </w:r>
      <w:r w:rsidR="00906C0A">
        <w:rPr>
          <w:rFonts w:cs="Times New Roman"/>
          <w:lang w:val="en-US"/>
        </w:rPr>
        <w:t xml:space="preserve">classified </w:t>
      </w:r>
      <w:r w:rsidR="00906C0A" w:rsidRPr="00B852B3">
        <w:rPr>
          <w:rFonts w:cs="Times New Roman"/>
          <w:lang w:val="en-US"/>
        </w:rPr>
        <w:t>as “inefficient”</w:t>
      </w:r>
      <w:r w:rsidR="006B3F8B">
        <w:rPr>
          <w:rFonts w:cs="Times New Roman"/>
          <w:lang w:val="en-US"/>
        </w:rPr>
        <w:t>,</w:t>
      </w:r>
      <w:r w:rsidR="00767D46">
        <w:rPr>
          <w:rFonts w:cs="Times New Roman"/>
          <w:lang w:val="en-US"/>
        </w:rPr>
        <w:t xml:space="preserve"> with </w:t>
      </w:r>
      <w:r w:rsidR="00A134F6">
        <w:rPr>
          <w:rFonts w:cs="Times New Roman"/>
          <w:lang w:val="en-US"/>
        </w:rPr>
        <w:t xml:space="preserve">predicted </w:t>
      </w:r>
      <w:r w:rsidR="000D7F3D" w:rsidRPr="00B852B3">
        <w:rPr>
          <w:rFonts w:cs="Times New Roman"/>
          <w:lang w:val="en-US"/>
        </w:rPr>
        <w:t xml:space="preserve">probability </w:t>
      </w:r>
      <w:r w:rsidR="00767D46">
        <w:rPr>
          <w:rFonts w:cs="Times New Roman"/>
          <w:lang w:val="en-US"/>
        </w:rPr>
        <w:t xml:space="preserve">equal to </w:t>
      </w:r>
      <w:r w:rsidR="000D7F3D" w:rsidRPr="00B852B3">
        <w:rPr>
          <w:rFonts w:cs="Times New Roman"/>
          <w:lang w:val="en-US"/>
        </w:rPr>
        <w:t>0.5 or lower</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t xml:space="preserve">units </w:t>
      </w:r>
      <w:r w:rsidR="009D1E71" w:rsidRPr="00B852B3">
        <w:rPr>
          <w:rFonts w:cs="Times New Roman"/>
          <w:lang w:val="en-US"/>
        </w:rPr>
        <w:t xml:space="preserve">with a predicted 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6B1BA5EE" w:rsidR="00280DD6" w:rsidRDefault="001563A2" w:rsidP="00532294">
      <w:pPr>
        <w:spacing w:line="360" w:lineRule="auto"/>
        <w:jc w:val="center"/>
        <w:rPr>
          <w:rFonts w:cs="Times New Roman"/>
          <w:noProof/>
          <w:lang w:val="en-US"/>
        </w:rPr>
      </w:pPr>
      <w:r>
        <w:rPr>
          <w:rFonts w:cs="Times New Roman"/>
          <w:noProof/>
          <w:lang w:val="en-US"/>
        </w:rPr>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11BC0BBA" w14:textId="740CC09C" w:rsidR="00E14439" w:rsidRDefault="00E14439" w:rsidP="006C22D0">
      <w:pPr>
        <w:spacing w:line="360" w:lineRule="auto"/>
        <w:ind w:left="900" w:hanging="900"/>
        <w:jc w:val="left"/>
        <w:rPr>
          <w:rFonts w:cs="Times New Roman"/>
          <w:lang w:val="en-US"/>
        </w:rPr>
      </w:pPr>
      <w:r w:rsidRPr="006C22D0">
        <w:rPr>
          <w:rFonts w:cs="Times New Roman"/>
          <w:i/>
          <w:iCs/>
          <w:lang w:val="en-US"/>
        </w:rPr>
        <w:t>Figure 6</w:t>
      </w:r>
      <w:r w:rsidR="006C22D0" w:rsidRPr="006C22D0">
        <w:rPr>
          <w:rFonts w:cs="Times New Roman"/>
          <w:i/>
          <w:iCs/>
          <w:lang w:val="en-US"/>
        </w:rPr>
        <w:t>a</w:t>
      </w:r>
      <w:r w:rsidRPr="006C22D0">
        <w:rPr>
          <w:rFonts w:cs="Times New Roman"/>
          <w:i/>
          <w:iCs/>
          <w:lang w:val="en-US"/>
        </w:rPr>
        <w:t>.</w:t>
      </w:r>
      <w:r w:rsidRPr="00AD33BD">
        <w:rPr>
          <w:rFonts w:cs="Times New Roman"/>
          <w:lang w:val="en-US"/>
        </w:rPr>
        <w:t xml:space="preserve"> </w:t>
      </w:r>
      <w:r w:rsidRPr="00E14439">
        <w:rPr>
          <w:rFonts w:cs="Times New Roman"/>
          <w:i/>
          <w:iCs/>
          <w:lang w:val="en-US"/>
        </w:rPr>
        <w:t>Predicted efficient/inefficient regions generated by the new approach are displayed alongside the original unlabeled DMUs</w:t>
      </w:r>
      <w:r w:rsidR="000258C7">
        <w:rPr>
          <w:rFonts w:cs="Times New Roman"/>
          <w:i/>
          <w:iCs/>
          <w:lang w:val="en-US"/>
        </w:rPr>
        <w:t>.</w:t>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148D4210">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28460766" w:rsidR="00280DD6" w:rsidRPr="00155F3A" w:rsidRDefault="00883DD6" w:rsidP="006C22D0">
      <w:pPr>
        <w:pStyle w:val="Descripcin"/>
        <w:spacing w:line="360" w:lineRule="auto"/>
        <w:ind w:left="1080" w:hanging="1080"/>
        <w:rPr>
          <w:rFonts w:cs="Times New Roman"/>
          <w:color w:val="auto"/>
          <w:sz w:val="22"/>
          <w:szCs w:val="22"/>
          <w:lang w:val="en-US"/>
        </w:rPr>
      </w:pPr>
      <w:r w:rsidRPr="00155F3A">
        <w:rPr>
          <w:rFonts w:cs="Times New Roman"/>
          <w:color w:val="auto"/>
          <w:sz w:val="22"/>
          <w:szCs w:val="22"/>
          <w:lang w:val="en-US"/>
        </w:rPr>
        <w:lastRenderedPageBreak/>
        <w:t xml:space="preserve">Figure </w:t>
      </w:r>
      <w:r w:rsidR="006C22D0">
        <w:rPr>
          <w:rFonts w:cs="Times New Roman"/>
          <w:color w:val="auto"/>
          <w:sz w:val="22"/>
          <w:szCs w:val="22"/>
          <w:lang w:val="en-US"/>
        </w:rPr>
        <w:t>6b</w:t>
      </w:r>
      <w:r>
        <w:rPr>
          <w:rFonts w:cs="Times New Roman"/>
          <w:color w:val="auto"/>
          <w:sz w:val="22"/>
          <w:szCs w:val="22"/>
          <w:lang w:val="en-US"/>
        </w:rPr>
        <w:t>.</w:t>
      </w:r>
      <w:r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000258C7">
        <w:rPr>
          <w:rFonts w:cs="Times New Roman"/>
          <w:color w:val="auto"/>
          <w:sz w:val="22"/>
          <w:szCs w:val="22"/>
          <w:lang w:val="en-US"/>
        </w:rPr>
        <w:t>.</w:t>
      </w:r>
    </w:p>
    <w:p w14:paraId="23D34AE7" w14:textId="33E43C0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 xml:space="preserve">final model is established, </w:t>
      </w:r>
      <w:r w:rsidRPr="006B3F8B">
        <w:rPr>
          <w:rFonts w:cs="Times New Roman"/>
          <w:highlight w:val="yellow"/>
          <w:lang w:val="en-US"/>
        </w:rPr>
        <w:t>it</w:t>
      </w:r>
      <w:r w:rsidR="006B3F8B" w:rsidRPr="006B3F8B">
        <w:rPr>
          <w:rFonts w:cs="Times New Roman"/>
          <w:highlight w:val="yellow"/>
          <w:lang w:val="en-US"/>
        </w:rPr>
        <w:t xml:space="preserve"> is used</w:t>
      </w:r>
      <w:r w:rsidRPr="0050535F">
        <w:rPr>
          <w:rFonts w:cs="Times New Roman"/>
          <w:lang w:val="en-US"/>
        </w:rPr>
        <w:t xml:space="preserve"> to measure technical efficiency</w:t>
      </w:r>
      <w:r>
        <w:rPr>
          <w:rFonts w:cs="Times New Roman"/>
          <w:lang w:val="en-US"/>
        </w:rPr>
        <w:t xml:space="preserve"> in step 4</w:t>
      </w:r>
      <w:r w:rsidRPr="0050535F">
        <w:rPr>
          <w:rFonts w:cs="Times New Roman"/>
          <w:lang w:val="en-US"/>
        </w:rPr>
        <w:t xml:space="preserve">. First, a </w:t>
      </w:r>
      <w:r w:rsidRPr="0050535F">
        <w:rPr>
          <w:rFonts w:eastAsiaTheme="minorEastAsia" w:cs="Times New Roman"/>
          <w:lang w:val="en-US"/>
        </w:rPr>
        <w:t xml:space="preserve">SA analysis </w:t>
      </w:r>
      <w:r w:rsidR="00C62026" w:rsidRPr="00C62026">
        <w:rPr>
          <w:rFonts w:eastAsiaTheme="minorEastAsia" w:cs="Times New Roman"/>
          <w:highlight w:val="yellow"/>
          <w:lang w:val="en-US"/>
        </w:rPr>
        <w:t>is performed</w:t>
      </w:r>
      <w:r w:rsidR="00C62026">
        <w:rPr>
          <w:rFonts w:eastAsiaTheme="minorEastAsia" w:cs="Times New Roman"/>
          <w:lang w:val="en-US"/>
        </w:rPr>
        <w:t xml:space="preserve"> </w:t>
      </w:r>
      <w:r w:rsidRPr="0050535F">
        <w:rPr>
          <w:rFonts w:eastAsiaTheme="minorEastAsia" w:cs="Times New Roman"/>
          <w:lang w:val="en-US"/>
        </w:rPr>
        <w:t xml:space="preserve">(see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5.25pt;height:16.75pt" o:ole="">
            <v:imagedata r:id="rId275" o:title=""/>
          </v:shape>
          <o:OLEObject Type="Embed" ProgID="Equation.DSMT4" ShapeID="_x0000_i1157" DrawAspect="Content" ObjectID="_1817314222" r:id="rId276"/>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5.25pt;height:18.55pt" o:ole="">
            <v:imagedata r:id="rId277" o:title=""/>
          </v:shape>
          <o:OLEObject Type="Embed" ProgID="Equation.DSMT4" ShapeID="_x0000_i1158" DrawAspect="Content" ObjectID="_1817314223" r:id="rId278"/>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t>
      </w:r>
      <w:r w:rsidR="00BA2626">
        <w:rPr>
          <w:rFonts w:eastAsiaTheme="minorEastAsia" w:cs="Times New Roman"/>
          <w:lang w:val="en-US"/>
        </w:rPr>
        <w:t xml:space="preserve">This allows </w:t>
      </w:r>
      <w:r w:rsidRPr="0050535F">
        <w:rPr>
          <w:rFonts w:eastAsiaTheme="minorEastAsia" w:cs="Times New Roman"/>
          <w:lang w:val="en-US"/>
        </w:rPr>
        <w:t>defin</w:t>
      </w:r>
      <w:r w:rsidR="00BA2626">
        <w:rPr>
          <w:rFonts w:eastAsiaTheme="minorEastAsia" w:cs="Times New Roman"/>
          <w:lang w:val="en-US"/>
        </w:rPr>
        <w:t>ing</w:t>
      </w:r>
      <w:r w:rsidRPr="0050535F">
        <w:rPr>
          <w:rFonts w:eastAsiaTheme="minorEastAsia" w:cs="Times New Roman"/>
          <w:lang w:val="en-US"/>
        </w:rPr>
        <w:t xml:space="preserv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8.85pt;height:20.4pt" o:ole="">
            <v:imagedata r:id="rId279" o:title=""/>
          </v:shape>
          <o:OLEObject Type="Embed" ProgID="Equation.DSMT4" ShapeID="_x0000_i1159" DrawAspect="Content" ObjectID="_1817314224" r:id="rId280"/>
        </w:object>
      </w:r>
      <w:r w:rsidRPr="00BF73DD">
        <w:rPr>
          <w:lang w:val="en-US"/>
        </w:rPr>
        <w:t xml:space="preserve">, where </w:t>
      </w:r>
      <w:r w:rsidR="00CD0571" w:rsidRPr="00CD0571">
        <w:rPr>
          <w:position w:val="-6"/>
        </w:rPr>
        <w:object w:dxaOrig="200" w:dyaOrig="260" w14:anchorId="1CF8ADFC">
          <v:shape id="_x0000_i1160" type="#_x0000_t75" style="width:10.4pt;height:13.6pt" o:ole="">
            <v:imagedata r:id="rId281" o:title=""/>
          </v:shape>
          <o:OLEObject Type="Embed" ProgID="Equation.DSMT4" ShapeID="_x0000_i1160" DrawAspect="Content" ObjectID="_1817314225" r:id="rId282"/>
        </w:object>
      </w:r>
      <w:r w:rsidRPr="00BF73DD">
        <w:rPr>
          <w:lang w:val="en-US"/>
        </w:rPr>
        <w:t xml:space="preserve"> and </w:t>
      </w:r>
      <w:r w:rsidR="00CD0571" w:rsidRPr="00CD0571">
        <w:rPr>
          <w:position w:val="-10"/>
        </w:rPr>
        <w:object w:dxaOrig="220" w:dyaOrig="300" w14:anchorId="1E16DB34">
          <v:shape id="_x0000_i1161" type="#_x0000_t75" style="width:10.4pt;height:15.4pt" o:ole="">
            <v:imagedata r:id="rId283" o:title=""/>
          </v:shape>
          <o:OLEObject Type="Embed" ProgID="Equation.DSMT4" ShapeID="_x0000_i1161" DrawAspect="Content" ObjectID="_1817314226" r:id="rId284"/>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5pt;height:10.4pt" o:ole="">
            <v:imagedata r:id="rId285" o:title=""/>
          </v:shape>
          <o:OLEObject Type="Embed" ProgID="Equation.DSMT4" ShapeID="_x0000_i1162" DrawAspect="Content" ObjectID="_1817314227" r:id="rId286"/>
        </w:object>
      </w:r>
      <w:r w:rsidRPr="00BF73DD">
        <w:rPr>
          <w:lang w:val="en-US"/>
        </w:rPr>
        <w:t xml:space="preserve"> and output </w:t>
      </w:r>
      <w:r w:rsidR="00CD0571" w:rsidRPr="00CD0571">
        <w:rPr>
          <w:position w:val="-10"/>
        </w:rPr>
        <w:object w:dxaOrig="200" w:dyaOrig="240" w14:anchorId="1ED49085">
          <v:shape id="_x0000_i1163" type="#_x0000_t75" style="width:10.4pt;height:12.25pt" o:ole="">
            <v:imagedata r:id="rId287" o:title=""/>
          </v:shape>
          <o:OLEObject Type="Embed" ProgID="Equation.DSMT4" ShapeID="_x0000_i1163" DrawAspect="Content" ObjectID="_1817314228" r:id="rId288"/>
        </w:object>
      </w:r>
      <w:r w:rsidRPr="00076A66">
        <w:rPr>
          <w:lang w:val="en-US"/>
        </w:rPr>
        <w:t xml:space="preserve"> in the observed data set </w:t>
      </w:r>
      <w:r w:rsidRPr="00076A66">
        <w:rPr>
          <w:i/>
          <w:iCs/>
          <w:lang w:val="en-US"/>
        </w:rPr>
        <w:t>D</w:t>
      </w:r>
      <w:r w:rsidRPr="00BF73DD">
        <w:rPr>
          <w:lang w:val="en-US"/>
        </w:rPr>
        <w:t xml:space="preserve">. </w:t>
      </w:r>
    </w:p>
    <w:p w14:paraId="168ACDCB" w14:textId="78BCAC81"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xml:space="preserve">, </w:t>
      </w:r>
      <w:r w:rsidRPr="0050535F">
        <w:rPr>
          <w:rFonts w:cs="Times New Roman"/>
          <w:lang w:val="en-US"/>
        </w:rPr>
        <w:t xml:space="preserve">the efficiency score </w:t>
      </w:r>
      <w:r w:rsidR="009E560C">
        <w:rPr>
          <w:rFonts w:cs="Times New Roman"/>
          <w:lang w:val="en-US"/>
        </w:rPr>
        <w:t xml:space="preserve">corresponding to the </w:t>
      </w:r>
      <w:r w:rsidRPr="0050535F">
        <w:rPr>
          <w:rFonts w:cs="Times New Roman"/>
          <w:lang w:val="en-US"/>
        </w:rPr>
        <w:t>DDF,</w:t>
      </w:r>
      <w:r w:rsidR="00F16F7E" w:rsidRPr="00F16F7E">
        <w:t xml:space="preserve"> </w:t>
      </w:r>
      <w:r w:rsidR="00F16F7E" w:rsidRPr="00CD0571">
        <w:rPr>
          <w:position w:val="-10"/>
        </w:rPr>
        <w:object w:dxaOrig="279" w:dyaOrig="340" w14:anchorId="585ACA5E">
          <v:shape id="_x0000_i1164" type="#_x0000_t75" style="width:14.05pt;height:17.2pt" o:ole="">
            <v:imagedata r:id="rId289" o:title=""/>
          </v:shape>
          <o:OLEObject Type="Embed" ProgID="Equation.DSMT4" ShapeID="_x0000_i1164" DrawAspect="Content" ObjectID="_1817314229" r:id="rId290"/>
        </w:object>
      </w:r>
      <w:r w:rsidR="009E560C">
        <w:t xml:space="preserve">, </w:t>
      </w:r>
      <w:r w:rsidR="009E560C" w:rsidRPr="00A80395">
        <w:rPr>
          <w:highlight w:val="yellow"/>
        </w:rPr>
        <w:t>is calculated for each DMU</w:t>
      </w:r>
      <w:r w:rsidR="009E560C">
        <w:t>,</w:t>
      </w:r>
      <w:r w:rsidRPr="0050535F">
        <w:rPr>
          <w:rFonts w:cs="Times New Roman"/>
          <w:lang w:val="en-US"/>
        </w:rPr>
        <w:t xml:space="preserve"> along with </w:t>
      </w:r>
      <w:r w:rsidR="009E560C">
        <w:rPr>
          <w:rFonts w:cs="Times New Roman"/>
          <w:lang w:val="en-US"/>
        </w:rPr>
        <w:t xml:space="preserve">its </w:t>
      </w:r>
      <w:r w:rsidRPr="0050535F">
        <w:rPr>
          <w:rFonts w:cs="Times New Roman"/>
          <w:lang w:val="en-US"/>
        </w:rPr>
        <w:t xml:space="preserve">input and output targets and </w:t>
      </w:r>
      <w:r w:rsidR="00A80395">
        <w:rPr>
          <w:rFonts w:cs="Times New Roman"/>
          <w:lang w:val="en-US"/>
        </w:rPr>
        <w:t xml:space="preserve">closest </w:t>
      </w:r>
      <w:r w:rsidRPr="0050535F">
        <w:rPr>
          <w:rFonts w:cs="Times New Roman"/>
          <w:lang w:val="en-US"/>
        </w:rPr>
        <w:t>peers</w:t>
      </w:r>
      <w:r w:rsidR="0012421A">
        <w:rPr>
          <w:rFonts w:cs="Times New Roman"/>
          <w:lang w:val="en-US"/>
        </w:rPr>
        <w:t xml:space="preserve">. </w:t>
      </w:r>
      <w:r w:rsidR="005F5C48">
        <w:rPr>
          <w:rFonts w:cs="Times New Roman"/>
          <w:lang w:val="en-US"/>
        </w:rPr>
        <w:t xml:space="preserve">Here, </w:t>
      </w:r>
      <w:r w:rsidR="00C25617" w:rsidRPr="0050535F">
        <w:rPr>
          <w:rFonts w:eastAsiaTheme="minorEastAsia" w:cs="Times New Roman"/>
          <w:lang w:val="en-US"/>
        </w:rPr>
        <w:t xml:space="preserve">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w:t>
      </w:r>
      <w:r w:rsidR="00F22E23" w:rsidRPr="00F22E23">
        <w:rPr>
          <w:rFonts w:eastAsiaTheme="minorEastAsia" w:cs="Times New Roman"/>
          <w:highlight w:val="yellow"/>
          <w:lang w:val="en-US"/>
        </w:rPr>
        <w:t>is illustrated taking as reference</w:t>
      </w:r>
      <w:r w:rsidR="00F22E23">
        <w:rPr>
          <w:rFonts w:eastAsiaTheme="minorEastAsia" w:cs="Times New Roman"/>
          <w:lang w:val="en-US"/>
        </w:rPr>
        <w:t xml:space="preserve"> </w:t>
      </w:r>
      <w:r w:rsidR="0035339D" w:rsidRPr="0050535F">
        <w:rPr>
          <w:rFonts w:eastAsiaTheme="minorEastAsia" w:cs="Times New Roman"/>
          <w:lang w:val="en-US"/>
        </w:rPr>
        <w:t xml:space="preserve">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0.4pt;height:15.4pt" o:ole="">
            <v:imagedata r:id="rId291" o:title=""/>
          </v:shape>
          <o:OLEObject Type="Embed" ProgID="Equation.DSMT4" ShapeID="_x0000_i1165" DrawAspect="Content" ObjectID="_1817314230" r:id="rId292"/>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4.05pt;height:17.2pt" o:ole="">
            <v:imagedata r:id="rId293" o:title=""/>
          </v:shape>
          <o:OLEObject Type="Embed" ProgID="Equation.DSMT4" ShapeID="_x0000_i1166" DrawAspect="Content" ObjectID="_1817314231" r:id="rId294"/>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0.4pt;height:15.4pt" o:ole="">
            <v:imagedata r:id="rId291" o:title=""/>
          </v:shape>
          <o:OLEObject Type="Embed" ProgID="Equation.DSMT4" ShapeID="_x0000_i1167" DrawAspect="Content" ObjectID="_1817314232" r:id="rId295"/>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FF7BA5">
        <w:rPr>
          <w:rFonts w:eastAsiaTheme="minorEastAsia" w:cs="Times New Roman"/>
          <w:lang w:val="en-US"/>
        </w:rPr>
        <w:t xml:space="preserve"> </w:t>
      </w:r>
      <w:r w:rsidR="00FF7BA5" w:rsidRPr="00FF7BA5">
        <w:rPr>
          <w:rFonts w:eastAsiaTheme="minorEastAsia" w:cs="Times New Roman"/>
          <w:highlight w:val="yellow"/>
          <w:lang w:val="en-US"/>
        </w:rPr>
        <w:t>is determined</w:t>
      </w:r>
      <w:r w:rsidR="008845E0" w:rsidRPr="0050535F">
        <w:rPr>
          <w:rFonts w:eastAsiaTheme="minorEastAsia" w:cs="Times New Roman"/>
          <w:lang w:val="en-US"/>
        </w:rPr>
        <w:t>.</w:t>
      </w:r>
      <w:r w:rsidR="00E5164A" w:rsidRPr="0050535F">
        <w:rPr>
          <w:rFonts w:eastAsiaTheme="minorEastAsia" w:cs="Times New Roman"/>
          <w:lang w:val="en-US"/>
        </w:rPr>
        <w:t xml:space="preserve"> </w:t>
      </w:r>
      <w:r w:rsidR="0085230C">
        <w:rPr>
          <w:rFonts w:eastAsiaTheme="minorEastAsia" w:cs="Times New Roman"/>
          <w:lang w:val="en-US"/>
        </w:rPr>
        <w:t>I</w:t>
      </w:r>
      <w:r w:rsidR="00E5164A" w:rsidRPr="0050535F">
        <w:rPr>
          <w:rFonts w:eastAsiaTheme="minorEastAsia" w:cs="Times New Roman"/>
          <w:lang w:val="en-US"/>
        </w:rPr>
        <w:t xml:space="preserve">ts </w:t>
      </w:r>
      <w:r w:rsidR="0085230C">
        <w:rPr>
          <w:rFonts w:eastAsiaTheme="minorEastAsia" w:cs="Times New Roman"/>
          <w:lang w:val="en-US"/>
        </w:rPr>
        <w:t xml:space="preserve">associated </w:t>
      </w:r>
      <w:r w:rsidR="00E5164A" w:rsidRPr="0050535F">
        <w:rPr>
          <w:rFonts w:eastAsiaTheme="minorEastAsia" w:cs="Times New Roman"/>
          <w:lang w:val="en-US"/>
        </w:rPr>
        <w:t>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xml:space="preserve">, corresponding to </w:t>
      </w:r>
      <w:r w:rsidR="00CD0571" w:rsidRPr="00CD0571">
        <w:rPr>
          <w:position w:val="-10"/>
        </w:rPr>
        <w:object w:dxaOrig="1020" w:dyaOrig="340" w14:anchorId="3544D2FC">
          <v:shape id="_x0000_i1168" type="#_x0000_t75" style="width:51.6pt;height:17.2pt" o:ole="">
            <v:imagedata r:id="rId296" o:title=""/>
          </v:shape>
          <o:OLEObject Type="Embed" ProgID="Equation.DSMT4" ShapeID="_x0000_i1168" DrawAspect="Content" ObjectID="_1817314233" r:id="rId297"/>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lastRenderedPageBreak/>
        <w:drawing>
          <wp:inline distT="0" distB="0" distL="0" distR="0" wp14:anchorId="5DC60CAA" wp14:editId="56938071">
            <wp:extent cx="4900460" cy="294027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8" cstate="print">
                      <a:extLst>
                        <a:ext uri="{28A0092B-C50C-407E-A947-70E740481C1C}">
                          <a14:useLocalDpi xmlns:a14="http://schemas.microsoft.com/office/drawing/2010/main" val="0"/>
                        </a:ext>
                      </a:extLst>
                    </a:blip>
                    <a:stretch>
                      <a:fillRect/>
                    </a:stretch>
                  </pic:blipFill>
                  <pic:spPr bwMode="auto">
                    <a:xfrm>
                      <a:off x="0" y="0"/>
                      <a:ext cx="4900460" cy="2940275"/>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9" type="#_x0000_t75" style="width:10.4pt;height:15.4pt" o:ole="">
            <v:imagedata r:id="rId299" o:title=""/>
          </v:shape>
          <o:OLEObject Type="Embed" ProgID="Equation.DSMT4" ShapeID="_x0000_i1169" DrawAspect="Content" ObjectID="_1817314234" r:id="rId300"/>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2581A1BE" w:rsidR="00D8799B" w:rsidRPr="0050535F" w:rsidRDefault="003427A7" w:rsidP="00DF3B00">
      <w:pPr>
        <w:spacing w:line="360" w:lineRule="auto"/>
        <w:rPr>
          <w:rFonts w:cs="Times New Roman"/>
          <w:lang w:val="en-US"/>
        </w:rPr>
      </w:pPr>
      <w:r w:rsidRPr="001D4285">
        <w:rPr>
          <w:rFonts w:cs="Times New Roman"/>
          <w:highlight w:val="yellow"/>
          <w:lang w:val="en-US"/>
        </w:rPr>
        <w:t>T</w:t>
      </w:r>
      <w:r w:rsidR="005B030D" w:rsidRPr="001D4285">
        <w:rPr>
          <w:rFonts w:cs="Times New Roman"/>
          <w:highlight w:val="yellow"/>
          <w:lang w:val="en-US"/>
        </w:rPr>
        <w:t>his section</w:t>
      </w:r>
      <w:r w:rsidR="005B030D">
        <w:rPr>
          <w:rFonts w:cs="Times New Roman"/>
          <w:lang w:val="en-US"/>
        </w:rPr>
        <w:t xml:space="preserve"> show</w:t>
      </w:r>
      <w:r w:rsidR="001D4285">
        <w:rPr>
          <w:rFonts w:cs="Times New Roman"/>
          <w:lang w:val="en-US"/>
        </w:rPr>
        <w:t>s</w:t>
      </w:r>
      <w:r w:rsidR="005B030D">
        <w:rPr>
          <w:rFonts w:cs="Times New Roman"/>
          <w:lang w:val="en-US"/>
        </w:rPr>
        <w:t xml:space="preserve"> that the new approach can be </w:t>
      </w:r>
      <w:r w:rsidR="00AD4479">
        <w:rPr>
          <w:rFonts w:cs="Times New Roman"/>
          <w:lang w:val="en-US"/>
        </w:rPr>
        <w:t xml:space="preserve">rendered operational </w:t>
      </w:r>
      <w:r w:rsidR="005B030D">
        <w:rPr>
          <w:rFonts w:cs="Times New Roman"/>
          <w:lang w:val="en-US"/>
        </w:rPr>
        <w:t xml:space="preserve">using </w:t>
      </w:r>
      <w:r w:rsidR="00D8799B" w:rsidRPr="0050535F">
        <w:rPr>
          <w:rFonts w:cs="Times New Roman"/>
          <w:lang w:val="en-US"/>
        </w:rPr>
        <w:t xml:space="preserve">real-world data </w:t>
      </w:r>
      <w:r w:rsidR="001D4285">
        <w:rPr>
          <w:rFonts w:cs="Times New Roman"/>
          <w:lang w:val="en-US"/>
        </w:rPr>
        <w:t xml:space="preserve">from </w:t>
      </w:r>
      <w:proofErr w:type="gramStart"/>
      <w:r w:rsidR="008C324D">
        <w:rPr>
          <w:rFonts w:cs="Times New Roman"/>
          <w:lang w:val="en-US"/>
        </w:rPr>
        <w:t>firms  in</w:t>
      </w:r>
      <w:proofErr w:type="gramEnd"/>
      <w:r w:rsidR="008C324D">
        <w:rPr>
          <w:rFonts w:cs="Times New Roman"/>
          <w:lang w:val="en-US"/>
        </w:rPr>
        <w:t xml:space="preserve">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31F021AE"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 xml:space="preserve">frameworks influence business operations at the </w:t>
      </w:r>
      <w:r w:rsidR="004043CA">
        <w:rPr>
          <w:rFonts w:cs="Times New Roman"/>
          <w:lang w:val="en-US"/>
        </w:rPr>
        <w:t>regiona</w:t>
      </w:r>
      <w:r w:rsidR="00525CD0">
        <w:rPr>
          <w:rFonts w:cs="Times New Roman"/>
          <w:lang w:val="en-US"/>
        </w:rPr>
        <w:t>l</w:t>
      </w:r>
      <w:r w:rsidRPr="0050535F">
        <w:rPr>
          <w:rFonts w:cs="Times New Roman"/>
          <w:lang w:val="en-US"/>
        </w:rPr>
        <w:t xml:space="preserve"> level. The Valencian Community</w:t>
      </w:r>
      <w:r w:rsidR="00E531AD">
        <w:rPr>
          <w:rFonts w:cs="Times New Roman"/>
          <w:lang w:val="en-US"/>
        </w:rPr>
        <w:t xml:space="preserve"> (located in the eastern coast of Spain by the Mediterranean Sea)</w:t>
      </w:r>
      <w:r w:rsidRPr="0050535F">
        <w:rPr>
          <w:rFonts w:cs="Times New Roman"/>
          <w:lang w:val="en-US"/>
        </w:rPr>
        <w:t xml:space="preserve">, selected </w:t>
      </w:r>
      <w:r w:rsidR="00525CD0">
        <w:rPr>
          <w:rFonts w:cs="Times New Roman"/>
          <w:lang w:val="en-US"/>
        </w:rPr>
        <w:t>for</w:t>
      </w:r>
      <w:r w:rsidRPr="0050535F">
        <w:rPr>
          <w:rFonts w:cs="Times New Roman"/>
          <w:lang w:val="en-US"/>
        </w:rPr>
        <w:t xml:space="preserve"> this study, exemplifies such diversity. Known for its strong agricultural exports and medium-sized enterprises, this region provides a representative case for evaluating efficiency in the Spanish food industry.</w:t>
      </w:r>
    </w:p>
    <w:p w14:paraId="67F840A0" w14:textId="135B58DB" w:rsidR="005212FB" w:rsidRPr="0050535F" w:rsidRDefault="00D8799B" w:rsidP="007A4080">
      <w:pPr>
        <w:spacing w:line="360" w:lineRule="auto"/>
        <w:ind w:firstLine="360"/>
        <w:rPr>
          <w:rFonts w:cs="Times New Roman"/>
          <w:lang w:val="en-US"/>
        </w:rPr>
      </w:pPr>
      <w:r w:rsidRPr="0050535F">
        <w:rPr>
          <w:rFonts w:cs="Times New Roman"/>
          <w:lang w:val="en-US"/>
        </w:rPr>
        <w:lastRenderedPageBreak/>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year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C80B51">
        <w:rPr>
          <w:rFonts w:cs="Times New Roman"/>
          <w:lang w:val="en-US"/>
        </w:rPr>
        <w:t xml:space="preserve">. </w:t>
      </w:r>
      <w:r w:rsidR="006F1FC5" w:rsidRPr="0050535F">
        <w:rPr>
          <w:rFonts w:cs="Times New Roman"/>
          <w:lang w:val="en-US"/>
        </w:rPr>
        <w:t xml:space="preserve">To better understand the characteristics of the dataset and the challenges it presents for analysis, Table 2 presents the descriptive statistics for the sample. </w:t>
      </w:r>
      <w:r w:rsidR="00A52955" w:rsidRPr="00A52955">
        <w:rPr>
          <w:rFonts w:cs="Times New Roman"/>
          <w:highlight w:val="yellow"/>
          <w:lang w:val="en-US"/>
        </w:rPr>
        <w:t xml:space="preserve">An examination of the data </w:t>
      </w:r>
      <w:r w:rsidR="003F164D" w:rsidRPr="00A52955">
        <w:rPr>
          <w:rFonts w:cs="Times New Roman"/>
          <w:highlight w:val="yellow"/>
          <w:lang w:val="en-US"/>
        </w:rPr>
        <w:t xml:space="preserve">reveals </w:t>
      </w:r>
      <w:r w:rsidR="00A52955" w:rsidRPr="00A52955">
        <w:rPr>
          <w:rFonts w:cs="Times New Roman"/>
          <w:highlight w:val="yellow"/>
          <w:lang w:val="en-US"/>
        </w:rPr>
        <w:t xml:space="preserve">that </w:t>
      </w:r>
      <w:r w:rsidR="006F1FC5" w:rsidRPr="00A52955">
        <w:rPr>
          <w:rFonts w:cs="Times New Roman"/>
          <w:highlight w:val="yellow"/>
          <w:lang w:val="en-US"/>
        </w:rPr>
        <w:t xml:space="preserve">the </w:t>
      </w:r>
      <w:r w:rsidR="00A52955" w:rsidRPr="00A52955">
        <w:rPr>
          <w:rFonts w:cs="Times New Roman"/>
          <w:highlight w:val="yellow"/>
          <w:lang w:val="en-US"/>
        </w:rPr>
        <w:t>sample</w:t>
      </w:r>
      <w:r w:rsidR="006F1FC5" w:rsidRPr="0050535F">
        <w:rPr>
          <w:rFonts w:cs="Times New Roman"/>
          <w:lang w:val="en-US"/>
        </w:rPr>
        <w:t xml:space="preserve">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55480735" w:rsidR="00516EA2" w:rsidRDefault="00345C76" w:rsidP="007A4080">
      <w:pPr>
        <w:spacing w:line="360" w:lineRule="auto"/>
        <w:ind w:firstLine="360"/>
        <w:rPr>
          <w:rFonts w:cs="Times New Roman"/>
          <w:lang w:val="en-US"/>
        </w:rPr>
      </w:pPr>
      <w:r w:rsidRPr="0050535F">
        <w:rPr>
          <w:rFonts w:cs="Times New Roman"/>
          <w:lang w:val="en-US"/>
        </w:rPr>
        <w:t xml:space="preserve">Building </w:t>
      </w:r>
      <w:r w:rsidR="008B1195">
        <w:rPr>
          <w:rFonts w:cs="Times New Roman"/>
          <w:lang w:val="en-US"/>
        </w:rPr>
        <w:t xml:space="preserve">on </w:t>
      </w:r>
      <w:r w:rsidRPr="0050535F">
        <w:rPr>
          <w:rFonts w:cs="Times New Roman"/>
          <w:lang w:val="en-US"/>
        </w:rPr>
        <w:t xml:space="preserve">this production framework, </w:t>
      </w:r>
      <w:r w:rsidRPr="004B5D01">
        <w:rPr>
          <w:rFonts w:cs="Times New Roman"/>
          <w:highlight w:val="yellow"/>
          <w:lang w:val="en-US"/>
        </w:rPr>
        <w:t xml:space="preserve">the technique </w:t>
      </w:r>
      <w:r w:rsidR="004B5D01" w:rsidRPr="004B5D01">
        <w:rPr>
          <w:rFonts w:cs="Times New Roman"/>
          <w:highlight w:val="yellow"/>
          <w:lang w:val="en-US"/>
        </w:rPr>
        <w:t>introduced here</w:t>
      </w:r>
      <w:r w:rsidR="00C809DF">
        <w:rPr>
          <w:rFonts w:cs="Times New Roman"/>
          <w:highlight w:val="yellow"/>
          <w:lang w:val="en-US"/>
        </w:rPr>
        <w:sym w:font="Symbol" w:char="F0BE"/>
      </w:r>
      <w:r w:rsidRPr="004B5D01">
        <w:rPr>
          <w:rFonts w:cs="Times New Roman"/>
          <w:highlight w:val="yellow"/>
          <w:lang w:val="en-US"/>
        </w:rPr>
        <w:t>combin</w:t>
      </w:r>
      <w:r w:rsidR="004B5D01" w:rsidRPr="004B5D01">
        <w:rPr>
          <w:rFonts w:cs="Times New Roman"/>
          <w:highlight w:val="yellow"/>
          <w:lang w:val="en-US"/>
        </w:rPr>
        <w:t>ing</w:t>
      </w:r>
      <w:r w:rsidRPr="004B5D01">
        <w:rPr>
          <w:rFonts w:cs="Times New Roman"/>
          <w:highlight w:val="yellow"/>
          <w:lang w:val="en-US"/>
        </w:rPr>
        <w:t xml:space="preserve"> ML </w:t>
      </w:r>
      <w:r w:rsidR="004B5D01" w:rsidRPr="004B5D01">
        <w:rPr>
          <w:rFonts w:cs="Times New Roman"/>
          <w:highlight w:val="yellow"/>
          <w:lang w:val="en-US"/>
        </w:rPr>
        <w:t>classifying techniques</w:t>
      </w:r>
      <w:r w:rsidRPr="004B5D01">
        <w:rPr>
          <w:rFonts w:cs="Times New Roman"/>
          <w:highlight w:val="yellow"/>
          <w:lang w:val="en-US"/>
        </w:rPr>
        <w:t xml:space="preserve"> and DEA</w:t>
      </w:r>
      <w:r w:rsidR="00C809DF">
        <w:rPr>
          <w:rFonts w:cs="Times New Roman"/>
          <w:highlight w:val="yellow"/>
          <w:lang w:val="en-US"/>
        </w:rPr>
        <w:sym w:font="Symbol" w:char="F0BE"/>
      </w:r>
      <w:r w:rsidR="004B5D01" w:rsidRPr="004B5D01">
        <w:rPr>
          <w:rFonts w:cs="Times New Roman"/>
          <w:highlight w:val="yellow"/>
          <w:lang w:val="en-US"/>
        </w:rPr>
        <w:t>is used</w:t>
      </w:r>
      <w:r w:rsidR="004B5D01">
        <w:rPr>
          <w:rFonts w:cs="Times New Roman"/>
          <w:lang w:val="en-US"/>
        </w:rPr>
        <w:t xml:space="preserve"> </w:t>
      </w:r>
      <w:r w:rsidRPr="0050535F">
        <w:rPr>
          <w:rFonts w:cs="Times New Roman"/>
          <w:lang w:val="en-US"/>
        </w:rPr>
        <w:t xml:space="preserve">to </w:t>
      </w:r>
      <w:r w:rsidR="00FD4747">
        <w:rPr>
          <w:rFonts w:cs="Times New Roman"/>
          <w:lang w:val="en-US"/>
        </w:rPr>
        <w:t xml:space="preserve">perform </w:t>
      </w:r>
      <w:r w:rsidRPr="0050535F">
        <w:rPr>
          <w:rFonts w:cs="Times New Roman"/>
          <w:lang w:val="en-US"/>
        </w:rPr>
        <w:t>a robust technical efficiency analysis. This approach allow</w:t>
      </w:r>
      <w:r w:rsidR="00963A94">
        <w:rPr>
          <w:rFonts w:cs="Times New Roman"/>
          <w:lang w:val="en-US"/>
        </w:rPr>
        <w:t>s</w:t>
      </w:r>
      <w:r w:rsidRPr="0050535F">
        <w:rPr>
          <w:rFonts w:cs="Times New Roman"/>
          <w:lang w:val="en-US"/>
        </w:rPr>
        <w:t xml:space="preserve"> </w:t>
      </w:r>
      <w:r w:rsidRPr="00C809DF">
        <w:rPr>
          <w:rFonts w:cs="Times New Roman"/>
          <w:highlight w:val="yellow"/>
          <w:lang w:val="en-US"/>
        </w:rPr>
        <w:t>captur</w:t>
      </w:r>
      <w:r w:rsidR="00C809DF" w:rsidRPr="00C809DF">
        <w:rPr>
          <w:rFonts w:cs="Times New Roman"/>
          <w:highlight w:val="yellow"/>
          <w:lang w:val="en-US"/>
        </w:rPr>
        <w:t>ing</w:t>
      </w:r>
      <w:r w:rsidRPr="0050535F">
        <w:rPr>
          <w:rFonts w:cs="Times New Roman"/>
          <w:lang w:val="en-US"/>
        </w:rPr>
        <w:t xml:space="preserve"> the complex intricacies and idiosyncrasies of the food industry in the Valencian Community, providing a more accurate and contextualized perspective on efficiency.</w:t>
      </w:r>
    </w:p>
    <w:p w14:paraId="1CDC2B2B" w14:textId="1C47D1F3"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6C5C0A">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50E995F3"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75pt;height:22.2pt" o:ole="">
            <v:imagedata r:id="rId301" o:title=""/>
          </v:shape>
          <o:OLEObject Type="Embed" ProgID="Equation.DSMT4" ShapeID="_x0000_i1170" DrawAspect="Content" ObjectID="_1817314235" r:id="rId302"/>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6C5C0A" w:rsidRPr="006C5C0A">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55pt;height:15.4pt" o:ole="">
            <v:imagedata r:id="rId303" o:title=""/>
          </v:shape>
          <o:OLEObject Type="Embed" ProgID="Equation.DSMT4" ShapeID="_x0000_i1171" DrawAspect="Content" ObjectID="_1817314236" r:id="rId304"/>
        </w:object>
      </w:r>
      <w:r w:rsidR="00121335">
        <w:rPr>
          <w:rFonts w:cs="Times New Roman"/>
          <w:lang w:val="en-US"/>
        </w:rPr>
        <w:t xml:space="preserve"> in this </w:t>
      </w:r>
      <w:proofErr w:type="gramStart"/>
      <w:r w:rsidR="00121335">
        <w:rPr>
          <w:rFonts w:cs="Times New Roman"/>
          <w:lang w:val="en-US"/>
        </w:rPr>
        <w:t>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w:t>
      </w:r>
      <w:proofErr w:type="gramEnd"/>
      <w:r w:rsidR="00F60B85" w:rsidRPr="00D0199D">
        <w:rPr>
          <w:rFonts w:cs="Times New Roman"/>
          <w:lang w:val="en-US"/>
        </w:rPr>
        <w:t xml:space="preserve">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 xml:space="preserve">Regarding </w:t>
      </w:r>
      <w:r w:rsidR="00E22507">
        <w:rPr>
          <w:rFonts w:cs="Times New Roman"/>
          <w:lang w:val="en-US"/>
        </w:rPr>
        <w:t>class</w:t>
      </w:r>
      <w:r w:rsidR="006F1E9A">
        <w:rPr>
          <w:rFonts w:cs="Times New Roman"/>
          <w:lang w:val="en-US"/>
        </w:rPr>
        <w:t xml:space="preserve"> balance</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w:t>
      </w:r>
      <w:r w:rsidR="00EB4F57">
        <w:rPr>
          <w:rFonts w:cs="Times New Roman"/>
          <w:lang w:val="en-US"/>
        </w:rPr>
        <w:sym w:font="Symbol" w:char="F0BE"/>
      </w:r>
      <w:r w:rsidR="00087A3A" w:rsidRPr="0050535F">
        <w:rPr>
          <w:rFonts w:cs="Times New Roman"/>
          <w:lang w:val="en-US"/>
        </w:rPr>
        <w:t xml:space="preserve">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EB4F57">
        <w:rPr>
          <w:rFonts w:cs="Times New Roman"/>
          <w:lang w:val="en-US"/>
        </w:rPr>
        <w:sym w:font="Symbol" w:char="F0BE"/>
      </w:r>
      <w:r w:rsidR="00EB4F57">
        <w:rPr>
          <w:rFonts w:cs="Times New Roman"/>
          <w:lang w:val="en-US"/>
        </w:rPr>
        <w:t xml:space="preserve">the model’s performance is also compared </w:t>
      </w:r>
      <w:r w:rsidR="006F65BD">
        <w:rPr>
          <w:rFonts w:cs="Times New Roman"/>
          <w:lang w:val="en-US"/>
        </w:rPr>
        <w:t xml:space="preserve">across </w:t>
      </w:r>
      <w:r w:rsidR="00087A3A" w:rsidRPr="0050535F">
        <w:rPr>
          <w:rFonts w:cs="Times New Roman"/>
          <w:lang w:val="en-US"/>
        </w:rPr>
        <w:t xml:space="preserve">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 xml:space="preserve">0% </w:t>
      </w:r>
      <w:r w:rsidR="006F65BD">
        <w:rPr>
          <w:rFonts w:cs="Times New Roman"/>
          <w:lang w:val="en-US"/>
        </w:rPr>
        <w:t>in</w:t>
      </w:r>
      <w:r w:rsidR="00087A3A" w:rsidRPr="0050535F">
        <w:rPr>
          <w:rFonts w:cs="Times New Roman"/>
          <w:lang w:val="en-US"/>
        </w:rPr>
        <w:t xml:space="preserve"> increments of 5%.</w:t>
      </w:r>
      <w:r w:rsidR="00B22FE7" w:rsidRPr="0050535F">
        <w:rPr>
          <w:rFonts w:cs="Times New Roman"/>
          <w:lang w:val="en-US"/>
        </w:rPr>
        <w:t xml:space="preserve"> </w:t>
      </w:r>
      <w:r w:rsidR="00C30175" w:rsidRPr="00F4346E">
        <w:rPr>
          <w:rFonts w:cs="Times New Roman"/>
          <w:highlight w:val="yellow"/>
          <w:lang w:val="en-US"/>
        </w:rPr>
        <w:t xml:space="preserve">In each scenario, </w:t>
      </w:r>
      <w:r w:rsidR="0015590F" w:rsidRPr="00F4346E">
        <w:rPr>
          <w:rFonts w:cs="Times New Roman"/>
          <w:highlight w:val="yellow"/>
          <w:lang w:val="en-US"/>
        </w:rPr>
        <w:t xml:space="preserve">a NN </w:t>
      </w:r>
      <w:r w:rsidR="00324653" w:rsidRPr="00F4346E">
        <w:rPr>
          <w:rFonts w:cs="Times New Roman"/>
          <w:highlight w:val="yellow"/>
          <w:lang w:val="en-US"/>
        </w:rPr>
        <w:t xml:space="preserve">with </w:t>
      </w:r>
      <w:r w:rsidR="0015590F" w:rsidRPr="00F4346E">
        <w:rPr>
          <w:rFonts w:cs="Times New Roman"/>
          <w:highlight w:val="yellow"/>
          <w:lang w:val="en-US"/>
        </w:rPr>
        <w:t xml:space="preserve">a single </w:t>
      </w:r>
      <w:r w:rsidR="00C24DF8" w:rsidRPr="00F4346E">
        <w:rPr>
          <w:rFonts w:cs="Times New Roman"/>
          <w:highlight w:val="yellow"/>
          <w:lang w:val="en-US"/>
        </w:rPr>
        <w:t>layer</w:t>
      </w:r>
      <w:r w:rsidR="00324653" w:rsidRPr="00F4346E">
        <w:rPr>
          <w:rFonts w:cs="Times New Roman"/>
          <w:highlight w:val="yellow"/>
          <w:lang w:val="en-US"/>
        </w:rPr>
        <w:t xml:space="preserve"> is applied</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3.45pt;height:18.55pt" o:ole="">
            <v:imagedata r:id="rId305" o:title=""/>
          </v:shape>
          <o:OLEObject Type="Embed" ProgID="Equation.DSMT4" ShapeID="_x0000_i1172" DrawAspect="Content" ObjectID="_1817314237" r:id="rId306"/>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35pt;height:18.55pt" o:ole="">
            <v:imagedata r:id="rId307" o:title=""/>
          </v:shape>
          <o:OLEObject Type="Embed" ProgID="Equation.DSMT4" ShapeID="_x0000_i1173" DrawAspect="Content" ObjectID="_1817314238" r:id="rId308"/>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2pt;height:18.55pt" o:ole="">
            <v:imagedata r:id="rId309" o:title=""/>
          </v:shape>
          <o:OLEObject Type="Embed" ProgID="Equation.DSMT4" ShapeID="_x0000_i1174" DrawAspect="Content" ObjectID="_1817314239" r:id="rId310"/>
        </w:object>
      </w:r>
      <w:r w:rsidR="0065421E">
        <w:rPr>
          <w:lang w:val="en-US"/>
        </w:rPr>
        <w:t xml:space="preserve">. </w:t>
      </w:r>
      <w:r w:rsidR="00D37B91" w:rsidRPr="00D37B91">
        <w:rPr>
          <w:rFonts w:cs="Times New Roman"/>
          <w:lang w:val="en-US"/>
        </w:rPr>
        <w:t>The same process described in Section 3.2 and the example is followed to select the best-performing neural network model</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6pt;height:20.4pt" o:ole="">
            <v:imagedata r:id="rId256" o:title=""/>
          </v:shape>
          <o:OLEObject Type="Embed" ProgID="Equation.DSMT4" ShapeID="_x0000_i1175" DrawAspect="Content" ObjectID="_1817314240" r:id="rId311"/>
        </w:object>
      </w:r>
      <w:r w:rsidR="0030122C">
        <w:t xml:space="preserve">, </w:t>
      </w:r>
      <w:r w:rsidR="0030122C" w:rsidRPr="00C67753">
        <w:rPr>
          <w:highlight w:val="yellow"/>
        </w:rPr>
        <w:t xml:space="preserve">the optimal classification </w:t>
      </w:r>
      <w:r w:rsidR="008528D5" w:rsidRPr="00C67753">
        <w:rPr>
          <w:highlight w:val="yellow"/>
        </w:rPr>
        <w:t>NN</w:t>
      </w:r>
      <w:r w:rsidR="0076492D" w:rsidRPr="00C67753">
        <w:rPr>
          <w:highlight w:val="yellow"/>
        </w:rPr>
        <w:t xml:space="preserve"> is identified </w:t>
      </w:r>
      <w:r w:rsidR="00C67753" w:rsidRPr="00C67753">
        <w:rPr>
          <w:rFonts w:eastAsiaTheme="minorEastAsia" w:cs="Times New Roman"/>
          <w:highlight w:val="yellow"/>
          <w:lang w:val="en-US"/>
        </w:rPr>
        <w:t xml:space="preserve">considering </w:t>
      </w:r>
      <w:r w:rsidR="008528D5" w:rsidRPr="00C67753">
        <w:rPr>
          <w:rFonts w:eastAsiaTheme="minorEastAsia" w:cs="Times New Roman"/>
          <w:highlight w:val="yellow"/>
          <w:lang w:val="en-US"/>
        </w:rPr>
        <w:t xml:space="preserve">their performance </w:t>
      </w:r>
      <w:r w:rsidR="00C67753" w:rsidRPr="00C67753">
        <w:rPr>
          <w:rFonts w:eastAsiaTheme="minorEastAsia" w:cs="Times New Roman"/>
          <w:highlight w:val="yellow"/>
          <w:lang w:val="en-US"/>
        </w:rPr>
        <w:t>in terms</w:t>
      </w:r>
      <w:r w:rsidR="00C67753">
        <w:rPr>
          <w:rFonts w:eastAsiaTheme="minorEastAsia" w:cs="Times New Roman"/>
          <w:lang w:val="en-US"/>
        </w:rPr>
        <w:t xml:space="preserve"> of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F1-score</w:t>
      </w:r>
      <w:proofErr w:type="gramStart"/>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w:t>
      </w:r>
      <w:proofErr w:type="gramEnd"/>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65pt;height:17.2pt" o:ole="">
            <v:imagedata r:id="rId312" o:title=""/>
          </v:shape>
          <o:OLEObject Type="Embed" ProgID="Equation.DSMT4" ShapeID="_x0000_i1176" DrawAspect="Content" ObjectID="_1817314241" r:id="rId313"/>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25pt;height:17.2pt" o:ole="">
            <v:imagedata r:id="rId314" o:title=""/>
          </v:shape>
          <o:OLEObject Type="Embed" ProgID="Equation.DSMT4" ShapeID="_x0000_i1177" DrawAspect="Content" ObjectID="_1817314242" r:id="rId315"/>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3.45pt;height:15.4pt" o:ole="">
            <v:imagedata r:id="rId316" o:title=""/>
          </v:shape>
          <o:OLEObject Type="Embed" ProgID="Equation.DSMT4" ShapeID="_x0000_i1178" DrawAspect="Content" ObjectID="_1817314243" r:id="rId317"/>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35pt;height:22.2pt" o:ole="">
            <v:imagedata r:id="rId237" o:title=""/>
          </v:shape>
          <o:OLEObject Type="Embed" ProgID="Equation.DSMT4" ShapeID="_x0000_i1179" DrawAspect="Content" ObjectID="_1817314244" r:id="rId318"/>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2454EE"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t>For this dataset, 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937BF9" w:rsidRPr="00937BF9">
        <w:rPr>
          <w:position w:val="-8"/>
        </w:rPr>
        <w:object w:dxaOrig="300" w:dyaOrig="340" w14:anchorId="1127ACFD">
          <v:shape id="_x0000_i1180" type="#_x0000_t75" style="width:15.4pt;height:17.2pt" o:ole="">
            <v:imagedata r:id="rId319" o:title=""/>
          </v:shape>
          <o:OLEObject Type="Embed" ProgID="Equation.DSMT4" ShapeID="_x0000_i1180" DrawAspect="Content" ObjectID="_1817314245" r:id="rId320"/>
        </w:object>
      </w:r>
      <w:r w:rsidR="0074633B" w:rsidRPr="005C20C8">
        <w:rPr>
          <w:rFonts w:eastAsiaTheme="minorEastAsia" w:cs="Times New Roman"/>
          <w:lang w:val="en-US"/>
        </w:rPr>
        <w:t xml:space="preserve">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previously mentioned</w:t>
      </w:r>
      <w:r w:rsidR="00AB090C" w:rsidRPr="00D62CD8">
        <w:rPr>
          <w:rFonts w:eastAsiaTheme="minorEastAsia" w:cs="Times New Roman"/>
          <w:lang w:val="en-US"/>
        </w:rPr>
        <w:t>. However, as balancing</w:t>
      </w:r>
      <w:r w:rsidR="00B47B8A">
        <w:rPr>
          <w:rFonts w:eastAsiaTheme="minorEastAsia" w:cs="Times New Roman"/>
          <w:lang w:val="en-US"/>
        </w:rPr>
        <w:t xml:space="preserve"> </w:t>
      </w:r>
      <w:r w:rsidR="00484331">
        <w:rPr>
          <w:rFonts w:eastAsiaTheme="minorEastAsia" w:cs="Times New Roman"/>
          <w:lang w:val="en-US"/>
        </w:rPr>
        <w:t>is implemented</w:t>
      </w:r>
      <w:r w:rsidR="00AB090C" w:rsidRPr="00D62CD8">
        <w:rPr>
          <w:rFonts w:eastAsiaTheme="minorEastAsia" w:cs="Times New Roman"/>
          <w:lang w:val="en-US"/>
        </w:rPr>
        <w:t xml:space="preserve"> this </w:t>
      </w:r>
      <w:r w:rsidR="00C80134">
        <w:rPr>
          <w:rFonts w:eastAsiaTheme="minorEastAsia" w:cs="Times New Roman"/>
          <w:lang w:val="en-US"/>
        </w:rPr>
        <w:t xml:space="preserve">problem </w:t>
      </w:r>
      <w:r w:rsidR="00AB090C" w:rsidRPr="00D62CD8">
        <w:rPr>
          <w:rFonts w:eastAsiaTheme="minorEastAsia" w:cs="Times New Roman"/>
          <w:lang w:val="en-US"/>
        </w:rPr>
        <w:t xml:space="preserve">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xml:space="preserve">, </w:t>
      </w:r>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proofErr w:type="gramStart"/>
      <w:r w:rsidR="007A4080" w:rsidRPr="00D62CD8">
        <w:rPr>
          <w:rFonts w:eastAsiaTheme="minorEastAsia" w:cs="Times New Roman"/>
          <w:lang w:val="en-US"/>
        </w:rPr>
        <w:t xml:space="preserve">Additionally, </w:t>
      </w:r>
      <w:r w:rsidR="007A4080">
        <w:rPr>
          <w:rFonts w:eastAsiaTheme="minorEastAsia" w:cs="Times New Roman"/>
          <w:lang w:val="en-US"/>
        </w:rPr>
        <w:t>‘</w:t>
      </w:r>
      <w:proofErr w:type="gramEnd"/>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DEAD560" w14:textId="77777777" w:rsidR="00DE7873" w:rsidRDefault="00DE7873" w:rsidP="00D25523">
      <w:pPr>
        <w:spacing w:line="360" w:lineRule="auto"/>
        <w:ind w:firstLine="360"/>
        <w:rPr>
          <w:rFonts w:eastAsiaTheme="minorEastAsia" w:cs="Times New Roman"/>
          <w:lang w:val="en-US"/>
        </w:rPr>
      </w:pPr>
    </w:p>
    <w:p w14:paraId="5784D6EB" w14:textId="77C8B226" w:rsidR="00DB68ED" w:rsidRDefault="00DB68ED" w:rsidP="00B90DB1">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lastRenderedPageBreak/>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6C5C0A">
        <w:rPr>
          <w:rFonts w:cs="Times New Roman"/>
          <w:noProof/>
          <w:color w:val="auto"/>
          <w:sz w:val="22"/>
          <w:szCs w:val="22"/>
          <w:lang w:val="en-US"/>
        </w:rPr>
        <w:t>3</w:t>
      </w:r>
      <w:r w:rsidRPr="003B3E0A">
        <w:rPr>
          <w:rFonts w:cs="Times New Roman"/>
          <w:lang w:val="en-US"/>
        </w:rPr>
        <w:fldChar w:fldCharType="end"/>
      </w:r>
      <w:r w:rsidR="00B90DB1">
        <w:rPr>
          <w:rFonts w:cs="Times New Roman"/>
          <w:lang w:val="en-US"/>
        </w:rPr>
        <w:t>.</w:t>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noWrap/>
            <w:vAlign w:val="center"/>
          </w:tcPr>
          <w:p w14:paraId="299A1AB8" w14:textId="122476C1"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sidR="00DE7873">
              <w:rPr>
                <w:rFonts w:eastAsia="Times New Roman" w:cs="Times New Roman"/>
                <w:color w:val="000000"/>
                <w:kern w:val="0"/>
                <w:lang w:val="en-US" w:eastAsia="es-ES"/>
                <w14:ligatures w14:val="none"/>
              </w:rPr>
              <w:t xml:space="preserve">the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4pt;height:16.75pt" o:ole="">
                  <v:imagedata r:id="rId321" o:title=""/>
                </v:shape>
                <o:OLEObject Type="Embed" ProgID="Equation.DSMT4" ShapeID="_x0000_i1181" DrawAspect="Content" ObjectID="_1817314246" r:id="rId322"/>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6212581D"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t>
      </w:r>
      <w:r w:rsidR="001F37BD" w:rsidRPr="0050535F">
        <w:rPr>
          <w:rFonts w:cs="Times New Roman"/>
          <w:lang w:val="en-US"/>
        </w:rPr>
        <w:t xml:space="preserve">the fitted NN </w:t>
      </w:r>
      <w:r w:rsidR="003776F2" w:rsidRPr="003776F2">
        <w:rPr>
          <w:rFonts w:cs="Times New Roman"/>
          <w:highlight w:val="yellow"/>
          <w:lang w:val="en-US"/>
        </w:rPr>
        <w:t>is used to predict</w:t>
      </w:r>
      <w:r w:rsidR="003776F2">
        <w:rPr>
          <w:rFonts w:cs="Times New Roman"/>
          <w:lang w:val="en-US"/>
        </w:rPr>
        <w:t xml:space="preserve">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45381C">
        <w:rPr>
          <w:rFonts w:cs="Times New Roman"/>
          <w:lang w:val="en-US"/>
        </w:rPr>
        <w:t xml:space="preserve">top 25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probabilities</w:t>
      </w:r>
      <w:r w:rsidR="00946CB9">
        <w:rPr>
          <w:rFonts w:cs="Times New Roman"/>
          <w:lang w:val="en-US"/>
        </w:rPr>
        <w:t>,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6C5C0A" w:rsidRPr="006C5C0A">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40E96BE8"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w:t>
      </w:r>
      <w:r w:rsidR="00201477">
        <w:rPr>
          <w:rFonts w:cs="Times New Roman"/>
          <w:color w:val="auto"/>
          <w:sz w:val="22"/>
          <w:szCs w:val="22"/>
          <w:lang w:val="en-US"/>
        </w:rPr>
        <w:t>firms</w:t>
      </w:r>
      <w:r w:rsidRPr="008817E0">
        <w:rPr>
          <w:rFonts w:cs="Times New Roman"/>
          <w:color w:val="auto"/>
          <w:sz w:val="22"/>
          <w:szCs w:val="22"/>
          <w:lang w:val="en-US"/>
        </w:rPr>
        <w:t xml:space="preserve">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646756">
        <w:rPr>
          <w:rFonts w:cs="Times New Roman"/>
          <w:color w:val="auto"/>
          <w:sz w:val="22"/>
          <w:szCs w:val="22"/>
          <w:lang w:val="en-US"/>
        </w:rPr>
        <w:t xml:space="preserve">the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0.4pt;height:15.4pt" o:ole="">
                  <v:imagedata r:id="rId323" o:title=""/>
                </v:shape>
                <o:OLEObject Type="Embed" ProgID="Equation.DSMT4" ShapeID="_x0000_i1182" DrawAspect="Content" ObjectID="_1817314247" r:id="rId324"/>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0.4pt;height:15.4pt" o:ole="">
                  <v:imagedata r:id="rId325" o:title=""/>
                </v:shape>
                <o:OLEObject Type="Embed" ProgID="Equation.DSMT4" ShapeID="_x0000_i1183" DrawAspect="Content" ObjectID="_1817314248" r:id="rId326"/>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0.4pt;height:15.4pt" o:ole="">
                  <v:imagedata r:id="rId327" o:title=""/>
                </v:shape>
                <o:OLEObject Type="Embed" ProgID="Equation.DSMT4" ShapeID="_x0000_i1184" DrawAspect="Content" ObjectID="_1817314249" r:id="rId328"/>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4.05pt;height:17.2pt" o:ole="">
                  <v:imagedata r:id="rId329" o:title=""/>
                </v:shape>
                <o:OLEObject Type="Embed" ProgID="Equation.DSMT4" ShapeID="_x0000_i1185" DrawAspect="Content" ObjectID="_1817314250" r:id="rId330"/>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4.05pt;height:17.2pt" o:ole="">
                  <v:imagedata r:id="rId331" o:title=""/>
                </v:shape>
                <o:OLEObject Type="Embed" ProgID="Equation.DSMT4" ShapeID="_x0000_i1186" DrawAspect="Content" ObjectID="_1817314251" r:id="rId332"/>
              </w:object>
            </w:r>
          </w:p>
        </w:tc>
        <w:tc>
          <w:tcPr>
            <w:tcW w:w="1118" w:type="dxa"/>
            <w:tcBorders>
              <w:bottom w:val="single" w:sz="4" w:space="0" w:color="auto"/>
            </w:tcBorders>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4.05pt;height:17.2pt" o:ole="">
                  <v:imagedata r:id="rId333" o:title=""/>
                </v:shape>
                <o:OLEObject Type="Embed" ProgID="Equation.DSMT4" ShapeID="_x0000_i1187" DrawAspect="Content" ObjectID="_1817314252" r:id="rId334"/>
              </w:object>
            </w:r>
          </w:p>
        </w:tc>
        <w:tc>
          <w:tcPr>
            <w:tcW w:w="1118" w:type="dxa"/>
            <w:tcBorders>
              <w:bottom w:val="single" w:sz="4" w:space="0" w:color="auto"/>
            </w:tcBorders>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69247CDF"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t>
      </w:r>
      <w:r w:rsidR="00646756">
        <w:rPr>
          <w:rFonts w:cs="Times New Roman"/>
          <w:lang w:val="en-US"/>
        </w:rPr>
        <w:t xml:space="preserve">sensitivity analysis is performed </w:t>
      </w:r>
      <w:r w:rsidRPr="0050535F">
        <w:rPr>
          <w:rFonts w:cs="Times New Roman"/>
          <w:lang w:val="en-US"/>
        </w:rPr>
        <w:t xml:space="preserve">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w:t>
      </w:r>
      <w:r w:rsidR="009755A9" w:rsidRPr="0050535F">
        <w:rPr>
          <w:rFonts w:cs="Times New Roman"/>
          <w:lang w:val="en-US"/>
        </w:rPr>
        <w:t xml:space="preserve">results </w:t>
      </w:r>
      <w:r w:rsidR="009755A9">
        <w:rPr>
          <w:rFonts w:cs="Times New Roman"/>
          <w:lang w:val="en-US"/>
        </w:rPr>
        <w:t xml:space="preserve">on </w:t>
      </w:r>
      <w:r w:rsidR="00C2585E" w:rsidRPr="0050535F">
        <w:rPr>
          <w:rFonts w:cs="Times New Roman"/>
          <w:lang w:val="en-US"/>
        </w:rPr>
        <w:t xml:space="preserve">relative importance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2.55pt;height:18.55pt" o:ole="">
            <v:imagedata r:id="rId335" o:title=""/>
          </v:shape>
          <o:OLEObject Type="Embed" ProgID="Equation.DSMT4" ShapeID="_x0000_i1188" DrawAspect="Content" ObjectID="_1817314253" r:id="rId336"/>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4.05pt;height:17.2pt" o:ole="">
            <v:imagedata r:id="rId337" o:title=""/>
          </v:shape>
          <o:OLEObject Type="Embed" ProgID="Equation.DSMT4" ShapeID="_x0000_i1189" DrawAspect="Content" ObjectID="_1817314254" r:id="rId338"/>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272ED5C9" w:rsidR="00591982" w:rsidRDefault="006E5C26" w:rsidP="00DF3B00">
      <w:pPr>
        <w:spacing w:line="360" w:lineRule="auto"/>
        <w:rPr>
          <w:rFonts w:cs="Times New Roman"/>
          <w:lang w:val="en-US"/>
        </w:rPr>
      </w:pPr>
      <w:r>
        <w:rPr>
          <w:rFonts w:cs="Times New Roman"/>
          <w:lang w:val="en-US"/>
        </w:rPr>
        <w:t xml:space="preserve">Table 4 </w:t>
      </w:r>
      <w:r w:rsidR="009755A9" w:rsidRPr="009755A9">
        <w:rPr>
          <w:rFonts w:cs="Times New Roman"/>
          <w:highlight w:val="yellow"/>
          <w:lang w:val="en-US"/>
        </w:rPr>
        <w:t>reports</w:t>
      </w:r>
      <w:r w:rsidR="009755A9">
        <w:rPr>
          <w:rFonts w:cs="Times New Roman"/>
          <w:lang w:val="en-US"/>
        </w:rPr>
        <w:t xml:space="preserve">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0.4pt;height:15.4pt" o:ole="">
            <v:imagedata r:id="rId340" o:title=""/>
          </v:shape>
          <o:OLEObject Type="Embed" ProgID="Equation.DSMT4" ShapeID="_x0000_i1190" DrawAspect="Content" ObjectID="_1817314255" r:id="rId341"/>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0.4pt;height:15.4pt" o:ole="">
            <v:imagedata r:id="rId342" o:title=""/>
          </v:shape>
          <o:OLEObject Type="Embed" ProgID="Equation.DSMT4" ShapeID="_x0000_i1191" DrawAspect="Content" ObjectID="_1817314256"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0.4pt;height:15.4pt" o:ole="">
            <v:imagedata r:id="rId344" o:title=""/>
          </v:shape>
          <o:OLEObject Type="Embed" ProgID="Equation.DSMT4" ShapeID="_x0000_i1192" DrawAspect="Content" ObjectID="_1817314257" r:id="rId345"/>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4.05pt;height:17.2pt" o:ole="">
            <v:imagedata r:id="rId346" o:title=""/>
          </v:shape>
          <o:OLEObject Type="Embed" ProgID="Equation.DSMT4" ShapeID="_x0000_i1193" DrawAspect="Content" ObjectID="_1817314258" r:id="rId347"/>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sidR="003A5DC0">
        <w:rPr>
          <w:lang w:val="en-US"/>
        </w:rPr>
        <w:t xml:space="preserve">results in more </w:t>
      </w:r>
      <w:r w:rsidR="00111055">
        <w:rPr>
          <w:lang w:val="en-US"/>
        </w:rPr>
        <w:t xml:space="preserve">firms </w:t>
      </w:r>
      <w:r w:rsidR="003A5DC0">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0.4pt;height:15.4pt" o:ole="">
            <v:imagedata r:id="rId348" o:title=""/>
          </v:shape>
          <o:OLEObject Type="Embed" ProgID="Equation.DSMT4" ShapeID="_x0000_i1194" DrawAspect="Content" ObjectID="_1817314259" r:id="rId349"/>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0.4pt;height:15.4pt" o:ole="">
            <v:imagedata r:id="rId348" o:title=""/>
          </v:shape>
          <o:OLEObject Type="Embed" ProgID="Equation.DSMT4" ShapeID="_x0000_i1195" DrawAspect="Content" ObjectID="_1817314260" r:id="rId350"/>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6C5C0A" w:rsidRPr="006C5C0A">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t>
      </w:r>
      <w:r w:rsidR="005D3691" w:rsidRPr="0050535F">
        <w:rPr>
          <w:rFonts w:cs="Times New Roman"/>
          <w:lang w:val="en-US"/>
        </w:rPr>
        <w:t xml:space="preserve">the reference </w:t>
      </w:r>
      <w:r w:rsidR="005D3691">
        <w:rPr>
          <w:rFonts w:cs="Times New Roman"/>
          <w:lang w:val="en-US"/>
        </w:rPr>
        <w:t xml:space="preserve">benchmark </w:t>
      </w:r>
      <w:r w:rsidR="00080CB4" w:rsidRPr="00080CB4">
        <w:rPr>
          <w:rFonts w:cs="Times New Roman"/>
          <w:highlight w:val="yellow"/>
          <w:lang w:val="en-US"/>
        </w:rPr>
        <w:t>is indicated</w:t>
      </w:r>
      <w:r w:rsidR="00080CB4">
        <w:rPr>
          <w:rFonts w:cs="Times New Roman"/>
          <w:lang w:val="en-US"/>
        </w:rPr>
        <w:t xml:space="preserve"> </w:t>
      </w:r>
      <w:r w:rsidR="005D3691" w:rsidRPr="0050535F">
        <w:rPr>
          <w:rFonts w:cs="Times New Roman"/>
          <w:lang w:val="en-US"/>
        </w:rPr>
        <w:t>for each</w:t>
      </w:r>
      <w:r w:rsidR="005D3691">
        <w:rPr>
          <w:rFonts w:cs="Times New Roman"/>
          <w:lang w:val="en-US"/>
        </w:rPr>
        <w:t xml:space="preserve"> firm at each probability threshold</w:t>
      </w:r>
      <w:r w:rsidR="00A57A0B">
        <w:rPr>
          <w:rFonts w:cs="Times New Roman"/>
          <w:lang w:val="en-US"/>
        </w:rPr>
        <w:t>.</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4.05pt;height:17.2pt" o:ole="">
            <v:imagedata r:id="rId351" o:title=""/>
          </v:shape>
          <o:OLEObject Type="Embed" ProgID="Equation.DSMT4" ShapeID="_x0000_i1196" DrawAspect="Content" ObjectID="_1817314261" r:id="rId352"/>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0.4pt;height:15.4pt" o:ole="">
            <v:imagedata r:id="rId353" o:title=""/>
          </v:shape>
          <o:OLEObject Type="Embed" ProgID="Equation.DSMT4" ShapeID="_x0000_i1197" DrawAspect="Content" ObjectID="_1817314262" r:id="rId354"/>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w:t>
      </w:r>
      <w:proofErr w:type="gramStart"/>
      <w:r w:rsidR="009925AF" w:rsidRPr="0050535F">
        <w:rPr>
          <w:rFonts w:cs="Times New Roman"/>
          <w:lang w:val="en-US"/>
        </w:rPr>
        <w:t>probabilities</w:t>
      </w:r>
      <w:proofErr w:type="gramEnd"/>
      <w:r w:rsidR="009925AF" w:rsidRPr="0050535F">
        <w:rPr>
          <w:rFonts w:cs="Times New Roman"/>
          <w:lang w:val="en-US"/>
        </w:rPr>
        <w:t xml:space="preserve">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725FB49E" w:rsidR="008C3077" w:rsidRDefault="00CC239E" w:rsidP="007A4080">
      <w:pPr>
        <w:spacing w:line="360" w:lineRule="auto"/>
        <w:ind w:firstLine="360"/>
        <w:rPr>
          <w:rFonts w:cs="Times New Roman"/>
          <w:lang w:val="en-US"/>
        </w:rPr>
      </w:pPr>
      <w:r>
        <w:rPr>
          <w:rFonts w:cs="Times New Roman"/>
          <w:lang w:val="en-US"/>
        </w:rPr>
        <w:t>T</w:t>
      </w:r>
      <w:r w:rsidR="00955700">
        <w:rPr>
          <w:rFonts w:cs="Times New Roman"/>
          <w:lang w:val="en-US"/>
        </w:rPr>
        <w:t xml:space="preserve">he </w:t>
      </w:r>
      <w:r w:rsidR="00253031">
        <w:rPr>
          <w:rFonts w:cs="Times New Roman"/>
          <w:lang w:val="en-US"/>
        </w:rPr>
        <w:t xml:space="preserve">inefficiency profile </w:t>
      </w:r>
      <w:r w:rsidR="00A12E46">
        <w:rPr>
          <w:rFonts w:cs="Times New Roman"/>
          <w:lang w:val="en-US"/>
        </w:rPr>
        <w:t xml:space="preserve">of four </w:t>
      </w:r>
      <w:proofErr w:type="gramStart"/>
      <w:r w:rsidR="00744663">
        <w:rPr>
          <w:rFonts w:cs="Times New Roman"/>
          <w:lang w:val="en-US"/>
        </w:rPr>
        <w:t>firms (#22, #26, #</w:t>
      </w:r>
      <w:proofErr w:type="gramEnd"/>
      <w:r w:rsidR="00744663">
        <w:rPr>
          <w:rFonts w:cs="Times New Roman"/>
          <w:lang w:val="en-US"/>
        </w:rPr>
        <w:t xml:space="preserve">83 and #36) </w:t>
      </w:r>
      <w:r w:rsidR="00744663" w:rsidRPr="009D4BE3">
        <w:rPr>
          <w:rFonts w:cs="Times New Roman"/>
          <w:lang w:val="en-US"/>
        </w:rPr>
        <w:t>and the</w:t>
      </w:r>
      <w:r w:rsidR="00744663">
        <w:rPr>
          <w:rFonts w:cs="Times New Roman"/>
          <w:lang w:val="en-US"/>
        </w:rPr>
        <w:t>ir</w:t>
      </w:r>
      <w:r w:rsidR="00744663" w:rsidRPr="009D4BE3">
        <w:rPr>
          <w:rFonts w:cs="Times New Roman"/>
          <w:lang w:val="en-US"/>
        </w:rPr>
        <w:t xml:space="preserve"> projections for </w:t>
      </w:r>
      <w:r w:rsidR="00744663">
        <w:rPr>
          <w:rFonts w:cs="Times New Roman"/>
          <w:lang w:val="en-US"/>
        </w:rPr>
        <w:t>the</w:t>
      </w:r>
      <w:r w:rsidR="00744663" w:rsidRPr="009D4BE3">
        <w:rPr>
          <w:rFonts w:cs="Times New Roman"/>
          <w:lang w:val="en-US"/>
        </w:rPr>
        <w:t xml:space="preserve"> scenario </w:t>
      </w:r>
      <w:r w:rsidR="00744663">
        <w:rPr>
          <w:rFonts w:cs="Times New Roman"/>
          <w:lang w:val="en-US"/>
        </w:rPr>
        <w:t xml:space="preserve">corresponding to </w:t>
      </w:r>
      <w:r w:rsidR="0053760C">
        <w:rPr>
          <w:rFonts w:cs="Times New Roman"/>
          <w:lang w:val="en-US"/>
        </w:rPr>
        <w:t xml:space="preserve">the </w:t>
      </w:r>
      <w:r w:rsidR="00744663" w:rsidRPr="009D4BE3">
        <w:rPr>
          <w:rFonts w:cs="Times New Roman"/>
          <w:lang w:val="en-US"/>
        </w:rPr>
        <w:t xml:space="preserve">confidence level </w:t>
      </w:r>
      <w:r w:rsidR="00744663" w:rsidRPr="00CD0571">
        <w:rPr>
          <w:position w:val="-10"/>
        </w:rPr>
        <w:object w:dxaOrig="220" w:dyaOrig="300" w14:anchorId="018EE154">
          <v:shape id="_x0000_i1198" type="#_x0000_t75" style="width:10.4pt;height:15.4pt" o:ole="">
            <v:imagedata r:id="rId355" o:title=""/>
          </v:shape>
          <o:OLEObject Type="Embed" ProgID="Equation.DSMT4" ShapeID="_x0000_i1198" DrawAspect="Content" ObjectID="_1817314263" r:id="rId356"/>
        </w:object>
      </w:r>
      <w:r w:rsidR="00744663" w:rsidRPr="009D4BE3">
        <w:rPr>
          <w:rFonts w:cs="Times New Roman"/>
          <w:i/>
          <w:iCs/>
          <w:lang w:val="en-US"/>
        </w:rPr>
        <w:t>=</w:t>
      </w:r>
      <w:r w:rsidR="00744663" w:rsidRPr="009D4BE3">
        <w:rPr>
          <w:rFonts w:cs="Times New Roman"/>
          <w:lang w:val="en-US"/>
        </w:rPr>
        <w:t>0.85</w:t>
      </w:r>
      <w:r w:rsidR="00744663">
        <w:rPr>
          <w:rFonts w:cs="Times New Roman"/>
          <w:lang w:val="en-US"/>
        </w:rPr>
        <w:t xml:space="preserve"> </w:t>
      </w:r>
      <w:proofErr w:type="gramStart"/>
      <w:r w:rsidR="00744663">
        <w:rPr>
          <w:rFonts w:cs="Times New Roman"/>
          <w:lang w:val="en-US"/>
        </w:rPr>
        <w:t>is</w:t>
      </w:r>
      <w:proofErr w:type="gramEnd"/>
      <w:r w:rsidR="00744663">
        <w:rPr>
          <w:rFonts w:cs="Times New Roman"/>
          <w:lang w:val="en-US"/>
        </w:rPr>
        <w:t xml:space="preserve"> now </w:t>
      </w:r>
      <w:r>
        <w:rPr>
          <w:rFonts w:cs="Times New Roman"/>
          <w:lang w:val="en-US"/>
        </w:rPr>
        <w:t>discuss</w:t>
      </w:r>
      <w:r w:rsidR="00744663">
        <w:rPr>
          <w:rFonts w:cs="Times New Roman"/>
          <w:lang w:val="en-US"/>
        </w:rPr>
        <w:t>ed</w:t>
      </w:r>
      <w:r>
        <w:rPr>
          <w:rFonts w:cs="Times New Roman"/>
          <w:lang w:val="en-US"/>
        </w:rPr>
        <w:t xml:space="preserve"> in depth</w:t>
      </w:r>
      <w:r w:rsidR="00953B18" w:rsidRPr="009D4BE3">
        <w:rPr>
          <w:rFonts w:cs="Times New Roman"/>
          <w:lang w:val="en-US"/>
        </w:rPr>
        <w:t xml:space="preserve">.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2E7E159C"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4.05pt;height:17.2pt" o:ole="">
            <v:imagedata r:id="rId357" o:title=""/>
          </v:shape>
          <o:OLEObject Type="Embed" ProgID="Equation.DSMT4" ShapeID="_x0000_i1199" DrawAspect="Content" ObjectID="_1817314264" r:id="rId358"/>
        </w:object>
      </w:r>
      <w:r w:rsidR="00A96FB8" w:rsidRPr="00AD569A">
        <w:rPr>
          <w:rFonts w:cs="Times New Roman"/>
          <w:lang w:val="en-US"/>
        </w:rPr>
        <w:t>(</w:t>
      </w:r>
      <w:r w:rsidR="00CD0571" w:rsidRPr="00CD0571">
        <w:rPr>
          <w:position w:val="-10"/>
        </w:rPr>
        <w:object w:dxaOrig="220" w:dyaOrig="300" w14:anchorId="28D1C0DD">
          <v:shape id="_x0000_i1200" type="#_x0000_t75" style="width:10.4pt;height:15.4pt" o:ole="">
            <v:imagedata r:id="rId359" o:title=""/>
          </v:shape>
          <o:OLEObject Type="Embed" ProgID="Equation.DSMT4" ShapeID="_x0000_i1200" DrawAspect="Content" ObjectID="_1817314265" r:id="rId360"/>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4.05pt;height:17.2pt" o:ole="">
            <v:imagedata r:id="rId361" o:title=""/>
          </v:shape>
          <o:OLEObject Type="Embed" ProgID="Equation.DSMT4" ShapeID="_x0000_i1201" DrawAspect="Content" ObjectID="_1817314266" r:id="rId362"/>
        </w:object>
      </w:r>
      <w:r w:rsidR="00A96FB8" w:rsidRPr="00AD569A">
        <w:rPr>
          <w:rFonts w:cs="Times New Roman"/>
          <w:lang w:val="en-US"/>
        </w:rPr>
        <w:t>(</w:t>
      </w:r>
      <w:r w:rsidR="00CD0571" w:rsidRPr="00CD0571">
        <w:rPr>
          <w:position w:val="-10"/>
        </w:rPr>
        <w:object w:dxaOrig="220" w:dyaOrig="300" w14:anchorId="28D86B9A">
          <v:shape id="_x0000_i1202" type="#_x0000_t75" style="width:10.4pt;height:15.4pt" o:ole="">
            <v:imagedata r:id="rId363" o:title=""/>
          </v:shape>
          <o:OLEObject Type="Embed" ProgID="Equation.DSMT4" ShapeID="_x0000_i1202" DrawAspect="Content" ObjectID="_1817314267" r:id="rId364"/>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4.05pt;height:17.2pt" o:ole="">
            <v:imagedata r:id="rId365" o:title=""/>
          </v:shape>
          <o:OLEObject Type="Embed" ProgID="Equation.DSMT4" ShapeID="_x0000_i1203" DrawAspect="Content" ObjectID="_1817314268" r:id="rId366"/>
        </w:object>
      </w:r>
      <w:r w:rsidR="008B607E" w:rsidRPr="00AD569A">
        <w:rPr>
          <w:rFonts w:cs="Times New Roman"/>
          <w:lang w:val="en-US"/>
        </w:rPr>
        <w:t>(</w:t>
      </w:r>
      <w:r w:rsidR="00CD0571" w:rsidRPr="00CD0571">
        <w:rPr>
          <w:position w:val="-10"/>
        </w:rPr>
        <w:object w:dxaOrig="220" w:dyaOrig="300" w14:anchorId="3BE258A7">
          <v:shape id="_x0000_i1204" type="#_x0000_t75" style="width:10.4pt;height:15.4pt" o:ole="">
            <v:imagedata r:id="rId367" o:title=""/>
          </v:shape>
          <o:OLEObject Type="Embed" ProgID="Equation.DSMT4" ShapeID="_x0000_i1204" DrawAspect="Content" ObjectID="_1817314269" r:id="rId368"/>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0674CC">
        <w:rPr>
          <w:lang w:val="en-US"/>
        </w:rPr>
        <w:t>T</w:t>
      </w:r>
      <w:r w:rsidR="008C3077" w:rsidRPr="00AD569A">
        <w:rPr>
          <w:lang w:val="en-US"/>
        </w:rPr>
        <w:t xml:space="preserve">able </w:t>
      </w:r>
      <w:r w:rsidR="000674CC">
        <w:rPr>
          <w:lang w:val="en-US"/>
        </w:rPr>
        <w:t>5</w:t>
      </w:r>
      <w:r w:rsidR="00C0297F">
        <w:rPr>
          <w:lang w:val="en-US"/>
        </w:rPr>
        <w:t xml:space="preserve"> shows</w:t>
      </w:r>
      <w:r w:rsidR="000674CC">
        <w:rPr>
          <w:lang w:val="en-US"/>
        </w:rPr>
        <w:t xml:space="preserve"> </w:t>
      </w:r>
      <w:r w:rsidR="00B13CA0">
        <w:rPr>
          <w:lang w:val="en-US"/>
        </w:rPr>
        <w:t xml:space="preserve">the observed </w:t>
      </w:r>
      <w:r w:rsidR="0089202F">
        <w:rPr>
          <w:lang w:val="en-US"/>
        </w:rPr>
        <w:t xml:space="preserve">amounts of </w:t>
      </w:r>
      <w:r w:rsidR="00B13CA0">
        <w:rPr>
          <w:lang w:val="en-US"/>
        </w:rPr>
        <w:t>input</w:t>
      </w:r>
      <w:r w:rsidR="0089202F">
        <w:rPr>
          <w:lang w:val="en-US"/>
        </w:rPr>
        <w:t>s</w:t>
      </w:r>
      <w:r w:rsidR="00B13CA0">
        <w:rPr>
          <w:lang w:val="en-US"/>
        </w:rPr>
        <w:t xml:space="preserve"> and outpu</w:t>
      </w:r>
      <w:r w:rsidR="0089202F">
        <w:rPr>
          <w:lang w:val="en-US"/>
        </w:rPr>
        <w:t xml:space="preserve">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0.4pt;height:15.4pt" o:ole="">
            <v:imagedata r:id="rId369" o:title=""/>
          </v:shape>
          <o:OLEObject Type="Embed" ProgID="Equation.DSMT4" ShapeID="_x0000_i1205" DrawAspect="Content" ObjectID="_1817314270" r:id="rId370"/>
        </w:object>
      </w:r>
      <w:r w:rsidR="00B13CA0">
        <w:rPr>
          <w:lang w:val="en-US"/>
        </w:rPr>
        <w:t xml:space="preserve"> = 0.85.  </w:t>
      </w:r>
      <w:r w:rsidR="00BE5F75">
        <w:rPr>
          <w:lang w:val="en-US"/>
        </w:rPr>
        <w:t xml:space="preserve">Also, </w:t>
      </w:r>
      <w:r w:rsidR="006A5593">
        <w:rPr>
          <w:lang w:val="en-US"/>
        </w:rPr>
        <w:t>t</w:t>
      </w:r>
      <w:r w:rsidR="00774B44">
        <w:rPr>
          <w:lang w:val="en-US"/>
        </w:rPr>
        <w:t>he difference</w:t>
      </w:r>
      <w:r w:rsidR="003C1F0A">
        <w:rPr>
          <w:lang w:val="en-US"/>
        </w:rPr>
        <w:t xml:space="preserve"> between the two </w:t>
      </w:r>
      <w:r w:rsidR="006A5593">
        <w:rPr>
          <w:lang w:val="en-US"/>
        </w:rPr>
        <w:t xml:space="preserve">in terms of percentual </w:t>
      </w:r>
      <w:r w:rsidR="003C1F0A">
        <w:rPr>
          <w:lang w:val="en-US"/>
        </w:rPr>
        <w:t xml:space="preserve">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E96EE9">
        <w:rPr>
          <w:lang w:val="en-US"/>
        </w:rPr>
        <w:t xml:space="preserve"> is presented</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632C1AD4"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6C5C0A" w:rsidRPr="006C5C0A">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0.4pt;height:15.4pt" o:ole="">
            <v:imagedata r:id="rId371" o:title=""/>
          </v:shape>
          <o:OLEObject Type="Embed" ProgID="Equation.DSMT4" ShapeID="_x0000_i1206" DrawAspect="Content" ObjectID="_1817314271" r:id="rId372"/>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4.05pt;height:17.2pt" o:ole="">
            <v:imagedata r:id="rId373" o:title=""/>
          </v:shape>
          <o:OLEObject Type="Embed" ProgID="Equation.DSMT4" ShapeID="_x0000_i1207" DrawAspect="Content" ObjectID="_1817314272" r:id="rId374"/>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0.4pt;height:15.4pt" o:ole="">
            <v:imagedata r:id="rId375" o:title=""/>
          </v:shape>
          <o:OLEObject Type="Embed" ProgID="Equation.DSMT4" ShapeID="_x0000_i1208" DrawAspect="Content" ObjectID="_1817314273" r:id="rId376"/>
        </w:object>
      </w:r>
      <w:r w:rsidR="0099063A">
        <w:rPr>
          <w:rFonts w:cs="Times New Roman"/>
          <w:lang w:val="en-US"/>
        </w:rPr>
        <w:t xml:space="preserve"> &gt; </w:t>
      </w:r>
      <w:r w:rsidR="00CD0571" w:rsidRPr="00CD0571">
        <w:rPr>
          <w:position w:val="-10"/>
        </w:rPr>
        <w:object w:dxaOrig="1359" w:dyaOrig="340" w14:anchorId="52B96C86">
          <v:shape id="_x0000_i1209" type="#_x0000_t75" style="width:68.4pt;height:17.2pt" o:ole="">
            <v:imagedata r:id="rId377" o:title=""/>
          </v:shape>
          <o:OLEObject Type="Embed" ProgID="Equation.DSMT4" ShapeID="_x0000_i1209" DrawAspect="Content" ObjectID="_1817314274" r:id="rId378"/>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w:t>
      </w:r>
      <w:proofErr w:type="gramStart"/>
      <w:r w:rsidR="006F2072" w:rsidRPr="00DA158D">
        <w:rPr>
          <w:lang w:val="en-US"/>
        </w:rPr>
        <w:t>inputs</w:t>
      </w:r>
      <w:proofErr w:type="gramEnd"/>
      <w:r w:rsidR="006F2072" w:rsidRPr="00DA158D">
        <w:rPr>
          <w:lang w:val="en-US"/>
        </w:rPr>
        <w:t xml:space="preserve">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6C5C0A" w:rsidRPr="006C5C0A">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0.4pt;height:15.4pt" o:ole="">
            <v:imagedata r:id="rId379" o:title=""/>
          </v:shape>
          <o:OLEObject Type="Embed" ProgID="Equation.DSMT4" ShapeID="_x0000_i1210" DrawAspect="Content" ObjectID="_1817314275" r:id="rId380"/>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4pt;height:17.2pt" o:ole="">
            <v:imagedata r:id="rId381" o:title=""/>
          </v:shape>
          <o:OLEObject Type="Embed" ProgID="Equation.DSMT4" ShapeID="_x0000_i1211" DrawAspect="Content" ObjectID="_1817314276" r:id="rId382"/>
        </w:object>
      </w:r>
      <w:r w:rsidR="00C639FC" w:rsidRPr="00DA158D">
        <w:rPr>
          <w:rFonts w:cs="Times New Roman"/>
          <w:i/>
          <w:iCs/>
          <w:lang w:val="en-US"/>
        </w:rPr>
        <w:t xml:space="preserve"> </w:t>
      </w:r>
      <w:r w:rsidR="00C639FC" w:rsidRPr="00DA158D">
        <w:rPr>
          <w:rFonts w:cs="Times New Roman"/>
          <w:lang w:val="en-US"/>
        </w:rPr>
        <w:t>= 0.81.</w:t>
      </w:r>
    </w:p>
    <w:p w14:paraId="6339C205" w14:textId="7944D5E7"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4.05pt;height:17.2pt" o:ole="">
            <v:imagedata r:id="rId383" o:title=""/>
          </v:shape>
          <o:OLEObject Type="Embed" ProgID="Equation.DSMT4" ShapeID="_x0000_i1212" DrawAspect="Content" ObjectID="_1817314277" r:id="rId384"/>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8.4pt;height:17.2pt" o:ole="">
            <v:imagedata r:id="rId385" o:title=""/>
          </v:shape>
          <o:OLEObject Type="Embed" ProgID="Equation.DSMT4" ShapeID="_x0000_i1213" DrawAspect="Content" ObjectID="_1817314278" r:id="rId386"/>
        </w:object>
      </w:r>
      <w:r w:rsidR="004549E2">
        <w:rPr>
          <w:rFonts w:cs="Times New Roman"/>
          <w:lang w:val="en-US"/>
        </w:rPr>
        <w:t>=0</w:t>
      </w:r>
      <w:r w:rsidR="0000102F">
        <w:rPr>
          <w:rFonts w:cs="Times New Roman"/>
          <w:lang w:val="en-US"/>
        </w:rPr>
        <w:t>.03</w:t>
      </w:r>
      <w:r w:rsidR="002D37F1">
        <w:rPr>
          <w:rFonts w:cs="Times New Roman"/>
          <w:lang w:val="en-US"/>
        </w:rPr>
        <w:t xml:space="preserve">, </w:t>
      </w:r>
      <w:r w:rsidR="00D72E7A" w:rsidRPr="00D72E7A">
        <w:rPr>
          <w:rFonts w:cs="Times New Roman"/>
          <w:highlight w:val="yellow"/>
          <w:lang w:val="en-US"/>
        </w:rPr>
        <w:t xml:space="preserve">it is possible to </w:t>
      </w:r>
      <w:r w:rsidR="00D72E7A" w:rsidRPr="00A45A29">
        <w:rPr>
          <w:rFonts w:cs="Times New Roman"/>
          <w:highlight w:val="yellow"/>
          <w:lang w:val="en-US"/>
        </w:rPr>
        <w:t xml:space="preserve">identify </w:t>
      </w:r>
      <w:r w:rsidR="00A45A29" w:rsidRPr="00A45A29">
        <w:rPr>
          <w:highlight w:val="yellow"/>
          <w:lang w:val="en-US"/>
        </w:rPr>
        <w:t xml:space="preserve">firm #92 as </w:t>
      </w:r>
      <w:r w:rsidR="00A45A29" w:rsidRPr="00A45A29">
        <w:rPr>
          <w:rFonts w:cs="Times New Roman"/>
          <w:highlight w:val="yellow"/>
          <w:lang w:val="en-US"/>
        </w:rPr>
        <w:t>its</w:t>
      </w:r>
      <w:r w:rsidR="00A45A29">
        <w:rPr>
          <w:rFonts w:cs="Times New Roman"/>
          <w:lang w:val="en-US"/>
        </w:rPr>
        <w:t xml:space="preserve"> </w:t>
      </w:r>
      <w:r w:rsidR="00DE424D">
        <w:rPr>
          <w:rFonts w:cs="Times New Roman"/>
          <w:lang w:val="en-US"/>
        </w:rPr>
        <w:t xml:space="preserve">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probability frontier</w:t>
      </w:r>
      <w:r w:rsidR="00E84FA8">
        <w:rPr>
          <w:lang w:val="en-US"/>
        </w:rPr>
        <w:t>.</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4.05pt;height:17.2pt" o:ole="">
            <v:imagedata r:id="rId387" o:title=""/>
          </v:shape>
          <o:OLEObject Type="Embed" ProgID="Equation.DSMT4" ShapeID="_x0000_i1214" DrawAspect="Content" ObjectID="_1817314279" r:id="rId388"/>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481586F2"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4.05pt;height:17.2pt" o:ole="">
            <v:imagedata r:id="rId389" o:title=""/>
          </v:shape>
          <o:OLEObject Type="Embed" ProgID="Equation.DSMT4" ShapeID="_x0000_i1215" DrawAspect="Content" ObjectID="_1817314280" r:id="rId390"/>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4.05pt;height:17.2pt" o:ole="">
            <v:imagedata r:id="rId391" o:title=""/>
          </v:shape>
          <o:OLEObject Type="Embed" ProgID="Equation.DSMT4" ShapeID="_x0000_i1216" DrawAspect="Content" ObjectID="_1817314281" r:id="rId392"/>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0.4pt;height:15.4pt" o:ole="">
            <v:imagedata r:id="rId393" o:title=""/>
          </v:shape>
          <o:OLEObject Type="Embed" ProgID="Equation.DSMT4" ShapeID="_x0000_i1217" DrawAspect="Content" ObjectID="_1817314282" r:id="rId394"/>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w:t>
      </w:r>
      <w:r w:rsidR="00106FB9">
        <w:rPr>
          <w:rFonts w:cs="Times New Roman"/>
          <w:lang w:val="en-US"/>
        </w:rPr>
        <w:lastRenderedPageBreak/>
        <w:t xml:space="preserve">#22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w:t>
      </w:r>
      <w:r w:rsidR="00753FF1">
        <w:rPr>
          <w:rFonts w:eastAsia="Times New Roman" w:cs="Times New Roman"/>
          <w:color w:val="000000"/>
          <w:kern w:val="0"/>
          <w:lang w:val="en-US" w:eastAsia="es-ES"/>
          <w14:ligatures w14:val="none"/>
        </w:rPr>
        <w:t xml:space="preserve">This </w:t>
      </w:r>
      <w:r w:rsidR="009A18A5">
        <w:rPr>
          <w:rFonts w:eastAsia="Times New Roman" w:cs="Times New Roman"/>
          <w:color w:val="000000"/>
          <w:kern w:val="0"/>
          <w:lang w:val="en-US" w:eastAsia="es-ES"/>
          <w14:ligatures w14:val="none"/>
        </w:rPr>
        <w:t xml:space="preserve">situation would </w:t>
      </w:r>
      <w:r w:rsidR="0088303A">
        <w:rPr>
          <w:rFonts w:eastAsia="Times New Roman" w:cs="Times New Roman"/>
          <w:color w:val="000000"/>
          <w:kern w:val="0"/>
          <w:lang w:val="en-US" w:eastAsia="es-ES"/>
          <w14:ligatures w14:val="none"/>
        </w:rPr>
        <w:t xml:space="preserve">make </w:t>
      </w:r>
      <w:r w:rsidR="009A18A5">
        <w:rPr>
          <w:rFonts w:eastAsia="Times New Roman" w:cs="Times New Roman"/>
          <w:color w:val="000000"/>
          <w:kern w:val="0"/>
          <w:lang w:val="en-US" w:eastAsia="es-ES"/>
          <w14:ligatures w14:val="none"/>
        </w:rPr>
        <w:t xml:space="preserve">unnecessary the </w:t>
      </w:r>
      <w:r w:rsidR="003A0647">
        <w:rPr>
          <w:rFonts w:eastAsia="Times New Roman" w:cs="Times New Roman"/>
          <w:color w:val="000000"/>
          <w:kern w:val="0"/>
          <w:lang w:val="en-US" w:eastAsia="es-ES"/>
          <w14:ligatures w14:val="none"/>
        </w:rPr>
        <w:t xml:space="preserve">study </w:t>
      </w:r>
      <w:r w:rsidR="009A18A5">
        <w:rPr>
          <w:rFonts w:eastAsia="Times New Roman" w:cs="Times New Roman"/>
          <w:color w:val="000000"/>
          <w:kern w:val="0"/>
          <w:lang w:val="en-US" w:eastAsia="es-ES"/>
          <w14:ligatures w14:val="none"/>
        </w:rPr>
        <w:t xml:space="preserve">of the </w:t>
      </w:r>
      <w:r w:rsidR="003A0647">
        <w:rPr>
          <w:rFonts w:eastAsia="Times New Roman" w:cs="Times New Roman"/>
          <w:color w:val="000000"/>
          <w:kern w:val="0"/>
          <w:lang w:val="en-US" w:eastAsia="es-ES"/>
          <w14:ligatures w14:val="none"/>
        </w:rPr>
        <w:t xml:space="preserve">changes </w:t>
      </w:r>
      <w:r w:rsidR="009A18A5">
        <w:rPr>
          <w:rFonts w:eastAsia="Times New Roman" w:cs="Times New Roman"/>
          <w:color w:val="000000"/>
          <w:kern w:val="0"/>
          <w:lang w:val="en-US" w:eastAsia="es-ES"/>
          <w14:ligatures w14:val="none"/>
        </w:rPr>
        <w:t xml:space="preserve">required </w:t>
      </w:r>
      <w:r w:rsidR="003A0647">
        <w:rPr>
          <w:rFonts w:eastAsia="Times New Roman" w:cs="Times New Roman"/>
          <w:color w:val="000000"/>
          <w:kern w:val="0"/>
          <w:lang w:val="en-US" w:eastAsia="es-ES"/>
          <w14:ligatures w14:val="none"/>
        </w:rPr>
        <w:t xml:space="preserve">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0.4pt;height:15.4pt" o:ole="">
            <v:imagedata r:id="rId395" o:title=""/>
          </v:shape>
          <o:OLEObject Type="Embed" ProgID="Equation.DSMT4" ShapeID="_x0000_i1218" DrawAspect="Content" ObjectID="_1817314283" r:id="rId396"/>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0.4pt;height:15.4pt" o:ole="">
            <v:imagedata r:id="rId397" o:title=""/>
          </v:shape>
          <o:OLEObject Type="Embed" ProgID="Equation.DSMT4" ShapeID="_x0000_i1219" DrawAspect="Content" ObjectID="_1817314284" r:id="rId398"/>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18)</w:t>
            </w:r>
          </w:p>
        </w:tc>
        <w:tc>
          <w:tcPr>
            <w:tcW w:w="3445" w:type="dxa"/>
            <w:gridSpan w:val="3"/>
            <w:tcBorders>
              <w:top w:val="single" w:sz="4" w:space="0" w:color="auto"/>
              <w:left w:val="single" w:sz="4" w:space="0" w:color="auto"/>
              <w:bottom w:val="single" w:sz="4" w:space="0" w:color="auto"/>
              <w:right w:val="nil"/>
            </w:tcBorders>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0.4pt;height:15.4pt" o:ole="">
                  <v:imagedata r:id="rId399" o:title=""/>
                </v:shape>
                <o:OLEObject Type="Embed" ProgID="Equation.DSMT4" ShapeID="_x0000_i1220" DrawAspect="Content" ObjectID="_1817314285" r:id="rId400"/>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2.2pt;height:17.2pt" o:ole="">
                  <v:imagedata r:id="rId401" o:title=""/>
                </v:shape>
                <o:OLEObject Type="Embed" ProgID="Equation.DSMT4" ShapeID="_x0000_i1221" DrawAspect="Content" ObjectID="_1817314286" r:id="rId402"/>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4.05pt;height:17.2pt" o:ole="">
                  <v:imagedata r:id="rId403" o:title=""/>
                </v:shape>
                <o:OLEObject Type="Embed" ProgID="Equation.DSMT4" ShapeID="_x0000_i1222" DrawAspect="Content" ObjectID="_1817314287" r:id="rId404"/>
              </w:object>
            </w:r>
          </w:p>
        </w:tc>
        <w:tc>
          <w:tcPr>
            <w:tcW w:w="1235" w:type="dxa"/>
            <w:tcBorders>
              <w:left w:val="single" w:sz="4" w:space="0" w:color="auto"/>
              <w:bottom w:val="single" w:sz="4" w:space="0" w:color="auto"/>
              <w:right w:val="nil"/>
            </w:tcBorders>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92)</w:t>
            </w:r>
          </w:p>
        </w:tc>
        <w:tc>
          <w:tcPr>
            <w:tcW w:w="3445" w:type="dxa"/>
            <w:gridSpan w:val="3"/>
            <w:tcBorders>
              <w:top w:val="single" w:sz="4" w:space="0" w:color="auto"/>
              <w:left w:val="single" w:sz="4" w:space="0" w:color="auto"/>
              <w:bottom w:val="single" w:sz="4" w:space="0" w:color="auto"/>
              <w:right w:val="nil"/>
            </w:tcBorders>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2.2pt;height:17.2pt" o:ole="">
                  <v:imagedata r:id="rId405" o:title=""/>
                </v:shape>
                <o:OLEObject Type="Embed" ProgID="Equation.DSMT4" ShapeID="_x0000_i1223" DrawAspect="Content" ObjectID="_1817314288" r:id="rId406"/>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0.4pt;height:15.4pt" o:ole="">
                  <v:imagedata r:id="rId407" o:title=""/>
                </v:shape>
                <o:OLEObject Type="Embed" ProgID="Equation.DSMT4" ShapeID="_x0000_i1224" DrawAspect="Content" ObjectID="_1817314289" r:id="rId408"/>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4.05pt;height:17.2pt" o:ole="">
                  <v:imagedata r:id="rId409" o:title=""/>
                </v:shape>
                <o:OLEObject Type="Embed" ProgID="Equation.DSMT4" ShapeID="_x0000_i1225" DrawAspect="Content" ObjectID="_1817314290" r:id="rId410"/>
              </w:object>
            </w:r>
          </w:p>
        </w:tc>
        <w:tc>
          <w:tcPr>
            <w:tcW w:w="1235" w:type="dxa"/>
            <w:tcBorders>
              <w:left w:val="single" w:sz="4" w:space="0" w:color="auto"/>
              <w:bottom w:val="single" w:sz="4" w:space="0" w:color="auto"/>
              <w:right w:val="nil"/>
            </w:tcBorders>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w:t>
      </w:r>
      <w:r>
        <w:rPr>
          <w:rFonts w:eastAsia="Times New Roman" w:cs="Times New Roman"/>
          <w:color w:val="000000"/>
          <w:kern w:val="0"/>
          <w:lang w:val="en-US" w:eastAsia="es-ES"/>
          <w14:ligatures w14:val="none"/>
        </w:rPr>
        <w:lastRenderedPageBreak/>
        <w:t xml:space="preserve">probability of being efficient (i.e., smaller betas would correspond to higher efficiency probabilities and 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0.4pt;height:15.4pt" o:ole="">
            <v:imagedata r:id="rId411" o:title=""/>
          </v:shape>
          <o:OLEObject Type="Embed" ProgID="Equation.DSMT4" ShapeID="_x0000_i1226" DrawAspect="Content" ObjectID="_1817314291" r:id="rId412"/>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3.45pt;height:17.2pt" o:ole="">
            <v:imagedata r:id="rId413" o:title=""/>
          </v:shape>
          <o:OLEObject Type="Embed" ProgID="Equation.DSMT4" ShapeID="_x0000_i1227" DrawAspect="Content" ObjectID="_1817314292" r:id="rId414"/>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0.4pt;height:15.4pt" o:ole="">
            <v:imagedata r:id="rId415" o:title=""/>
          </v:shape>
          <o:OLEObject Type="Embed" ProgID="Equation.DSMT4" ShapeID="_x0000_i1228" DrawAspect="Content" ObjectID="_1817314293" r:id="rId416"/>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0.4pt;height:15.4pt" o:ole="">
            <v:imagedata r:id="rId417" o:title=""/>
          </v:shape>
          <o:OLEObject Type="Embed" ProgID="Equation.DSMT4" ShapeID="_x0000_i1229" DrawAspect="Content" ObjectID="_1817314294" r:id="rId418"/>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7pt;height:17.2pt" o:ole="">
            <v:imagedata r:id="rId419" o:title=""/>
          </v:shape>
          <o:OLEObject Type="Embed" ProgID="Equation.DSMT4" ShapeID="_x0000_i1230" DrawAspect="Content" ObjectID="_1817314295" r:id="rId420"/>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4.05pt;height:17.2pt" o:ole="">
            <v:imagedata r:id="rId421" o:title=""/>
          </v:shape>
          <o:OLEObject Type="Embed" ProgID="Equation.DSMT4" ShapeID="_x0000_i1231" DrawAspect="Content" ObjectID="_1817314296" r:id="rId422"/>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7pt;height:17.2pt" o:ole="">
            <v:imagedata r:id="rId423" o:title=""/>
          </v:shape>
          <o:OLEObject Type="Embed" ProgID="Equation.DSMT4" ShapeID="_x0000_i1232" DrawAspect="Content" ObjectID="_1817314297" r:id="rId424"/>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45pt;height:17.2pt" o:ole="">
            <v:imagedata r:id="rId425" o:title=""/>
          </v:shape>
          <o:OLEObject Type="Embed" ProgID="Equation.DSMT4" ShapeID="_x0000_i1233" DrawAspect="Content" ObjectID="_1817314298" r:id="rId426"/>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6222AFF5"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t>
      </w:r>
      <w:r w:rsidR="004C6E65" w:rsidRPr="004C6E65">
        <w:rPr>
          <w:rFonts w:cs="Times New Roman"/>
          <w:highlight w:val="yellow"/>
          <w:lang w:val="en-US"/>
        </w:rPr>
        <w:t xml:space="preserve">market analysts and </w:t>
      </w:r>
      <w:r w:rsidR="0059027B" w:rsidRPr="004C6E65">
        <w:rPr>
          <w:rFonts w:cs="Times New Roman"/>
          <w:highlight w:val="yellow"/>
          <w:lang w:val="en-US"/>
        </w:rPr>
        <w:t>stakeholders</w:t>
      </w:r>
      <w:r w:rsidR="0059027B">
        <w:rPr>
          <w:rFonts w:cs="Times New Roman"/>
          <w:lang w:val="en-US"/>
        </w:rPr>
        <w:t xml:space="preserv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1.9pt;height:18.55pt" o:ole="">
            <v:imagedata r:id="rId427" o:title=""/>
          </v:shape>
          <o:OLEObject Type="Embed" ProgID="Equation.DSMT4" ShapeID="_x0000_i1234" DrawAspect="Content" ObjectID="_1817314299" r:id="rId428"/>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1.6pt;height:17.2pt" o:ole="">
            <v:imagedata r:id="rId429" o:title=""/>
          </v:shape>
          <o:OLEObject Type="Embed" ProgID="Equation.DSMT4" ShapeID="_x0000_i1235" DrawAspect="Content" ObjectID="_1817314300" r:id="rId430"/>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xml:space="preserve">. </w:t>
      </w:r>
      <w:r w:rsidR="001A68C5">
        <w:rPr>
          <w:rFonts w:cs="Times New Roman"/>
          <w:lang w:val="en-US"/>
        </w:rPr>
        <w:t>Percentual</w:t>
      </w:r>
      <w:r w:rsidR="003836F6" w:rsidRPr="0050535F">
        <w:rPr>
          <w:rFonts w:cs="Times New Roman"/>
          <w:lang w:val="en-US"/>
        </w:rPr>
        <w:t xml:space="preserv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0.4pt;height:15.4pt" o:ole="">
            <v:imagedata r:id="rId431" o:title=""/>
          </v:shape>
          <o:OLEObject Type="Embed" ProgID="Equation.DSMT4" ShapeID="_x0000_i1236" DrawAspect="Content" ObjectID="_1817314301" r:id="rId432"/>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0.4pt;height:15.4pt" o:ole="">
            <v:imagedata r:id="rId433" o:title=""/>
          </v:shape>
          <o:OLEObject Type="Embed" ProgID="Equation.DSMT4" ShapeID="_x0000_i1237" DrawAspect="Content" ObjectID="_1817314302" r:id="rId434"/>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w:t>
      </w:r>
      <w:r w:rsidR="00342689">
        <w:rPr>
          <w:rFonts w:cs="Times New Roman"/>
          <w:lang w:val="en-US"/>
        </w:rPr>
        <w:t xml:space="preserve">driving </w:t>
      </w:r>
      <w:r w:rsidR="00332222" w:rsidRPr="0050535F">
        <w:rPr>
          <w:rFonts w:cs="Times New Roman"/>
          <w:lang w:val="en-US"/>
        </w:rPr>
        <w:t xml:space="preserve">the sector to converge toward a specific probability level </w:t>
      </w:r>
      <w:r w:rsidR="00332222" w:rsidRPr="0050535F">
        <w:rPr>
          <w:rFonts w:cs="Times New Roman"/>
          <w:lang w:val="en-US"/>
        </w:rPr>
        <w:lastRenderedPageBreak/>
        <w:t xml:space="preserve">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1.75pt;height:15.4pt" o:ole="">
            <v:imagedata r:id="rId435" o:title=""/>
          </v:shape>
          <o:OLEObject Type="Embed" ProgID="Equation.DSMT4" ShapeID="_x0000_i1238" DrawAspect="Content" ObjectID="_1817314303" r:id="rId436"/>
        </w:object>
      </w:r>
      <w:r w:rsidR="00332222" w:rsidRPr="0050535F">
        <w:rPr>
          <w:rFonts w:cs="Times New Roman"/>
          <w:lang w:val="en-US"/>
        </w:rPr>
        <w:t xml:space="preserve"> values progressively </w:t>
      </w:r>
      <w:proofErr w:type="gramStart"/>
      <w:r w:rsidR="00332222" w:rsidRPr="0050535F">
        <w:rPr>
          <w:rFonts w:cs="Times New Roman"/>
          <w:lang w:val="en-US"/>
        </w:rPr>
        <w:t>increase</w:t>
      </w:r>
      <w:proofErr w:type="gramEnd"/>
      <w:r w:rsidR="00332222"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r w:rsidR="00D8644B">
        <w:rPr>
          <w:rFonts w:cs="Times New Roman"/>
          <w:lang w:val="en-US"/>
        </w:rPr>
        <w:t xml:space="preserve">Note that since a common directional vector </w:t>
      </w:r>
      <w:r w:rsidR="00240A9D" w:rsidRPr="00240A9D">
        <w:rPr>
          <w:rFonts w:cs="Times New Roman"/>
          <w:highlight w:val="yellow"/>
          <w:lang w:val="en-US"/>
        </w:rPr>
        <w:t>is used</w:t>
      </w:r>
      <w:r w:rsidR="00240A9D">
        <w:rPr>
          <w:rFonts w:cs="Times New Roman"/>
          <w:lang w:val="en-US"/>
        </w:rPr>
        <w:t xml:space="preserve"> </w:t>
      </w:r>
      <w:r w:rsidR="00D8644B">
        <w:rPr>
          <w:rFonts w:cs="Times New Roman"/>
          <w:lang w:val="en-US"/>
        </w:rPr>
        <w:t xml:space="preserve">for all observations, </w:t>
      </w:r>
      <w:r w:rsidR="00843B5A" w:rsidRPr="00843B5A">
        <w:rPr>
          <w:rFonts w:cs="Times New Roman"/>
          <w:lang w:val="en-US"/>
        </w:rPr>
        <w:t>the efficiency scores can be consistently aggregated using equal unitary weights and averaged through the arithmetic mean, making them representative of industry performance (</w:t>
      </w:r>
      <w:proofErr w:type="spellStart"/>
      <w:r w:rsidR="00843B5A" w:rsidRPr="00843B5A">
        <w:rPr>
          <w:rFonts w:cs="Times New Roman"/>
          <w:lang w:val="en-US"/>
        </w:rPr>
        <w:t>Briec</w:t>
      </w:r>
      <w:proofErr w:type="spellEnd"/>
      <w:r w:rsidR="00843B5A" w:rsidRPr="00843B5A">
        <w:rPr>
          <w:rFonts w:cs="Times New Roman"/>
          <w:lang w:val="en-US"/>
        </w:rPr>
        <w:t xml:space="preserve"> et al., 2009)</w:t>
      </w:r>
      <w:r w:rsidR="00D8644B" w:rsidRPr="006201E6">
        <w:rPr>
          <w:rFonts w:cs="Times New Roman"/>
          <w:lang w:val="en-US"/>
        </w:rPr>
        <w:t xml:space="preserve">.    </w:t>
      </w:r>
    </w:p>
    <w:p w14:paraId="5A2353E2" w14:textId="4F0324A2"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Compare</w:t>
      </w:r>
      <w:r w:rsidR="00AD2E02">
        <w:rPr>
          <w:rFonts w:cs="Times New Roman"/>
          <w:lang w:val="en-US"/>
        </w:rPr>
        <w:t>d</w:t>
      </w:r>
      <w:r w:rsidR="00455D2B">
        <w:rPr>
          <w:rFonts w:cs="Times New Roman"/>
          <w:lang w:val="en-US"/>
        </w:rPr>
        <w:t xml:space="preserve"> to the observed data, standard deviations </w:t>
      </w:r>
      <w:proofErr w:type="gramStart"/>
      <w:r w:rsidR="00455D2B">
        <w:rPr>
          <w:rFonts w:cs="Times New Roman"/>
          <w:lang w:val="en-US"/>
        </w:rPr>
        <w:t>decrease</w:t>
      </w:r>
      <w:proofErr w:type="gramEnd"/>
      <w:r w:rsidR="00455D2B">
        <w:rPr>
          <w:rFonts w:cs="Times New Roman"/>
          <w:lang w:val="en-US"/>
        </w:rPr>
        <w:t xml:space="preserv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0.4pt;height:15.4pt" o:ole="">
                  <v:imagedata r:id="rId437" o:title=""/>
                </v:shape>
                <o:OLEObject Type="Embed" ProgID="Equation.DSMT4" ShapeID="_x0000_i1239" DrawAspect="Content" ObjectID="_1817314304" r:id="rId438"/>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0.4pt;height:15.4pt" o:ole="">
                  <v:imagedata r:id="rId439" o:title=""/>
                </v:shape>
                <o:OLEObject Type="Embed" ProgID="Equation.DSMT4" ShapeID="_x0000_i1240" DrawAspect="Content" ObjectID="_1817314305"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0.4pt;height:15.4pt" o:ole="">
                  <v:imagedata r:id="rId441" o:title=""/>
                </v:shape>
                <o:OLEObject Type="Embed" ProgID="Equation.DSMT4" ShapeID="_x0000_i1241" DrawAspect="Content" ObjectID="_1817314306"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6pt;height:16.75pt" o:ole="">
                  <v:imagedata r:id="rId443" o:title=""/>
                </v:shape>
                <o:OLEObject Type="Embed" ProgID="Equation.DSMT4" ShapeID="_x0000_i1242" DrawAspect="Content" ObjectID="_1817314307" r:id="rId444"/>
              </w:object>
            </w:r>
          </w:p>
        </w:tc>
        <w:tc>
          <w:tcPr>
            <w:tcW w:w="1138" w:type="dxa"/>
            <w:tcBorders>
              <w:top w:val="nil"/>
              <w:left w:val="single" w:sz="4" w:space="0" w:color="auto"/>
              <w:bottom w:val="single" w:sz="4" w:space="0" w:color="auto"/>
              <w:right w:val="single" w:sz="4" w:space="0" w:color="auto"/>
            </w:tcBorders>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0.4pt;height:15.4pt" o:ole="">
                  <v:imagedata r:id="rId445" o:title=""/>
                </v:shape>
                <o:OLEObject Type="Embed" ProgID="Equation.DSMT4" ShapeID="_x0000_i1243" DrawAspect="Content" ObjectID="_1817314308" r:id="rId44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0.4pt;height:15.4pt" o:ole="">
                  <v:imagedata r:id="rId447" o:title=""/>
                </v:shape>
                <o:OLEObject Type="Embed" ProgID="Equation.DSMT4" ShapeID="_x0000_i1244" DrawAspect="Content" ObjectID="_1817314309"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0.4pt;height:15.4pt" o:ole="">
                  <v:imagedata r:id="rId449" o:title=""/>
                </v:shape>
                <o:OLEObject Type="Embed" ProgID="Equation.DSMT4" ShapeID="_x0000_i1245" DrawAspect="Content" ObjectID="_1817314310"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6pt;height:16.75pt" o:ole="">
                  <v:imagedata r:id="rId451" o:title=""/>
                </v:shape>
                <o:OLEObject Type="Embed" ProgID="Equation.DSMT4" ShapeID="_x0000_i1246" DrawAspect="Content" ObjectID="_1817314311" r:id="rId452"/>
              </w:object>
            </w:r>
          </w:p>
        </w:tc>
        <w:tc>
          <w:tcPr>
            <w:tcW w:w="1085" w:type="dxa"/>
            <w:tcBorders>
              <w:top w:val="nil"/>
              <w:left w:val="single" w:sz="4" w:space="0" w:color="auto"/>
              <w:bottom w:val="single" w:sz="4" w:space="0" w:color="auto"/>
              <w:right w:val="single" w:sz="4" w:space="0" w:color="auto"/>
            </w:tcBorders>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0.4pt;height:15.4pt" o:ole="">
                  <v:imagedata r:id="rId453" o:title=""/>
                </v:shape>
                <o:OLEObject Type="Embed" ProgID="Equation.DSMT4" ShapeID="_x0000_i1247" DrawAspect="Content" ObjectID="_1817314312" r:id="rId454"/>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0.4pt;height:15.4pt" o:ole="">
                  <v:imagedata r:id="rId455" o:title=""/>
                </v:shape>
                <o:OLEObject Type="Embed" ProgID="Equation.DSMT4" ShapeID="_x0000_i1248" DrawAspect="Content" ObjectID="_1817314313"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0.4pt;height:15.4pt" o:ole="">
                  <v:imagedata r:id="rId457" o:title=""/>
                </v:shape>
                <o:OLEObject Type="Embed" ProgID="Equation.DSMT4" ShapeID="_x0000_i1249" DrawAspect="Content" ObjectID="_1817314314"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6pt;height:16.75pt" o:ole="">
                  <v:imagedata r:id="rId459" o:title=""/>
                </v:shape>
                <o:OLEObject Type="Embed" ProgID="Equation.DSMT4" ShapeID="_x0000_i1250" DrawAspect="Content" ObjectID="_1817314315" r:id="rId460"/>
              </w:object>
            </w:r>
          </w:p>
        </w:tc>
        <w:tc>
          <w:tcPr>
            <w:tcW w:w="1090" w:type="dxa"/>
            <w:tcBorders>
              <w:left w:val="single" w:sz="4" w:space="0" w:color="auto"/>
              <w:bottom w:val="single" w:sz="4" w:space="0" w:color="auto"/>
              <w:right w:val="single" w:sz="4" w:space="0" w:color="auto"/>
            </w:tcBorders>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1EF856B1"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fr</w:t>
      </w:r>
      <w:r w:rsidR="00DF5EA1">
        <w:rPr>
          <w:rFonts w:cs="Times New Roman"/>
          <w:lang w:val="en-US"/>
        </w:rPr>
        <w:t>o</w:t>
      </w:r>
      <w:r w:rsidR="00455D2B">
        <w:rPr>
          <w:rFonts w:cs="Times New Roman"/>
          <w:lang w:val="en-US"/>
        </w:rPr>
        <w:t xml:space="preserve">m Tables 6 and 7 </w:t>
      </w:r>
      <w:r w:rsidR="00CC36E4" w:rsidRPr="00CC36E4">
        <w:rPr>
          <w:rFonts w:cs="Times New Roman"/>
          <w:highlight w:val="yellow"/>
          <w:lang w:val="en-US"/>
        </w:rPr>
        <w:t>it is possible to conclude</w:t>
      </w:r>
      <w:r w:rsidR="00CC36E4">
        <w:rPr>
          <w:rFonts w:cs="Times New Roman"/>
          <w:lang w:val="en-US"/>
        </w:rPr>
        <w:t xml:space="preserve"> </w:t>
      </w:r>
      <w:r w:rsidR="002042B5" w:rsidRPr="0050535F">
        <w:rPr>
          <w:rFonts w:cs="Times New Roman"/>
          <w:lang w:val="en-US"/>
        </w:rPr>
        <w:t xml:space="preserve">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1F85D466"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652625BE" w:rsidR="007F51B1" w:rsidRPr="0050535F" w:rsidRDefault="00A7618D" w:rsidP="00DF3B00">
      <w:pPr>
        <w:spacing w:line="360" w:lineRule="auto"/>
        <w:rPr>
          <w:rFonts w:cs="Times New Roman"/>
          <w:lang w:val="en-US"/>
        </w:rPr>
      </w:pPr>
      <w:r w:rsidRPr="0050535F">
        <w:rPr>
          <w:rFonts w:cs="Times New Roman"/>
          <w:lang w:val="en-US"/>
        </w:rPr>
        <w:t xml:space="preserve">A growing body of literature explores the integration of Machine Learning (ML) with Data Envelopment Analysis (DEA) to enhance </w:t>
      </w:r>
      <w:r w:rsidR="00E069CD">
        <w:rPr>
          <w:rFonts w:cs="Times New Roman"/>
          <w:lang w:val="en-US"/>
        </w:rPr>
        <w:t xml:space="preserve">the theory and practice of </w:t>
      </w:r>
      <w:r w:rsidRPr="0050535F">
        <w:rPr>
          <w:rFonts w:cs="Times New Roman"/>
          <w:lang w:val="en-US"/>
        </w:rPr>
        <w:t xml:space="preserve">efficiency analysis. While many </w:t>
      </w:r>
      <w:r w:rsidR="004E2974">
        <w:rPr>
          <w:rFonts w:cs="Times New Roman"/>
          <w:lang w:val="en-US"/>
        </w:rPr>
        <w:t>authors</w:t>
      </w:r>
      <w:r w:rsidRPr="0050535F">
        <w:rPr>
          <w:rFonts w:cs="Times New Roman"/>
          <w:lang w:val="en-US"/>
        </w:rPr>
        <w:t xml:space="preserve">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w:t>
      </w:r>
      <w:r w:rsidR="0062725D">
        <w:rPr>
          <w:rFonts w:cs="Times New Roman"/>
          <w:lang w:val="en-US"/>
        </w:rPr>
        <w:t xml:space="preserve">this </w:t>
      </w:r>
      <w:r w:rsidR="004E2974">
        <w:rPr>
          <w:rFonts w:cs="Times New Roman"/>
          <w:lang w:val="en-US"/>
        </w:rPr>
        <w:t xml:space="preserve">study </w:t>
      </w:r>
      <w:r w:rsidRPr="0050535F">
        <w:rPr>
          <w:rFonts w:cs="Times New Roman"/>
          <w:lang w:val="en-US"/>
        </w:rPr>
        <w:t xml:space="preserve">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w:t>
      </w:r>
      <w:r w:rsidR="009303D4" w:rsidRPr="009303D4">
        <w:rPr>
          <w:rFonts w:cs="Times New Roman"/>
          <w:highlight w:val="yellow"/>
          <w:lang w:val="en-US"/>
        </w:rPr>
        <w:t>The results obtained with the new methodology</w:t>
      </w:r>
      <w:r w:rsidR="009303D4">
        <w:rPr>
          <w:rFonts w:cs="Times New Roman"/>
          <w:lang w:val="en-US"/>
        </w:rPr>
        <w:t xml:space="preserve"> </w:t>
      </w:r>
      <w:r w:rsidRPr="0050535F">
        <w:rPr>
          <w:rFonts w:cs="Times New Roman"/>
          <w:lang w:val="en-US"/>
        </w:rPr>
        <w:t xml:space="preserve">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 xml:space="preserve">The advantages of </w:t>
      </w:r>
      <w:r w:rsidR="006C6CFB">
        <w:rPr>
          <w:rFonts w:cs="Times New Roman"/>
          <w:lang w:val="en-US"/>
        </w:rPr>
        <w:t>the</w:t>
      </w:r>
      <w:r w:rsidR="007F51B1" w:rsidRPr="0050535F">
        <w:rPr>
          <w:rFonts w:cs="Times New Roman"/>
          <w:lang w:val="en-US"/>
        </w:rPr>
        <w:t xml:space="preserve">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w:t>
      </w:r>
      <w:r w:rsidR="00E309EF">
        <w:rPr>
          <w:rFonts w:cs="Times New Roman"/>
          <w:lang w:val="en-US"/>
        </w:rPr>
        <w:t xml:space="preserve">industry </w:t>
      </w:r>
      <w:r w:rsidR="007F51B1" w:rsidRPr="0050535F">
        <w:rPr>
          <w:rFonts w:cs="Times New Roman"/>
          <w:lang w:val="en-US"/>
        </w:rPr>
        <w:t>needs</w:t>
      </w:r>
      <w:r w:rsidR="008F380C" w:rsidRPr="0050535F">
        <w:rPr>
          <w:rFonts w:cs="Times New Roman"/>
          <w:lang w:val="en-US"/>
        </w:rPr>
        <w:t>.</w:t>
      </w:r>
      <w:r w:rsidR="007F51B1" w:rsidRPr="0050535F">
        <w:rPr>
          <w:rFonts w:cs="Times New Roman"/>
          <w:lang w:val="en-US"/>
        </w:rPr>
        <w:t xml:space="preserve"> </w:t>
      </w:r>
      <w:proofErr w:type="gramStart"/>
      <w:r w:rsidR="00E309EF">
        <w:rPr>
          <w:rFonts w:cs="Times New Roman"/>
          <w:lang w:val="en-US"/>
        </w:rPr>
        <w:t>Tho</w:t>
      </w:r>
      <w:proofErr w:type="gramEnd"/>
      <w:r w:rsidR="00E309EF">
        <w:rPr>
          <w:rFonts w:cs="Times New Roman"/>
          <w:lang w:val="en-US"/>
        </w:rPr>
        <w:t xml:space="preserve"> </w:t>
      </w:r>
      <w:proofErr w:type="gramStart"/>
      <w:r w:rsidR="00E309EF">
        <w:rPr>
          <w:rFonts w:cs="Times New Roman"/>
          <w:lang w:val="en-US"/>
        </w:rPr>
        <w:t>show</w:t>
      </w:r>
      <w:proofErr w:type="gramEnd"/>
      <w:r w:rsidR="00E309EF">
        <w:rPr>
          <w:rFonts w:cs="Times New Roman"/>
          <w:lang w:val="en-US"/>
        </w:rPr>
        <w:t xml:space="preserve"> its potential, the </w:t>
      </w:r>
      <w:r w:rsidR="00EB76B3" w:rsidRPr="0050535F">
        <w:rPr>
          <w:rFonts w:cs="Times New Roman"/>
          <w:lang w:val="en-US"/>
        </w:rPr>
        <w:t xml:space="preserve">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0A1E38E" w14:textId="26EF6068" w:rsidR="00BB4365" w:rsidRPr="00BB4365" w:rsidRDefault="00A644F7" w:rsidP="00BB4365">
      <w:pPr>
        <w:spacing w:line="360" w:lineRule="auto"/>
        <w:ind w:firstLine="360"/>
        <w:rPr>
          <w:rFonts w:cs="Times New Roman"/>
          <w:lang w:val="en-US"/>
        </w:rPr>
      </w:pPr>
      <w:r w:rsidRPr="00BB4365">
        <w:rPr>
          <w:rFonts w:cs="Times New Roman"/>
          <w:lang w:val="en-US"/>
        </w:rPr>
        <w:t xml:space="preserve">As a summary, let us </w:t>
      </w:r>
      <w:r w:rsidR="004D32CF" w:rsidRPr="00BB4365">
        <w:rPr>
          <w:rFonts w:cs="Times New Roman"/>
          <w:lang w:val="en-US"/>
        </w:rPr>
        <w:t>highlight</w:t>
      </w:r>
      <w:r w:rsidRPr="00BB4365">
        <w:rPr>
          <w:rFonts w:cs="Times New Roman"/>
          <w:lang w:val="en-US"/>
        </w:rPr>
        <w:t xml:space="preserve"> that </w:t>
      </w:r>
      <w:r w:rsidR="006E7820" w:rsidRPr="00BB4365">
        <w:rPr>
          <w:rFonts w:cs="Times New Roman"/>
          <w:lang w:val="en-US"/>
        </w:rPr>
        <w:t>the new approach</w:t>
      </w:r>
      <w:r w:rsidRPr="00BB4365">
        <w:rPr>
          <w:rFonts w:cs="Times New Roman"/>
          <w:lang w:val="en-US"/>
        </w:rPr>
        <w:t xml:space="preserve"> introduces several key methodological, interpretative, and practical contributions to efficiency analysis by integrating </w:t>
      </w:r>
      <w:r w:rsidR="00B75FCD" w:rsidRPr="00BB4365">
        <w:rPr>
          <w:rFonts w:cs="Times New Roman"/>
          <w:lang w:val="en-US"/>
        </w:rPr>
        <w:t xml:space="preserve">ML </w:t>
      </w:r>
      <w:r w:rsidRPr="00BB4365">
        <w:rPr>
          <w:rFonts w:cs="Times New Roman"/>
          <w:lang w:val="en-US"/>
        </w:rPr>
        <w:t>techniques within a DEA framework</w:t>
      </w:r>
      <w:r w:rsidR="005C5322">
        <w:rPr>
          <w:rFonts w:cs="Times New Roman"/>
          <w:lang w:val="en-US"/>
        </w:rPr>
        <w:t>:</w:t>
      </w:r>
      <w:r w:rsidRPr="00BB4365">
        <w:rPr>
          <w:rFonts w:cs="Times New Roman"/>
          <w:lang w:val="en-US"/>
        </w:rPr>
        <w:t xml:space="preserve"> </w:t>
      </w:r>
    </w:p>
    <w:p w14:paraId="722E219F" w14:textId="77777777" w:rsidR="005C5322" w:rsidRDefault="005C5322" w:rsidP="00BB4365">
      <w:pPr>
        <w:pStyle w:val="Prrafodelista"/>
        <w:numPr>
          <w:ilvl w:val="0"/>
          <w:numId w:val="5"/>
        </w:numPr>
        <w:spacing w:line="360" w:lineRule="auto"/>
        <w:rPr>
          <w:rFonts w:cs="Times New Roman"/>
          <w:lang w:val="en-US"/>
        </w:rPr>
      </w:pPr>
      <w:r>
        <w:rPr>
          <w:rFonts w:cs="Times New Roman"/>
          <w:highlight w:val="yellow"/>
          <w:lang w:val="en-US"/>
        </w:rPr>
        <w:lastRenderedPageBreak/>
        <w:t>A</w:t>
      </w:r>
      <w:r w:rsidR="00A644F7" w:rsidRPr="0056645B">
        <w:rPr>
          <w:rFonts w:cs="Times New Roman"/>
          <w:highlight w:val="yellow"/>
          <w:lang w:val="en-US"/>
        </w:rPr>
        <w:t xml:space="preserve"> novel classification</w:t>
      </w:r>
      <w:r w:rsidR="00D234D5">
        <w:rPr>
          <w:rFonts w:cs="Times New Roman"/>
          <w:highlight w:val="yellow"/>
          <w:lang w:val="en-US"/>
        </w:rPr>
        <w:t xml:space="preserve">-based </w:t>
      </w:r>
      <w:r w:rsidR="008C1330" w:rsidRPr="0056645B">
        <w:rPr>
          <w:rFonts w:cs="Times New Roman"/>
          <w:highlight w:val="yellow"/>
          <w:lang w:val="en-US"/>
        </w:rPr>
        <w:t xml:space="preserve">model </w:t>
      </w:r>
      <w:r w:rsidR="008B2233" w:rsidRPr="0056645B">
        <w:rPr>
          <w:rFonts w:cs="Times New Roman"/>
          <w:highlight w:val="yellow"/>
          <w:lang w:val="en-US"/>
        </w:rPr>
        <w:t>of efficiency</w:t>
      </w:r>
      <w:r>
        <w:rPr>
          <w:rFonts w:cs="Times New Roman"/>
          <w:highlight w:val="yellow"/>
          <w:lang w:val="en-US"/>
        </w:rPr>
        <w:t xml:space="preserve"> </w:t>
      </w:r>
      <w:r w:rsidR="005E1695" w:rsidRPr="0056645B">
        <w:rPr>
          <w:rFonts w:cs="Times New Roman"/>
          <w:highlight w:val="yellow"/>
          <w:lang w:val="en-US"/>
        </w:rPr>
        <w:t xml:space="preserve">is introduced </w:t>
      </w:r>
      <w:r w:rsidR="00A644F7" w:rsidRPr="0056645B">
        <w:rPr>
          <w:rFonts w:cs="Times New Roman"/>
          <w:highlight w:val="yellow"/>
          <w:lang w:val="en-US"/>
        </w:rPr>
        <w:t>in the second stage of a ML</w:t>
      </w:r>
      <w:r w:rsidR="00BC4351" w:rsidRPr="0056645B">
        <w:rPr>
          <w:rFonts w:cs="Times New Roman"/>
          <w:highlight w:val="yellow"/>
          <w:lang w:val="en-US"/>
        </w:rPr>
        <w:t>-DEA</w:t>
      </w:r>
      <w:r w:rsidR="00A644F7" w:rsidRPr="0056645B">
        <w:rPr>
          <w:rFonts w:cs="Times New Roman"/>
          <w:highlight w:val="yellow"/>
          <w:lang w:val="en-US"/>
        </w:rPr>
        <w:t xml:space="preserve"> hybrid framework</w:t>
      </w:r>
      <w:r w:rsidR="00A644F7" w:rsidRPr="0050535F">
        <w:rPr>
          <w:rFonts w:cs="Times New Roman"/>
          <w:lang w:val="en-US"/>
        </w:rPr>
        <w:t xml:space="preserve">, moving beyond traditional regression-based techniques. In the first stage, a standard DEA model </w:t>
      </w:r>
      <w:r w:rsidR="004E20FA">
        <w:rPr>
          <w:rFonts w:cs="Times New Roman"/>
          <w:lang w:val="en-US"/>
        </w:rPr>
        <w:t xml:space="preserve">is employed </w:t>
      </w:r>
      <w:r w:rsidR="00A644F7" w:rsidRPr="0050535F">
        <w:rPr>
          <w:rFonts w:cs="Times New Roman"/>
          <w:lang w:val="en-US"/>
        </w:rPr>
        <w:t xml:space="preserve">to generate a binary efficiency label, which is then predicted in the second stage using classification models. </w:t>
      </w:r>
    </w:p>
    <w:p w14:paraId="74EC63D2" w14:textId="57C36992" w:rsidR="008F5618" w:rsidRDefault="008F5618" w:rsidP="00BB4365">
      <w:pPr>
        <w:pStyle w:val="Prrafodelista"/>
        <w:numPr>
          <w:ilvl w:val="0"/>
          <w:numId w:val="5"/>
        </w:numPr>
        <w:spacing w:line="360" w:lineRule="auto"/>
        <w:rPr>
          <w:rFonts w:cs="Times New Roman"/>
          <w:lang w:val="en-US"/>
        </w:rPr>
      </w:pPr>
      <w:r>
        <w:rPr>
          <w:rFonts w:cs="Times New Roman"/>
          <w:highlight w:val="yellow"/>
          <w:lang w:val="en-US"/>
        </w:rPr>
        <w:t>T</w:t>
      </w:r>
      <w:r w:rsidR="0056645B" w:rsidRPr="0056645B">
        <w:rPr>
          <w:rFonts w:cs="Times New Roman"/>
          <w:highlight w:val="yellow"/>
          <w:lang w:val="en-US"/>
        </w:rPr>
        <w:t>he</w:t>
      </w:r>
      <w:r w:rsidR="00A644F7" w:rsidRPr="0050535F">
        <w:rPr>
          <w:rFonts w:cs="Times New Roman"/>
          <w:lang w:val="en-US"/>
        </w:rPr>
        <w:t xml:space="preserve"> </w:t>
      </w:r>
      <w:r>
        <w:rPr>
          <w:rFonts w:cs="Times New Roman"/>
          <w:lang w:val="en-US"/>
        </w:rPr>
        <w:t xml:space="preserve">proposed </w:t>
      </w:r>
      <w:r w:rsidR="00A644F7" w:rsidRPr="0050535F">
        <w:rPr>
          <w:rFonts w:cs="Times New Roman"/>
          <w:lang w:val="en-US"/>
        </w:rPr>
        <w:t xml:space="preserve">framework </w:t>
      </w:r>
      <w:r w:rsidR="00864A0D">
        <w:rPr>
          <w:rFonts w:cs="Times New Roman"/>
          <w:lang w:val="en-US"/>
        </w:rPr>
        <w:t xml:space="preserve">leverages </w:t>
      </w:r>
      <w:r w:rsidR="00A644F7" w:rsidRPr="0050535F">
        <w:rPr>
          <w:rFonts w:cs="Times New Roman"/>
          <w:lang w:val="en-US"/>
        </w:rPr>
        <w:t xml:space="preserve">inferential power by estimating the probability of a DMU being classified as efficient, </w:t>
      </w:r>
      <w:r w:rsidR="007A03C8">
        <w:rPr>
          <w:rFonts w:cs="Times New Roman"/>
          <w:lang w:val="en-US"/>
        </w:rPr>
        <w:t xml:space="preserve">evolving </w:t>
      </w:r>
      <w:r w:rsidR="00A644F7" w:rsidRPr="0050535F">
        <w:rPr>
          <w:rFonts w:cs="Times New Roman"/>
          <w:lang w:val="en-US"/>
        </w:rPr>
        <w:t>DEA from a purely descriptive tool to a probabilistic efficiency assessment</w:t>
      </w:r>
      <w:r w:rsidR="007A03C8" w:rsidRPr="0056645B">
        <w:rPr>
          <w:rFonts w:cs="Times New Roman"/>
          <w:highlight w:val="yellow"/>
          <w:lang w:val="en-US"/>
        </w:rPr>
        <w:sym w:font="Symbol" w:char="F0BE"/>
      </w:r>
      <w:r w:rsidR="007A03C8">
        <w:rPr>
          <w:rFonts w:cs="Times New Roman"/>
          <w:highlight w:val="yellow"/>
          <w:lang w:val="en-US"/>
        </w:rPr>
        <w:t xml:space="preserve">see individual and aggregate results in </w:t>
      </w:r>
      <w:r w:rsidR="007A03C8" w:rsidRPr="0056645B">
        <w:rPr>
          <w:rFonts w:cs="Times New Roman"/>
          <w:highlight w:val="yellow"/>
          <w:lang w:val="en-US"/>
        </w:rPr>
        <w:t xml:space="preserve">Tables </w:t>
      </w:r>
      <w:r w:rsidR="007A03C8">
        <w:rPr>
          <w:rFonts w:cs="Times New Roman"/>
          <w:highlight w:val="yellow"/>
          <w:lang w:val="en-US"/>
        </w:rPr>
        <w:t>5</w:t>
      </w:r>
      <w:r w:rsidR="007A03C8" w:rsidRPr="0056645B">
        <w:rPr>
          <w:rFonts w:cs="Times New Roman"/>
          <w:highlight w:val="yellow"/>
          <w:lang w:val="en-US"/>
        </w:rPr>
        <w:t xml:space="preserve"> and </w:t>
      </w:r>
      <w:r w:rsidR="007A03C8">
        <w:rPr>
          <w:rFonts w:cs="Times New Roman"/>
          <w:highlight w:val="yellow"/>
          <w:lang w:val="en-US"/>
        </w:rPr>
        <w:t>6</w:t>
      </w:r>
      <w:r w:rsidR="00E763E3" w:rsidRPr="00E763E3">
        <w:rPr>
          <w:rFonts w:cs="Times New Roman"/>
          <w:highlight w:val="yellow"/>
          <w:lang w:val="en-US"/>
        </w:rPr>
        <w:t>, respectively</w:t>
      </w:r>
      <w:r w:rsidR="00A644F7" w:rsidRPr="0050535F">
        <w:rPr>
          <w:rFonts w:cs="Times New Roman"/>
          <w:lang w:val="en-US"/>
        </w:rPr>
        <w:t xml:space="preserve">. This aligns efficiency analysis with modern inferential analytics and decision-making frameworks. </w:t>
      </w:r>
    </w:p>
    <w:p w14:paraId="73B8CA80" w14:textId="77777777" w:rsidR="00AA6985" w:rsidRDefault="00AA6985" w:rsidP="00BB4365">
      <w:pPr>
        <w:pStyle w:val="Prrafodelista"/>
        <w:numPr>
          <w:ilvl w:val="0"/>
          <w:numId w:val="5"/>
        </w:numPr>
        <w:spacing w:line="360" w:lineRule="auto"/>
        <w:rPr>
          <w:rFonts w:cs="Times New Roman"/>
          <w:lang w:val="en-US"/>
        </w:rPr>
      </w:pPr>
      <w:r>
        <w:rPr>
          <w:rFonts w:cs="Times New Roman"/>
          <w:lang w:val="en-US"/>
        </w:rPr>
        <w:t>In doing so,</w:t>
      </w:r>
      <w:r w:rsidR="00A644F7" w:rsidRPr="0050535F">
        <w:rPr>
          <w:rFonts w:cs="Times New Roman"/>
          <w:lang w:val="en-US"/>
        </w:rPr>
        <w:t xml:space="preserve">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00A644F7"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w:t>
      </w:r>
    </w:p>
    <w:p w14:paraId="230CCC73" w14:textId="5DD6EEB2" w:rsidR="00AA6985" w:rsidRDefault="00F343E8" w:rsidP="00BB4365">
      <w:pPr>
        <w:pStyle w:val="Prrafodelista"/>
        <w:numPr>
          <w:ilvl w:val="0"/>
          <w:numId w:val="5"/>
        </w:numPr>
        <w:spacing w:line="360" w:lineRule="auto"/>
        <w:rPr>
          <w:rFonts w:cs="Times New Roman"/>
          <w:lang w:val="en-US"/>
        </w:rPr>
      </w:pPr>
      <w:r>
        <w:rPr>
          <w:rFonts w:cs="Times New Roman"/>
          <w:highlight w:val="yellow"/>
          <w:lang w:val="en-US"/>
        </w:rPr>
        <w:t xml:space="preserve">Although the new methodology </w:t>
      </w:r>
      <w:r w:rsidR="00E02D25">
        <w:rPr>
          <w:rFonts w:cs="Times New Roman"/>
          <w:highlight w:val="yellow"/>
          <w:lang w:val="en-US"/>
        </w:rPr>
        <w:t xml:space="preserve">is illustrated </w:t>
      </w:r>
      <w:r>
        <w:rPr>
          <w:rFonts w:cs="Times New Roman"/>
          <w:highlight w:val="yellow"/>
          <w:lang w:val="en-US"/>
        </w:rPr>
        <w:t xml:space="preserve">using </w:t>
      </w:r>
      <w:r w:rsidR="00BB3FF6">
        <w:rPr>
          <w:rFonts w:cs="Times New Roman"/>
          <w:highlight w:val="yellow"/>
          <w:lang w:val="en-US"/>
        </w:rPr>
        <w:t>NNs</w:t>
      </w:r>
      <w:r>
        <w:rPr>
          <w:rFonts w:cs="Times New Roman"/>
          <w:highlight w:val="yellow"/>
          <w:lang w:val="en-US"/>
        </w:rPr>
        <w:t>, t</w:t>
      </w:r>
      <w:r w:rsidR="002B2A1A" w:rsidRPr="002B2A1A">
        <w:rPr>
          <w:rFonts w:cs="Times New Roman"/>
          <w:highlight w:val="yellow"/>
          <w:lang w:val="en-US"/>
        </w:rPr>
        <w:t>he</w:t>
      </w:r>
      <w:r w:rsidR="00A644F7" w:rsidRPr="0050535F">
        <w:rPr>
          <w:rFonts w:cs="Times New Roman"/>
          <w:lang w:val="en-US"/>
        </w:rPr>
        <w:t xml:space="preserve"> approach is algorithm-agnostic, enabling robust efficiency assessments across </w:t>
      </w:r>
      <w:r w:rsidR="00F1285F">
        <w:rPr>
          <w:rFonts w:cs="Times New Roman"/>
          <w:lang w:val="en-US"/>
        </w:rPr>
        <w:t xml:space="preserve">alternative </w:t>
      </w:r>
      <w:r w:rsidR="00A644F7" w:rsidRPr="0050535F">
        <w:rPr>
          <w:rFonts w:cs="Times New Roman"/>
          <w:lang w:val="en-US"/>
        </w:rPr>
        <w:t xml:space="preserve">classification models, including decision trees, SVMs, </w:t>
      </w:r>
      <w:r w:rsidR="00F1285F">
        <w:rPr>
          <w:rFonts w:cs="Times New Roman"/>
          <w:lang w:val="en-US"/>
        </w:rPr>
        <w:t xml:space="preserve">and </w:t>
      </w:r>
      <w:r w:rsidR="00A644F7" w:rsidRPr="0050535F">
        <w:rPr>
          <w:rFonts w:cs="Times New Roman"/>
          <w:lang w:val="en-US"/>
        </w:rPr>
        <w:t>ensemble methods.</w:t>
      </w:r>
    </w:p>
    <w:p w14:paraId="1CA8EDCA" w14:textId="77777777" w:rsidR="00F1285F" w:rsidRDefault="00A644F7" w:rsidP="00BB4365">
      <w:pPr>
        <w:pStyle w:val="Prrafodelista"/>
        <w:numPr>
          <w:ilvl w:val="0"/>
          <w:numId w:val="5"/>
        </w:numPr>
        <w:spacing w:line="360" w:lineRule="auto"/>
        <w:rPr>
          <w:rFonts w:cs="Times New Roman"/>
          <w:lang w:val="en-US"/>
        </w:rPr>
      </w:pPr>
      <w:r w:rsidRPr="0050535F">
        <w:rPr>
          <w:rFonts w:cs="Times New Roman"/>
          <w:lang w:val="en-US"/>
        </w:rPr>
        <w:t>Explainable AI (XAI) techniques</w:t>
      </w:r>
      <w:r w:rsidR="002B2A1A">
        <w:rPr>
          <w:rFonts w:cs="Times New Roman"/>
          <w:lang w:val="en-US"/>
        </w:rPr>
        <w:t xml:space="preserve"> </w:t>
      </w:r>
      <w:r w:rsidR="002B2A1A" w:rsidRPr="005B5126">
        <w:rPr>
          <w:rFonts w:cs="Times New Roman"/>
          <w:highlight w:val="yellow"/>
          <w:lang w:val="en-US"/>
        </w:rPr>
        <w:t>are integrated</w:t>
      </w:r>
      <w:r w:rsidR="002B2A1A">
        <w:rPr>
          <w:rFonts w:cs="Times New Roman"/>
          <w:lang w:val="en-US"/>
        </w:rPr>
        <w:t xml:space="preserve"> in the</w:t>
      </w:r>
      <w:r w:rsidR="001C4204">
        <w:rPr>
          <w:rFonts w:cs="Times New Roman"/>
          <w:lang w:val="en-US"/>
        </w:rPr>
        <w:t xml:space="preserve"> new approach</w:t>
      </w:r>
      <w:r w:rsidRPr="0050535F">
        <w:rPr>
          <w:rFonts w:cs="Times New Roman"/>
          <w:lang w:val="en-US"/>
        </w:rPr>
        <w:t xml:space="preserve">, particularly counterfactual analysis, to define inefficiency in terms of the minimum changes required for an inefficient DMU to become efficient, offering an interpretable efficiency assessment. </w:t>
      </w:r>
    </w:p>
    <w:p w14:paraId="0186F64C" w14:textId="10A856FA" w:rsidR="00F1285F" w:rsidRDefault="00671D37" w:rsidP="00BB4365">
      <w:pPr>
        <w:pStyle w:val="Prrafodelista"/>
        <w:numPr>
          <w:ilvl w:val="0"/>
          <w:numId w:val="5"/>
        </w:numPr>
        <w:spacing w:line="360" w:lineRule="auto"/>
        <w:rPr>
          <w:rFonts w:cs="Times New Roman"/>
          <w:lang w:val="en-US"/>
        </w:rPr>
      </w:pPr>
      <w:r>
        <w:rPr>
          <w:rFonts w:cs="Times New Roman"/>
          <w:lang w:val="en-US"/>
        </w:rPr>
        <w:t xml:space="preserve">The method exploits the flexibility of directional efficiency measures </w:t>
      </w:r>
      <w:r w:rsidR="007E67CE">
        <w:rPr>
          <w:rFonts w:cs="Times New Roman"/>
          <w:lang w:val="en-US"/>
        </w:rPr>
        <w:t xml:space="preserve">by </w:t>
      </w:r>
      <w:r w:rsidR="00814CDD">
        <w:rPr>
          <w:rFonts w:cs="Times New Roman"/>
          <w:lang w:val="en-US"/>
        </w:rPr>
        <w:t xml:space="preserve">considering </w:t>
      </w:r>
      <w:r w:rsidR="00A644F7" w:rsidRPr="0050535F">
        <w:rPr>
          <w:rFonts w:cs="Times New Roman"/>
          <w:lang w:val="en-US"/>
        </w:rPr>
        <w:t xml:space="preserve">the </w:t>
      </w:r>
      <w:proofErr w:type="gramStart"/>
      <w:r w:rsidR="001745C5" w:rsidRPr="0050535F">
        <w:rPr>
          <w:rFonts w:cs="Times New Roman"/>
          <w:lang w:val="en-US"/>
        </w:rPr>
        <w:t>importance</w:t>
      </w:r>
      <w:proofErr w:type="gramEnd"/>
      <w:r w:rsidR="001745C5" w:rsidRPr="0050535F">
        <w:rPr>
          <w:rFonts w:cs="Times New Roman"/>
          <w:lang w:val="en-US"/>
        </w:rPr>
        <w:t xml:space="preserve"> </w:t>
      </w:r>
      <w:r w:rsidR="00A644F7" w:rsidRPr="0050535F">
        <w:rPr>
          <w:rFonts w:cs="Times New Roman"/>
          <w:lang w:val="en-US"/>
        </w:rPr>
        <w:t xml:space="preserve">ranking of inputs and outputs obtained </w:t>
      </w:r>
      <w:r w:rsidR="00760DA8" w:rsidRPr="00760DA8">
        <w:rPr>
          <w:rFonts w:cs="Times New Roman"/>
          <w:lang w:val="en-US"/>
        </w:rPr>
        <w:t>through machine learning-based sensitivity analysis</w:t>
      </w:r>
      <w:r w:rsidR="00760DA8">
        <w:rPr>
          <w:rFonts w:cs="Times New Roman"/>
          <w:lang w:val="en-US"/>
        </w:rPr>
        <w:t>.</w:t>
      </w:r>
      <w:r w:rsidR="00CC7F5F">
        <w:rPr>
          <w:rFonts w:cs="Times New Roman"/>
          <w:lang w:val="en-US"/>
        </w:rPr>
        <w:t xml:space="preserve"> </w:t>
      </w:r>
      <w:r w:rsidR="00760DA8">
        <w:rPr>
          <w:rFonts w:cs="Times New Roman"/>
          <w:lang w:val="en-US"/>
        </w:rPr>
        <w:t xml:space="preserve">This </w:t>
      </w:r>
      <w:r w:rsidR="005B5126">
        <w:rPr>
          <w:rFonts w:cs="Times New Roman"/>
          <w:lang w:val="en-US"/>
        </w:rPr>
        <w:t>allows</w:t>
      </w:r>
      <w:r w:rsidR="00CC7F5F">
        <w:rPr>
          <w:rFonts w:cs="Times New Roman"/>
          <w:lang w:val="en-US"/>
        </w:rPr>
        <w:t xml:space="preserve"> </w:t>
      </w:r>
      <w:r w:rsidR="00CC7F5F" w:rsidRPr="0050535F">
        <w:rPr>
          <w:rFonts w:cs="Times New Roman"/>
          <w:lang w:val="en-US"/>
        </w:rPr>
        <w:t>assign</w:t>
      </w:r>
      <w:r w:rsidR="00CC7F5F">
        <w:rPr>
          <w:rFonts w:cs="Times New Roman"/>
          <w:lang w:val="en-US"/>
        </w:rPr>
        <w:t>ing</w:t>
      </w:r>
      <w:r w:rsidR="00A644F7" w:rsidRPr="0050535F">
        <w:rPr>
          <w:rFonts w:cs="Times New Roman"/>
          <w:lang w:val="en-US"/>
        </w:rPr>
        <w:t xml:space="preserve"> data-driven weights to directional</w:t>
      </w:r>
      <w:r w:rsidR="000914C8">
        <w:rPr>
          <w:rFonts w:cs="Times New Roman"/>
          <w:lang w:val="en-US"/>
        </w:rPr>
        <w:t xml:space="preserve"> vectors</w:t>
      </w:r>
      <w:r w:rsidR="00A644F7" w:rsidRPr="0050535F">
        <w:rPr>
          <w:rFonts w:cs="Times New Roman"/>
          <w:lang w:val="en-US"/>
        </w:rPr>
        <w:t xml:space="preserve">, thereby improving the interpretability and strategic value of efficiency assessments. </w:t>
      </w:r>
    </w:p>
    <w:p w14:paraId="73C40274" w14:textId="77777777" w:rsidR="000914C8" w:rsidRDefault="000C6D6C" w:rsidP="00BB4365">
      <w:pPr>
        <w:pStyle w:val="Prrafodelista"/>
        <w:numPr>
          <w:ilvl w:val="0"/>
          <w:numId w:val="5"/>
        </w:numPr>
        <w:spacing w:line="360" w:lineRule="auto"/>
        <w:rPr>
          <w:rFonts w:cs="Times New Roman"/>
          <w:lang w:val="en-US"/>
        </w:rPr>
      </w:pPr>
      <w:r>
        <w:rPr>
          <w:rFonts w:cs="Times New Roman"/>
          <w:lang w:val="en-US"/>
        </w:rPr>
        <w:t>From a practical perspective</w:t>
      </w:r>
      <w:r w:rsidRPr="0050535F">
        <w:rPr>
          <w:rFonts w:cs="Times New Roman"/>
          <w:lang w:val="en-US"/>
        </w:rPr>
        <w:t>,</w:t>
      </w:r>
      <w:r w:rsidR="00A644F7" w:rsidRPr="0050535F">
        <w:rPr>
          <w:rFonts w:cs="Times New Roman"/>
          <w:lang w:val="en-US"/>
        </w:rPr>
        <w:t xml:space="preserve"> benchmarking </w:t>
      </w:r>
      <w:r w:rsidR="00881661">
        <w:rPr>
          <w:rFonts w:cs="Times New Roman"/>
          <w:lang w:val="en-US"/>
        </w:rPr>
        <w:t xml:space="preserve">processes </w:t>
      </w:r>
      <w:r w:rsidR="00881661" w:rsidRPr="005B5126">
        <w:rPr>
          <w:rFonts w:cs="Times New Roman"/>
          <w:highlight w:val="yellow"/>
          <w:lang w:val="en-US"/>
        </w:rPr>
        <w:t>are enhanced</w:t>
      </w:r>
      <w:r w:rsidR="00881661">
        <w:rPr>
          <w:rFonts w:cs="Times New Roman"/>
          <w:lang w:val="en-US"/>
        </w:rPr>
        <w:t xml:space="preserve"> </w:t>
      </w:r>
      <w:r w:rsidR="00A644F7" w:rsidRPr="0050535F">
        <w:rPr>
          <w:rFonts w:cs="Times New Roman"/>
          <w:lang w:val="en-US"/>
        </w:rPr>
        <w:t xml:space="preserve">by incorporating probabilistic efficiency thresholds, allowing for target setting through counterfactual benchmarking, </w:t>
      </w:r>
      <w:r w:rsidR="009829E9">
        <w:rPr>
          <w:rFonts w:cs="Times New Roman"/>
          <w:lang w:val="en-US"/>
        </w:rPr>
        <w:t xml:space="preserve">and offering actionable </w:t>
      </w:r>
      <w:r w:rsidR="00A644F7" w:rsidRPr="0050535F">
        <w:rPr>
          <w:rFonts w:cs="Times New Roman"/>
          <w:lang w:val="en-US"/>
        </w:rPr>
        <w:t>improvement strategies based on minimum necessary input-output modifications.</w:t>
      </w:r>
    </w:p>
    <w:p w14:paraId="04BD8DA5" w14:textId="77777777" w:rsidR="00204510" w:rsidRDefault="00204510" w:rsidP="00BB4365">
      <w:pPr>
        <w:pStyle w:val="Prrafodelista"/>
        <w:numPr>
          <w:ilvl w:val="0"/>
          <w:numId w:val="5"/>
        </w:numPr>
        <w:spacing w:line="360" w:lineRule="auto"/>
        <w:rPr>
          <w:rFonts w:cs="Times New Roman"/>
          <w:lang w:val="en-US"/>
        </w:rPr>
      </w:pPr>
      <w:r>
        <w:rPr>
          <w:rFonts w:cs="Times New Roman"/>
          <w:lang w:val="en-US"/>
        </w:rPr>
        <w:t>Also</w:t>
      </w:r>
      <w:r w:rsidR="00A644F7" w:rsidRPr="0050535F">
        <w:rPr>
          <w:rFonts w:cs="Times New Roman"/>
          <w:lang w:val="en-US"/>
        </w:rPr>
        <w:t>, a new ranking system for DMUs based on their probabilistic efficiency scores</w:t>
      </w:r>
      <w:r w:rsidR="005B5126">
        <w:rPr>
          <w:rFonts w:cs="Times New Roman"/>
          <w:lang w:val="en-US"/>
        </w:rPr>
        <w:t xml:space="preserve"> </w:t>
      </w:r>
      <w:r w:rsidR="005B5126" w:rsidRPr="005B5126">
        <w:rPr>
          <w:rFonts w:cs="Times New Roman"/>
          <w:highlight w:val="yellow"/>
          <w:lang w:val="en-US"/>
        </w:rPr>
        <w:t>is proposed</w:t>
      </w:r>
      <w:r w:rsidR="00A644F7" w:rsidRPr="0050535F">
        <w:rPr>
          <w:rFonts w:cs="Times New Roman"/>
          <w:lang w:val="en-US"/>
        </w:rPr>
        <w:t xml:space="preserve">, offering an alternative to traditional DEA ranking methods. </w:t>
      </w:r>
    </w:p>
    <w:p w14:paraId="636B618F" w14:textId="77777777" w:rsidR="00204510" w:rsidRDefault="00A644F7" w:rsidP="00BB4365">
      <w:pPr>
        <w:pStyle w:val="Prrafodelista"/>
        <w:numPr>
          <w:ilvl w:val="0"/>
          <w:numId w:val="5"/>
        </w:numPr>
        <w:spacing w:line="360" w:lineRule="auto"/>
        <w:rPr>
          <w:rFonts w:cs="Times New Roman"/>
          <w:lang w:val="en-US"/>
        </w:rPr>
      </w:pPr>
      <w:r w:rsidRPr="0050535F">
        <w:rPr>
          <w:rFonts w:cs="Times New Roman"/>
          <w:lang w:val="en-US"/>
        </w:rPr>
        <w:t xml:space="preserve">Finally, </w:t>
      </w:r>
      <w:r w:rsidR="005B5126" w:rsidRPr="005B5126">
        <w:rPr>
          <w:rFonts w:cs="Times New Roman"/>
          <w:highlight w:val="yellow"/>
          <w:lang w:val="en-US"/>
        </w:rPr>
        <w:t>the</w:t>
      </w:r>
      <w:r w:rsidR="005B5126">
        <w:rPr>
          <w:rFonts w:cs="Times New Roman"/>
          <w:lang w:val="en-US"/>
        </w:rPr>
        <w:t xml:space="preserve"> </w:t>
      </w:r>
      <w:r w:rsidRPr="0050535F">
        <w:rPr>
          <w:rFonts w:cs="Times New Roman"/>
          <w:lang w:val="en-US"/>
        </w:rPr>
        <w:t>method facilitates a refined proximity-based benchmark identification strategy, ensuring that each DMU is compared against the closest efficient benchmark at any given efficiency</w:t>
      </w:r>
      <w:r w:rsidR="005B5126">
        <w:rPr>
          <w:rFonts w:cs="Times New Roman"/>
          <w:lang w:val="en-US"/>
        </w:rPr>
        <w:t>-</w:t>
      </w:r>
      <w:r w:rsidRPr="0050535F">
        <w:rPr>
          <w:rFonts w:cs="Times New Roman"/>
          <w:lang w:val="en-US"/>
        </w:rPr>
        <w:t xml:space="preserve">probability threshold, strengthening the practical applicability of DEA for dynamic and adaptive benchmarking. </w:t>
      </w:r>
    </w:p>
    <w:p w14:paraId="082FB822" w14:textId="76EFAA76" w:rsidR="00A644F7" w:rsidRPr="00204510" w:rsidRDefault="00A644F7" w:rsidP="002548EA">
      <w:pPr>
        <w:spacing w:line="360" w:lineRule="auto"/>
        <w:ind w:firstLine="360"/>
        <w:rPr>
          <w:rFonts w:cs="Times New Roman"/>
          <w:lang w:val="en-US"/>
        </w:rPr>
      </w:pPr>
      <w:r w:rsidRPr="00204510">
        <w:rPr>
          <w:rFonts w:cs="Times New Roman"/>
          <w:lang w:val="en-US"/>
        </w:rPr>
        <w:t>These contributions collectively advance efficiency analysis by bridging the gap between DEA, statistical learning, and explainable AI, offering a more flexible</w:t>
      </w:r>
      <w:r w:rsidR="00C064B0" w:rsidRPr="00204510">
        <w:rPr>
          <w:rFonts w:cs="Times New Roman"/>
          <w:lang w:val="en-US"/>
        </w:rPr>
        <w:t xml:space="preserve"> and</w:t>
      </w:r>
      <w:r w:rsidRPr="00204510">
        <w:rPr>
          <w:rFonts w:cs="Times New Roman"/>
          <w:lang w:val="en-US"/>
        </w:rPr>
        <w:t xml:space="preserve"> interpretable approach to performance assessment.</w:t>
      </w:r>
    </w:p>
    <w:p w14:paraId="7E5D0BC6" w14:textId="23303B66"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204510">
        <w:rPr>
          <w:rFonts w:cs="Times New Roman"/>
          <w:lang w:val="en-US"/>
        </w:rPr>
        <w:t>,</w:t>
      </w:r>
      <w:r w:rsidRPr="0050535F">
        <w:rPr>
          <w:rFonts w:cs="Times New Roman"/>
          <w:lang w:val="en-US"/>
        </w:rPr>
        <w:t xml:space="preserve"> </w:t>
      </w:r>
      <w:r w:rsidR="00BB3FF6">
        <w:rPr>
          <w:rFonts w:cs="Times New Roman"/>
          <w:lang w:val="en-US"/>
        </w:rPr>
        <w:t xml:space="preserve">as suggested, </w:t>
      </w:r>
      <w:r w:rsidRPr="0050535F">
        <w:rPr>
          <w:rFonts w:cs="Times New Roman"/>
          <w:lang w:val="en-US"/>
        </w:rPr>
        <w:t>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w:t>
      </w:r>
      <w:r w:rsidRPr="0050535F">
        <w:rPr>
          <w:rFonts w:cs="Times New Roman"/>
          <w:lang w:val="en-US"/>
        </w:rPr>
        <w:lastRenderedPageBreak/>
        <w:t xml:space="preserve">could provide further improvements in the robustness and accuracy of efficiency predictions. </w:t>
      </w:r>
      <w:r w:rsidR="00133F90" w:rsidRPr="0050535F">
        <w:rPr>
          <w:rFonts w:cs="Times New Roman"/>
          <w:lang w:val="en-US"/>
        </w:rPr>
        <w:t xml:space="preserve">Indeed, when faced with a real empirical case, </w:t>
      </w:r>
      <w:r w:rsidR="005F7A37" w:rsidRPr="005F7A37">
        <w:rPr>
          <w:rFonts w:cs="Times New Roman"/>
          <w:highlight w:val="yellow"/>
          <w:lang w:val="en-US"/>
        </w:rPr>
        <w:t>one</w:t>
      </w:r>
      <w:r w:rsidR="00133F90" w:rsidRPr="0050535F">
        <w:rPr>
          <w:rFonts w:cs="Times New Roman"/>
          <w:lang w:val="en-US"/>
        </w:rPr>
        <w:t xml:space="preserve"> could implement multiple machine learning techniques </w:t>
      </w:r>
      <w:r w:rsidR="00635A86" w:rsidRPr="0050535F">
        <w:rPr>
          <w:rFonts w:cs="Times New Roman"/>
          <w:lang w:val="en-US"/>
        </w:rPr>
        <w:t xml:space="preserve">in parallel </w:t>
      </w:r>
      <w:r w:rsidR="00133F90" w:rsidRPr="0050535F">
        <w:rPr>
          <w:rFonts w:cs="Times New Roman"/>
          <w:lang w:val="en-US"/>
        </w:rPr>
        <w:t xml:space="preserve">(not only NN) to assess the consistency and robustness of the results. By comparing the outcomes across different models, </w:t>
      </w:r>
      <w:r w:rsidR="005F7A37">
        <w:rPr>
          <w:rFonts w:cs="Times New Roman"/>
          <w:lang w:val="en-US"/>
        </w:rPr>
        <w:t xml:space="preserve">it </w:t>
      </w:r>
      <w:r w:rsidR="005F7A37" w:rsidRPr="005F7A37">
        <w:rPr>
          <w:rFonts w:cs="Times New Roman"/>
          <w:highlight w:val="yellow"/>
          <w:lang w:val="en-US"/>
        </w:rPr>
        <w:t>is possible to</w:t>
      </w:r>
      <w:r w:rsidR="005F7A37">
        <w:rPr>
          <w:rFonts w:cs="Times New Roman"/>
          <w:lang w:val="en-US"/>
        </w:rPr>
        <w:t xml:space="preserve"> </w:t>
      </w:r>
      <w:r w:rsidR="00133F90" w:rsidRPr="0050535F">
        <w:rPr>
          <w:rFonts w:cs="Times New Roman"/>
          <w:lang w:val="en-US"/>
        </w:rPr>
        <w:t xml:space="preserve">evaluate the stability of efficiency classifications and ensure that </w:t>
      </w:r>
      <w:r w:rsidR="003B0951">
        <w:rPr>
          <w:rFonts w:cs="Times New Roman"/>
          <w:lang w:val="en-US"/>
        </w:rPr>
        <w:t>the</w:t>
      </w:r>
      <w:r w:rsidR="00133F90" w:rsidRPr="0050535F">
        <w:rPr>
          <w:rFonts w:cs="Times New Roman"/>
          <w:lang w:val="en-US"/>
        </w:rPr>
        <w:t xml:space="preserve">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w:t>
      </w:r>
      <w:r w:rsidR="00170D87">
        <w:rPr>
          <w:rFonts w:cs="Times New Roman"/>
          <w:lang w:val="en-US"/>
        </w:rPr>
        <w:t xml:space="preserve"> </w:t>
      </w:r>
      <w:r w:rsidR="00170D87" w:rsidRPr="00170D87">
        <w:rPr>
          <w:rFonts w:cs="Times New Roman"/>
          <w:highlight w:val="yellow"/>
          <w:lang w:val="en-US"/>
        </w:rPr>
        <w:t>the proposed</w:t>
      </w:r>
      <w:r w:rsidR="00170D87">
        <w:rPr>
          <w:rFonts w:cs="Times New Roman"/>
          <w:lang w:val="en-US"/>
        </w:rPr>
        <w:t xml:space="preserve"> </w:t>
      </w:r>
      <w:r w:rsidRPr="0050535F">
        <w:rPr>
          <w:rFonts w:cs="Times New Roman"/>
          <w:lang w:val="en-US"/>
        </w:rPr>
        <w:t xml:space="preserve">integrated </w:t>
      </w:r>
      <w:r w:rsidR="00BC4351">
        <w:rPr>
          <w:rFonts w:cs="Times New Roman"/>
          <w:lang w:val="en-US"/>
        </w:rPr>
        <w:t>ML-DEA</w:t>
      </w:r>
      <w:r w:rsidRPr="0050535F">
        <w:rPr>
          <w:rFonts w:cs="Times New Roman"/>
          <w:lang w:val="en-US"/>
        </w:rPr>
        <w:t xml:space="preserve">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w:t>
      </w:r>
      <w:r w:rsidR="00170D87" w:rsidRPr="00170D87">
        <w:rPr>
          <w:rFonts w:cs="Times New Roman"/>
          <w:highlight w:val="yellow"/>
          <w:lang w:val="en-US"/>
        </w:rPr>
        <w:t>the new methodology</w:t>
      </w:r>
      <w:r w:rsidR="00170D87">
        <w:rPr>
          <w:rFonts w:cs="Times New Roman"/>
          <w:lang w:val="en-US"/>
        </w:rPr>
        <w:t xml:space="preserve"> </w:t>
      </w:r>
      <w:r w:rsidRPr="0050535F">
        <w:rPr>
          <w:rFonts w:cs="Times New Roman"/>
          <w:lang w:val="en-US"/>
        </w:rPr>
        <w:t>offers. Additionally</w:t>
      </w:r>
      <w:r w:rsidR="00EE022C" w:rsidRPr="0050535F">
        <w:rPr>
          <w:rFonts w:cs="Times New Roman"/>
          <w:lang w:val="en-US"/>
        </w:rPr>
        <w:t>,</w:t>
      </w:r>
      <w:r w:rsidRPr="0050535F">
        <w:rPr>
          <w:rFonts w:cs="Times New Roman"/>
          <w:lang w:val="en-US"/>
        </w:rPr>
        <w:t xml:space="preserve"> extending </w:t>
      </w:r>
      <w:r w:rsidR="00170D87">
        <w:rPr>
          <w:rFonts w:cs="Times New Roman"/>
          <w:lang w:val="en-US"/>
        </w:rPr>
        <w:t xml:space="preserve">the </w:t>
      </w:r>
      <w:r w:rsidRPr="0050535F">
        <w:rPr>
          <w:rFonts w:cs="Times New Roman"/>
          <w:lang w:val="en-US"/>
        </w:rPr>
        <w:t>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436260FC" w14:textId="77777777" w:rsidR="00A63AEC" w:rsidRPr="00A63AEC" w:rsidRDefault="00A63AEC" w:rsidP="00A63AEC">
      <w:pPr>
        <w:rPr>
          <w:lang w:val="en-US"/>
        </w:rPr>
      </w:pPr>
      <w:proofErr w:type="spellStart"/>
      <w:r w:rsidRPr="00A63AEC">
        <w:rPr>
          <w:lang w:val="es-ES"/>
        </w:rPr>
        <w:t>Amirteimoori</w:t>
      </w:r>
      <w:proofErr w:type="spellEnd"/>
      <w:r w:rsidRPr="00A63AEC">
        <w:rPr>
          <w:lang w:val="es-ES"/>
        </w:rPr>
        <w:t xml:space="preserve">. A. </w:t>
      </w:r>
      <w:proofErr w:type="spellStart"/>
      <w:r w:rsidRPr="00A63AEC">
        <w:rPr>
          <w:lang w:val="es-ES"/>
        </w:rPr>
        <w:t>Allahviranloo</w:t>
      </w:r>
      <w:proofErr w:type="spellEnd"/>
      <w:r w:rsidRPr="00A63AEC">
        <w:rPr>
          <w:lang w:val="es-ES"/>
        </w:rPr>
        <w:t xml:space="preserve">. T. </w:t>
      </w:r>
      <w:proofErr w:type="spellStart"/>
      <w:r w:rsidRPr="00A63AEC">
        <w:rPr>
          <w:lang w:val="es-ES"/>
        </w:rPr>
        <w:t>Zadmirzaei</w:t>
      </w:r>
      <w:proofErr w:type="spellEnd"/>
      <w:r w:rsidRPr="00A63AEC">
        <w:rPr>
          <w:lang w:val="es-ES"/>
        </w:rPr>
        <w:t xml:space="preserve">. </w:t>
      </w:r>
      <w:r w:rsidRPr="00A63AEC">
        <w:rPr>
          <w:lang w:val="en-US"/>
        </w:rPr>
        <w:t>M. &amp; Hasanzadeh. F. (2023). On the environmental performance analysis: a combined fuzzy data envelopment analysis and artificial intelligence algorithms. </w:t>
      </w:r>
      <w:r w:rsidRPr="00A63AEC">
        <w:rPr>
          <w:i/>
          <w:iCs/>
          <w:lang w:val="en-US"/>
        </w:rPr>
        <w:t>Expert Systems with Applications</w:t>
      </w:r>
      <w:r w:rsidRPr="00A63AEC">
        <w:rPr>
          <w:lang w:val="en-US"/>
        </w:rPr>
        <w:t>. </w:t>
      </w:r>
      <w:r w:rsidRPr="00A63AEC">
        <w:rPr>
          <w:i/>
          <w:iCs/>
          <w:lang w:val="en-US"/>
        </w:rPr>
        <w:t>224</w:t>
      </w:r>
      <w:r w:rsidRPr="00A63AEC">
        <w:rPr>
          <w:lang w:val="en-US"/>
        </w:rPr>
        <w:t xml:space="preserve">. 119953. </w:t>
      </w:r>
      <w:hyperlink r:id="rId461" w:tgtFrame="_blank" w:tooltip="Persistent link using digital object identifier" w:history="1">
        <w:r w:rsidRPr="00A63AEC">
          <w:rPr>
            <w:rStyle w:val="Hipervnculo"/>
            <w:rFonts w:cs="Times New Roman"/>
          </w:rPr>
          <w:t>https://doi.org/10.1016/j.eswa.2023.119953</w:t>
        </w:r>
      </w:hyperlink>
    </w:p>
    <w:p w14:paraId="302F7E70" w14:textId="77777777" w:rsidR="00A63AEC" w:rsidRPr="00A63AEC" w:rsidRDefault="00A63AEC" w:rsidP="00A63AEC">
      <w:pPr>
        <w:rPr>
          <w:lang w:val="en-US"/>
        </w:rPr>
      </w:pPr>
      <w:r w:rsidRPr="00A63AEC">
        <w:rPr>
          <w:lang w:val="en-US"/>
        </w:rPr>
        <w:t xml:space="preserve">Andersen, P., &amp; Petersen, N. C. (1993). A procedure for ranking efficient units in data envelopment analysis. Management science, 39(10), 1261-1264. </w:t>
      </w:r>
      <w:hyperlink r:id="rId462" w:history="1">
        <w:r w:rsidRPr="00A63AEC">
          <w:rPr>
            <w:rStyle w:val="Hipervnculo"/>
            <w:rFonts w:cs="Times New Roman"/>
          </w:rPr>
          <w:t>https://doi.org/10.1287/mnsc.39.10.1261</w:t>
        </w:r>
      </w:hyperlink>
    </w:p>
    <w:p w14:paraId="29124ED4" w14:textId="77777777" w:rsidR="00A63AEC" w:rsidRPr="00A63AEC" w:rsidRDefault="00A63AEC" w:rsidP="00A63AEC">
      <w:pPr>
        <w:rPr>
          <w:lang w:val="en-US"/>
        </w:rPr>
      </w:pPr>
      <w:r w:rsidRPr="00A63AEC">
        <w:rPr>
          <w:lang w:val="en-US"/>
        </w:rPr>
        <w:t xml:space="preserve">Aparicio, J., Esteve, M., Rodriguez-Sala, J. J., &amp; </w:t>
      </w:r>
      <w:proofErr w:type="spellStart"/>
      <w:r w:rsidRPr="00A63AEC">
        <w:rPr>
          <w:lang w:val="en-US"/>
        </w:rPr>
        <w:t>Zofio</w:t>
      </w:r>
      <w:proofErr w:type="spellEnd"/>
      <w:r w:rsidRPr="00A63AEC">
        <w:rPr>
          <w:lang w:val="en-US"/>
        </w:rPr>
        <w:t>, J. L. (2021). The estimation of productive efficiency through machine learning techniques: efficiency analysis trees. In </w:t>
      </w:r>
      <w:r w:rsidRPr="00A63AEC">
        <w:rPr>
          <w:i/>
          <w:iCs/>
          <w:lang w:val="en-US"/>
        </w:rPr>
        <w:t>Data-enabled analytics: DEA for big data</w:t>
      </w:r>
      <w:r w:rsidRPr="00A63AEC">
        <w:rPr>
          <w:lang w:val="en-US"/>
        </w:rPr>
        <w:t xml:space="preserve"> (pp. 51-92). Cham: Springer International Publishing. </w:t>
      </w:r>
      <w:hyperlink r:id="rId463" w:history="1">
        <w:r w:rsidRPr="00A63AEC">
          <w:rPr>
            <w:rStyle w:val="Hipervnculo"/>
            <w:rFonts w:cs="Times New Roman"/>
          </w:rPr>
          <w:t>https://doi.org/10.1007/978-3-030-75162-3_3</w:t>
        </w:r>
      </w:hyperlink>
    </w:p>
    <w:p w14:paraId="3E66E113" w14:textId="77777777" w:rsidR="00A63AEC" w:rsidRPr="00A63AEC" w:rsidRDefault="00A63AEC" w:rsidP="00A63AEC">
      <w:pPr>
        <w:rPr>
          <w:lang w:val="en-US"/>
        </w:rPr>
      </w:pPr>
      <w:r w:rsidRPr="00A63AEC">
        <w:rPr>
          <w:lang w:val="en-US"/>
        </w:rPr>
        <w:t>Aydin. N. &amp; Yurdakul. G. (2020). Assessing countries’ performances against COVID-19 via WSIDEA and machine learning algorithms. </w:t>
      </w:r>
      <w:r w:rsidRPr="00A63AEC">
        <w:rPr>
          <w:i/>
          <w:iCs/>
          <w:lang w:val="en-US"/>
        </w:rPr>
        <w:t>Applied Soft Computing</w:t>
      </w:r>
      <w:r w:rsidRPr="00A63AEC">
        <w:rPr>
          <w:lang w:val="en-US"/>
        </w:rPr>
        <w:t>. </w:t>
      </w:r>
      <w:r w:rsidRPr="00A63AEC">
        <w:rPr>
          <w:i/>
          <w:iCs/>
          <w:lang w:val="en-US"/>
        </w:rPr>
        <w:t>97</w:t>
      </w:r>
      <w:r w:rsidRPr="00A63AEC">
        <w:rPr>
          <w:lang w:val="en-US"/>
        </w:rPr>
        <w:t xml:space="preserve">. 106792. </w:t>
      </w:r>
      <w:hyperlink r:id="rId464" w:tgtFrame="_blank" w:tooltip="Persistent link using digital object identifier" w:history="1">
        <w:r w:rsidRPr="00A63AEC">
          <w:rPr>
            <w:rStyle w:val="Hipervnculo"/>
            <w:rFonts w:cs="Times New Roman"/>
          </w:rPr>
          <w:t>https://doi.org/10.1016/j.asoc.2020.106792</w:t>
        </w:r>
      </w:hyperlink>
    </w:p>
    <w:p w14:paraId="0BD56960" w14:textId="77777777" w:rsidR="00A63AEC" w:rsidRPr="00A63AEC" w:rsidRDefault="00A63AEC" w:rsidP="00A63AEC">
      <w:pPr>
        <w:rPr>
          <w:lang w:val="en-US"/>
        </w:rPr>
      </w:pPr>
      <w:r w:rsidRPr="00A63AEC">
        <w:rPr>
          <w:lang w:val="en-US"/>
        </w:rPr>
        <w:t xml:space="preserve">Banker. R. D. &amp; Morey. R. C. (1986). Efficiency analysis for exogenously fixed inputs and outputs. Operations Research. 34(4). 513-521. </w:t>
      </w:r>
      <w:hyperlink r:id="rId465" w:history="1">
        <w:r w:rsidRPr="00A63AEC">
          <w:rPr>
            <w:rStyle w:val="Hipervnculo"/>
            <w:rFonts w:cs="Times New Roman"/>
          </w:rPr>
          <w:t>https://doi.org/10.1287/opre.34.4.513</w:t>
        </w:r>
      </w:hyperlink>
    </w:p>
    <w:p w14:paraId="153848B1" w14:textId="77777777" w:rsidR="00A63AEC" w:rsidRPr="00A63AEC" w:rsidRDefault="00A63AEC" w:rsidP="00A63AEC">
      <w:pPr>
        <w:rPr>
          <w:lang w:val="en-US"/>
        </w:rPr>
      </w:pPr>
      <w:r w:rsidRPr="00A63AEC">
        <w:rPr>
          <w:lang w:val="en-US"/>
        </w:rPr>
        <w:t>Banker. R. D. Charnes. A. &amp; Cooper. W. W. (1984). Some models for estimating technical and scale inefficiencies in data envelopment analysis. </w:t>
      </w:r>
      <w:r w:rsidRPr="00A63AEC">
        <w:rPr>
          <w:i/>
          <w:iCs/>
          <w:lang w:val="en-US"/>
        </w:rPr>
        <w:t>Management science</w:t>
      </w:r>
      <w:r w:rsidRPr="00A63AEC">
        <w:rPr>
          <w:lang w:val="en-US"/>
        </w:rPr>
        <w:t>. </w:t>
      </w:r>
      <w:r w:rsidRPr="00A63AEC">
        <w:rPr>
          <w:i/>
          <w:iCs/>
          <w:lang w:val="en-US"/>
        </w:rPr>
        <w:t>30</w:t>
      </w:r>
      <w:r w:rsidRPr="00A63AEC">
        <w:rPr>
          <w:lang w:val="en-US"/>
        </w:rPr>
        <w:t xml:space="preserve">(9). 1078-1092. </w:t>
      </w:r>
      <w:hyperlink r:id="rId466" w:history="1">
        <w:r w:rsidRPr="00A63AEC">
          <w:rPr>
            <w:rStyle w:val="Hipervnculo"/>
            <w:rFonts w:cs="Times New Roman"/>
          </w:rPr>
          <w:t>https://doi.org/10.1287/mnsc.30.9.1078</w:t>
        </w:r>
      </w:hyperlink>
    </w:p>
    <w:p w14:paraId="2B496659" w14:textId="77777777" w:rsidR="00A63AEC" w:rsidRPr="00A63AEC" w:rsidRDefault="00A63AEC" w:rsidP="00A63AEC">
      <w:pPr>
        <w:rPr>
          <w:lang w:val="en-US"/>
        </w:rPr>
      </w:pPr>
      <w:r w:rsidRPr="00A63AEC">
        <w:rPr>
          <w:lang w:val="en-US"/>
        </w:rPr>
        <w:t>Berger. A. N. Brockett. P. L. Cooper. W. W. &amp; Pastor. J. T. (1997). New approaches for analyzing and evaluating the performance of financial institutions. </w:t>
      </w:r>
      <w:r w:rsidRPr="00A63AEC">
        <w:rPr>
          <w:i/>
          <w:iCs/>
          <w:lang w:val="en-US"/>
        </w:rPr>
        <w:t>European Journal of Operational Research</w:t>
      </w:r>
      <w:r w:rsidRPr="00A63AEC">
        <w:rPr>
          <w:lang w:val="en-US"/>
        </w:rPr>
        <w:t>. </w:t>
      </w:r>
      <w:r w:rsidRPr="00A63AEC">
        <w:rPr>
          <w:i/>
          <w:iCs/>
          <w:lang w:val="en-US"/>
        </w:rPr>
        <w:t>98</w:t>
      </w:r>
      <w:r w:rsidRPr="00A63AEC">
        <w:rPr>
          <w:lang w:val="en-US"/>
        </w:rPr>
        <w:t xml:space="preserve">(2). 170-174. </w:t>
      </w:r>
      <w:hyperlink r:id="rId467" w:tgtFrame="_blank" w:tooltip="Persistent link using digital object identifier" w:history="1">
        <w:r w:rsidRPr="00A63AEC">
          <w:rPr>
            <w:rStyle w:val="Hipervnculo"/>
            <w:rFonts w:cs="Times New Roman"/>
          </w:rPr>
          <w:t>https://doi.org/10.1016/S0377-2217(96)00341-4</w:t>
        </w:r>
      </w:hyperlink>
    </w:p>
    <w:p w14:paraId="39E83914" w14:textId="77777777" w:rsidR="00A63AEC" w:rsidRPr="00A63AEC" w:rsidRDefault="00A63AEC" w:rsidP="00A63AEC">
      <w:pPr>
        <w:rPr>
          <w:lang w:val="en-US"/>
        </w:rPr>
      </w:pPr>
      <w:r w:rsidRPr="00A63AEC">
        <w:rPr>
          <w:lang w:val="en-US"/>
        </w:rPr>
        <w:t xml:space="preserve">Boubaker. </w:t>
      </w:r>
      <w:r w:rsidRPr="00A63AEC">
        <w:rPr>
          <w:lang w:val="es-ES"/>
        </w:rPr>
        <w:t xml:space="preserve">S. Le. T. D. </w:t>
      </w:r>
      <w:proofErr w:type="spellStart"/>
      <w:r w:rsidRPr="00A63AEC">
        <w:rPr>
          <w:lang w:val="es-ES"/>
        </w:rPr>
        <w:t>Ngo</w:t>
      </w:r>
      <w:proofErr w:type="spellEnd"/>
      <w:r w:rsidRPr="00A63AEC">
        <w:rPr>
          <w:lang w:val="es-ES"/>
        </w:rPr>
        <w:t xml:space="preserve">. T. &amp; Manita. </w:t>
      </w:r>
      <w:r w:rsidRPr="00A63AEC">
        <w:rPr>
          <w:lang w:val="en-US"/>
        </w:rPr>
        <w:t>R. (2023). Predicting the performance of MSMEs: A hybrid DEA-machine learning approach. </w:t>
      </w:r>
      <w:r w:rsidRPr="00A63AEC">
        <w:rPr>
          <w:i/>
          <w:iCs/>
          <w:lang w:val="en-US"/>
        </w:rPr>
        <w:t>Annals of Operations Research</w:t>
      </w:r>
      <w:r w:rsidRPr="00A63AEC">
        <w:rPr>
          <w:lang w:val="en-US"/>
        </w:rPr>
        <w:t xml:space="preserve">. 1-23. </w:t>
      </w:r>
      <w:hyperlink r:id="rId468" w:history="1">
        <w:r w:rsidRPr="00A63AEC">
          <w:rPr>
            <w:rStyle w:val="Hipervnculo"/>
            <w:rFonts w:cs="Times New Roman"/>
          </w:rPr>
          <w:t>https://doi.org/10.1007/s10479-023-05230-8</w:t>
        </w:r>
      </w:hyperlink>
    </w:p>
    <w:p w14:paraId="1CE27874" w14:textId="77777777" w:rsidR="00A63AEC" w:rsidRPr="00A63AEC" w:rsidRDefault="00A63AEC" w:rsidP="00A63AEC">
      <w:pPr>
        <w:rPr>
          <w:lang w:val="en-US"/>
        </w:rPr>
      </w:pPr>
      <w:proofErr w:type="spellStart"/>
      <w:r w:rsidRPr="00A63AEC">
        <w:rPr>
          <w:lang w:val="en-US"/>
        </w:rPr>
        <w:t>Briec</w:t>
      </w:r>
      <w:proofErr w:type="spellEnd"/>
      <w:r w:rsidRPr="00A63AEC">
        <w:rPr>
          <w:lang w:val="en-US"/>
        </w:rPr>
        <w:t xml:space="preserve">, W </w:t>
      </w:r>
      <w:proofErr w:type="spellStart"/>
      <w:r w:rsidRPr="00A63AEC">
        <w:rPr>
          <w:lang w:val="en-US"/>
        </w:rPr>
        <w:t>Dervaux</w:t>
      </w:r>
      <w:proofErr w:type="spellEnd"/>
      <w:r w:rsidRPr="00A63AEC">
        <w:rPr>
          <w:lang w:val="en-US"/>
        </w:rPr>
        <w:t xml:space="preserve"> B. &amp; Leleu H. (2009). Aggregation of directional distance functions and industrial efficiency. Journal of Economics, 79, 237–61. </w:t>
      </w:r>
      <w:hyperlink r:id="rId469" w:history="1">
        <w:r w:rsidRPr="00A63AEC">
          <w:rPr>
            <w:rStyle w:val="Hipervnculo"/>
            <w:rFonts w:cs="Times New Roman"/>
          </w:rPr>
          <w:t>https://doi.org/10.1007/s00712-002-0606-1</w:t>
        </w:r>
      </w:hyperlink>
    </w:p>
    <w:p w14:paraId="3733B8DB" w14:textId="77777777" w:rsidR="00A63AEC" w:rsidRPr="00A63AEC" w:rsidRDefault="00A63AEC" w:rsidP="00A63AEC">
      <w:pPr>
        <w:rPr>
          <w:lang w:val="en-US"/>
        </w:rPr>
      </w:pPr>
      <w:r w:rsidRPr="00A63AEC">
        <w:rPr>
          <w:lang w:val="en-US"/>
        </w:rPr>
        <w:t xml:space="preserve">Chambers, R. G., Chung, Y., &amp; </w:t>
      </w:r>
      <w:proofErr w:type="spellStart"/>
      <w:r w:rsidRPr="00A63AEC">
        <w:rPr>
          <w:lang w:val="en-US"/>
        </w:rPr>
        <w:t>Färe</w:t>
      </w:r>
      <w:proofErr w:type="spellEnd"/>
      <w:r w:rsidRPr="00A63AEC">
        <w:rPr>
          <w:lang w:val="en-US"/>
        </w:rPr>
        <w:t xml:space="preserve">, R. (1998). Profit, directional distance functions, and </w:t>
      </w:r>
      <w:proofErr w:type="spellStart"/>
      <w:r w:rsidRPr="00A63AEC">
        <w:rPr>
          <w:lang w:val="en-US"/>
        </w:rPr>
        <w:t>Nerlovian</w:t>
      </w:r>
      <w:proofErr w:type="spellEnd"/>
      <w:r w:rsidRPr="00A63AEC">
        <w:rPr>
          <w:lang w:val="en-US"/>
        </w:rPr>
        <w:t xml:space="preserve"> efficiency. Journal of optimization theory and applications, 98, 351-364. </w:t>
      </w:r>
      <w:hyperlink r:id="rId470" w:history="1">
        <w:r w:rsidRPr="00A63AEC">
          <w:rPr>
            <w:rStyle w:val="Hipervnculo"/>
            <w:rFonts w:cs="Times New Roman"/>
          </w:rPr>
          <w:t>https://doi.org/10.1023/A:1022637501082</w:t>
        </w:r>
      </w:hyperlink>
    </w:p>
    <w:p w14:paraId="564784AC" w14:textId="77777777" w:rsidR="00A63AEC" w:rsidRPr="00A63AEC" w:rsidRDefault="00A63AEC" w:rsidP="00A63AEC">
      <w:pPr>
        <w:rPr>
          <w:lang w:val="en-US"/>
        </w:rPr>
      </w:pPr>
      <w:r w:rsidRPr="00A63AEC">
        <w:rPr>
          <w:lang w:val="es-ES"/>
        </w:rPr>
        <w:t xml:space="preserve">Charles. V. Aparicio. J. &amp; Zhu. J. (2019). </w:t>
      </w:r>
      <w:r w:rsidRPr="00A63AEC">
        <w:rPr>
          <w:lang w:val="en-US"/>
        </w:rPr>
        <w:t xml:space="preserve">The curse of dimensionality of decision-making units: A simple approach to increase the discriminatory power of data envelopment analysis. European Journal of Operational Research. 279(3). 929-940. </w:t>
      </w:r>
      <w:hyperlink r:id="rId471" w:tgtFrame="_blank" w:tooltip="Persistent link using digital object identifier" w:history="1">
        <w:r w:rsidRPr="00A63AEC">
          <w:rPr>
            <w:rStyle w:val="Hipervnculo"/>
            <w:rFonts w:cs="Times New Roman"/>
          </w:rPr>
          <w:t>https://doi.org/10.1016/j.ejor.2019.06.025</w:t>
        </w:r>
      </w:hyperlink>
    </w:p>
    <w:p w14:paraId="10B98F88" w14:textId="77777777" w:rsidR="00A63AEC" w:rsidRPr="00A63AEC" w:rsidRDefault="00A63AEC" w:rsidP="00A63AEC">
      <w:pPr>
        <w:rPr>
          <w:lang w:val="en-US"/>
        </w:rPr>
      </w:pPr>
      <w:r w:rsidRPr="00A63AEC">
        <w:rPr>
          <w:lang w:val="en-US"/>
        </w:rPr>
        <w:t xml:space="preserve">Charnes. A. Cooper. W. W. &amp; Rhodes. E. (1978). Measuring the efficiency of </w:t>
      </w:r>
      <w:proofErr w:type="gramStart"/>
      <w:r w:rsidRPr="00A63AEC">
        <w:rPr>
          <w:lang w:val="en-US"/>
        </w:rPr>
        <w:t>decision making</w:t>
      </w:r>
      <w:proofErr w:type="gramEnd"/>
      <w:r w:rsidRPr="00A63AEC">
        <w:rPr>
          <w:lang w:val="en-US"/>
        </w:rPr>
        <w:t xml:space="preserve"> units. European Journal of Operational Research. 2(6). 429-444. </w:t>
      </w:r>
      <w:hyperlink r:id="rId472" w:tgtFrame="_blank" w:tooltip="Persistent link using digital object identifier" w:history="1">
        <w:r w:rsidRPr="00A63AEC">
          <w:rPr>
            <w:rStyle w:val="Hipervnculo"/>
            <w:rFonts w:cs="Times New Roman"/>
          </w:rPr>
          <w:t>https://doi.org/10.1016/0377-2217(78)90138-8</w:t>
        </w:r>
      </w:hyperlink>
    </w:p>
    <w:p w14:paraId="39C40E1A" w14:textId="77777777" w:rsidR="00A63AEC" w:rsidRPr="00A63AEC" w:rsidRDefault="00A63AEC" w:rsidP="00A63AEC">
      <w:pPr>
        <w:rPr>
          <w:lang w:val="en-US"/>
        </w:rPr>
      </w:pPr>
      <w:r w:rsidRPr="00A63AEC">
        <w:rPr>
          <w:lang w:val="en-US"/>
        </w:rPr>
        <w:t xml:space="preserve">Charnes. A. Cooper. W. W. </w:t>
      </w:r>
      <w:proofErr w:type="spellStart"/>
      <w:r w:rsidRPr="00A63AEC">
        <w:rPr>
          <w:lang w:val="en-US"/>
        </w:rPr>
        <w:t>Golany</w:t>
      </w:r>
      <w:proofErr w:type="spellEnd"/>
      <w:r w:rsidRPr="00A63AEC">
        <w:rPr>
          <w:lang w:val="en-US"/>
        </w:rPr>
        <w:t xml:space="preserve">. B. </w:t>
      </w:r>
      <w:proofErr w:type="spellStart"/>
      <w:r w:rsidRPr="00A63AEC">
        <w:rPr>
          <w:lang w:val="en-US"/>
        </w:rPr>
        <w:t>Seiford</w:t>
      </w:r>
      <w:proofErr w:type="spellEnd"/>
      <w:r w:rsidRPr="00A63AEC">
        <w:rPr>
          <w:lang w:val="en-US"/>
        </w:rPr>
        <w:t>. L. &amp; Stutz. J. (1985). Foundations of data envelopment analysis for Pareto-Koopmans efficient empirical production functions. </w:t>
      </w:r>
      <w:r w:rsidRPr="00A63AEC">
        <w:rPr>
          <w:i/>
          <w:iCs/>
          <w:lang w:val="en-US"/>
        </w:rPr>
        <w:t>Journal of econometrics</w:t>
      </w:r>
      <w:r w:rsidRPr="00A63AEC">
        <w:rPr>
          <w:lang w:val="en-US"/>
        </w:rPr>
        <w:t>. </w:t>
      </w:r>
      <w:r w:rsidRPr="00A63AEC">
        <w:rPr>
          <w:i/>
          <w:iCs/>
          <w:lang w:val="en-US"/>
        </w:rPr>
        <w:t>30</w:t>
      </w:r>
      <w:r w:rsidRPr="00A63AEC">
        <w:rPr>
          <w:lang w:val="en-US"/>
        </w:rPr>
        <w:t xml:space="preserve">(1-2). 91-107. </w:t>
      </w:r>
      <w:hyperlink r:id="rId473" w:tgtFrame="_blank" w:tooltip="Persistent link using digital object identifier" w:history="1">
        <w:r w:rsidRPr="00A63AEC">
          <w:rPr>
            <w:rStyle w:val="Hipervnculo"/>
            <w:rFonts w:cs="Times New Roman"/>
          </w:rPr>
          <w:t>https://doi.org/10.1016/0304-4076(85)90133-2</w:t>
        </w:r>
      </w:hyperlink>
    </w:p>
    <w:p w14:paraId="315DD00A" w14:textId="77777777" w:rsidR="00A63AEC" w:rsidRPr="00A63AEC" w:rsidRDefault="00A63AEC" w:rsidP="00A63AEC">
      <w:pPr>
        <w:rPr>
          <w:lang w:val="en-US"/>
        </w:rPr>
      </w:pPr>
      <w:r w:rsidRPr="00A63AEC">
        <w:rPr>
          <w:lang w:val="en-US"/>
        </w:rPr>
        <w:t xml:space="preserve">Chawla. N. V. Bowyer. K. W. Hall. L. O. &amp; </w:t>
      </w:r>
      <w:proofErr w:type="spellStart"/>
      <w:r w:rsidRPr="00A63AEC">
        <w:rPr>
          <w:lang w:val="en-US"/>
        </w:rPr>
        <w:t>Kegelmeyer</w:t>
      </w:r>
      <w:proofErr w:type="spellEnd"/>
      <w:r w:rsidRPr="00A63AEC">
        <w:rPr>
          <w:lang w:val="en-US"/>
        </w:rPr>
        <w:t xml:space="preserve">. W. P. (2002). SMOTE: synthetic minority over-sampling technique. Journal of artificial intelligence research. 16. 321-357. </w:t>
      </w:r>
      <w:hyperlink r:id="rId474" w:history="1">
        <w:r w:rsidRPr="00A63AEC">
          <w:rPr>
            <w:rStyle w:val="Hipervnculo"/>
            <w:rFonts w:cs="Times New Roman"/>
          </w:rPr>
          <w:t>https://doi.org/10.1613/jair.953</w:t>
        </w:r>
      </w:hyperlink>
    </w:p>
    <w:p w14:paraId="7702EC3E" w14:textId="77777777" w:rsidR="00A63AEC" w:rsidRPr="00A63AEC" w:rsidRDefault="00A63AEC" w:rsidP="00A63AEC">
      <w:pPr>
        <w:rPr>
          <w:lang w:val="en-US"/>
        </w:rPr>
      </w:pPr>
      <w:r w:rsidRPr="00A63AEC">
        <w:rPr>
          <w:lang w:val="en-US"/>
        </w:rPr>
        <w:lastRenderedPageBreak/>
        <w:t xml:space="preserve">Chen. Y. Li. Y. Xie. Q. An. Q. &amp; Liang. L. (2014). Data envelopment analysis with missing data: a multiple imputation approach. International Journal of Information and Decision Sciences. 6(4). 315-337. </w:t>
      </w:r>
      <w:hyperlink r:id="rId475" w:history="1">
        <w:r w:rsidRPr="00A63AEC">
          <w:rPr>
            <w:rStyle w:val="Hipervnculo"/>
            <w:rFonts w:cs="Times New Roman"/>
          </w:rPr>
          <w:t>https://doi.org/10.1504/IJIDS.2014.066634</w:t>
        </w:r>
      </w:hyperlink>
    </w:p>
    <w:p w14:paraId="462DF3D8" w14:textId="77777777" w:rsidR="00A63AEC" w:rsidRPr="00A63AEC" w:rsidRDefault="00A63AEC" w:rsidP="00A63AEC">
      <w:pPr>
        <w:rPr>
          <w:lang w:val="en-US"/>
        </w:rPr>
      </w:pPr>
      <w:r w:rsidRPr="00A63AEC">
        <w:rPr>
          <w:lang w:val="en-US"/>
        </w:rPr>
        <w:t>Cho. B. H. Yu. H. Lee. J. Chee. Y. J. Kim. I. Y. &amp; Kim. S. I. (2008). Nonlinear support vector machine visualization for risk factor analysis using nomograms and localized radial basis function kernels. </w:t>
      </w:r>
      <w:r w:rsidRPr="00A63AEC">
        <w:rPr>
          <w:i/>
          <w:iCs/>
          <w:lang w:val="en-US"/>
        </w:rPr>
        <w:t>IEEE Transactions on Information Technology in Biomedicine</w:t>
      </w:r>
      <w:r w:rsidRPr="00A63AEC">
        <w:rPr>
          <w:lang w:val="en-US"/>
        </w:rPr>
        <w:t>. </w:t>
      </w:r>
      <w:r w:rsidRPr="00A63AEC">
        <w:rPr>
          <w:i/>
          <w:iCs/>
          <w:lang w:val="en-US"/>
        </w:rPr>
        <w:t>12</w:t>
      </w:r>
      <w:r w:rsidRPr="00A63AEC">
        <w:rPr>
          <w:lang w:val="en-US"/>
        </w:rPr>
        <w:t xml:space="preserve">(2). 247-256. </w:t>
      </w:r>
      <w:hyperlink r:id="rId476" w:history="1">
        <w:r w:rsidRPr="00A63AEC">
          <w:rPr>
            <w:rStyle w:val="Hipervnculo"/>
            <w:rFonts w:cs="Times New Roman"/>
          </w:rPr>
          <w:t>https://doi.org/</w:t>
        </w:r>
        <w:hyperlink r:id="rId477" w:tgtFrame="_blank" w:history="1">
          <w:r w:rsidRPr="00A63AEC">
            <w:rPr>
              <w:rStyle w:val="Hipervnculo"/>
              <w:rFonts w:cs="Times New Roman"/>
            </w:rPr>
            <w:t>10.1109/TITB.2007.902300</w:t>
          </w:r>
        </w:hyperlink>
      </w:hyperlink>
    </w:p>
    <w:p w14:paraId="6BF07FE8" w14:textId="77777777" w:rsidR="00A63AEC" w:rsidRPr="00A63AEC" w:rsidRDefault="00A63AEC" w:rsidP="00A63AEC">
      <w:pPr>
        <w:rPr>
          <w:lang w:val="en-US"/>
        </w:rPr>
      </w:pPr>
      <w:r w:rsidRPr="00A63AEC">
        <w:rPr>
          <w:lang w:val="en-US"/>
        </w:rPr>
        <w:t>Cortez. P. (2010). Data mining with neural networks and support vector machines using the R/</w:t>
      </w:r>
      <w:proofErr w:type="spellStart"/>
      <w:r w:rsidRPr="00A63AEC">
        <w:rPr>
          <w:lang w:val="en-US"/>
        </w:rPr>
        <w:t>rminer</w:t>
      </w:r>
      <w:proofErr w:type="spellEnd"/>
      <w:r w:rsidRPr="00A63AEC">
        <w:rPr>
          <w:lang w:val="en-US"/>
        </w:rPr>
        <w:t xml:space="preserve"> tool. In </w:t>
      </w:r>
      <w:r w:rsidRPr="00A63AEC">
        <w:rPr>
          <w:i/>
          <w:iCs/>
          <w:lang w:val="en-US"/>
        </w:rPr>
        <w:t>Industrial conference on data mining</w:t>
      </w:r>
      <w:r w:rsidRPr="00A63AEC">
        <w:rPr>
          <w:lang w:val="en-US"/>
        </w:rPr>
        <w:t xml:space="preserve"> (pp. 572-583). Berlin. Heidelberg: Springer Berlin Heidelberg. </w:t>
      </w:r>
      <w:hyperlink r:id="rId478" w:history="1">
        <w:r w:rsidRPr="00A63AEC">
          <w:rPr>
            <w:rStyle w:val="Hipervnculo"/>
            <w:rFonts w:cs="Times New Roman"/>
          </w:rPr>
          <w:t>https://doi.org/10.1007/978-3-642-14400-4_44</w:t>
        </w:r>
      </w:hyperlink>
    </w:p>
    <w:p w14:paraId="0467CA57" w14:textId="77777777" w:rsidR="00A63AEC" w:rsidRPr="00A63AEC" w:rsidRDefault="00A63AEC" w:rsidP="00A63AEC">
      <w:pPr>
        <w:rPr>
          <w:lang w:val="en-US"/>
        </w:rPr>
      </w:pPr>
      <w:r w:rsidRPr="00A63AEC">
        <w:rPr>
          <w:lang w:val="en-US"/>
        </w:rPr>
        <w:t>Craven. M. W. &amp; Shavlik. J. W. (1992). Visualizing learning and computation in artificial neural networks. </w:t>
      </w:r>
      <w:r w:rsidRPr="00A63AEC">
        <w:rPr>
          <w:i/>
          <w:iCs/>
          <w:lang w:val="en-US"/>
        </w:rPr>
        <w:t>International journal on artificial intelligence tools</w:t>
      </w:r>
      <w:r w:rsidRPr="00A63AEC">
        <w:rPr>
          <w:lang w:val="en-US"/>
        </w:rPr>
        <w:t>. </w:t>
      </w:r>
      <w:r w:rsidRPr="00A63AEC">
        <w:rPr>
          <w:i/>
          <w:iCs/>
          <w:lang w:val="en-US"/>
        </w:rPr>
        <w:t>1</w:t>
      </w:r>
      <w:r w:rsidRPr="00A63AEC">
        <w:rPr>
          <w:lang w:val="en-US"/>
        </w:rPr>
        <w:t xml:space="preserve">(03). 399-425. </w:t>
      </w:r>
      <w:hyperlink r:id="rId479" w:history="1">
        <w:r w:rsidRPr="00A63AEC">
          <w:rPr>
            <w:rStyle w:val="Hipervnculo"/>
            <w:rFonts w:cs="Times New Roman"/>
            <w:lang w:val="en-US"/>
          </w:rPr>
          <w:t>https://doi.org/10.1142/S0218213092000260</w:t>
        </w:r>
      </w:hyperlink>
    </w:p>
    <w:p w14:paraId="1CCA242E" w14:textId="77777777" w:rsidR="00A63AEC" w:rsidRPr="00A63AEC" w:rsidRDefault="00A63AEC" w:rsidP="00A63AEC">
      <w:pPr>
        <w:rPr>
          <w:lang w:val="en-US"/>
        </w:rPr>
      </w:pPr>
      <w:r w:rsidRPr="00A63AEC">
        <w:rPr>
          <w:lang w:val="en-US"/>
        </w:rPr>
        <w:t>Dadura, A. M., &amp; Lee, T. R. (2011). Measuring the innovation ability of Taiwan's food industry using DEA. </w:t>
      </w:r>
      <w:r w:rsidRPr="00A63AEC">
        <w:rPr>
          <w:i/>
          <w:iCs/>
          <w:lang w:val="en-US"/>
        </w:rPr>
        <w:t>Innovation: The European Journal of Social Science Research</w:t>
      </w:r>
      <w:r w:rsidRPr="00A63AEC">
        <w:rPr>
          <w:lang w:val="en-US"/>
        </w:rPr>
        <w:t>, </w:t>
      </w:r>
      <w:r w:rsidRPr="00A63AEC">
        <w:rPr>
          <w:i/>
          <w:iCs/>
          <w:lang w:val="en-US"/>
        </w:rPr>
        <w:t>24</w:t>
      </w:r>
      <w:r w:rsidRPr="00A63AEC">
        <w:rPr>
          <w:lang w:val="en-US"/>
        </w:rPr>
        <w:t xml:space="preserve">(1-2), 151-172. </w:t>
      </w:r>
      <w:hyperlink r:id="rId480" w:history="1">
        <w:r w:rsidRPr="00A63AEC">
          <w:rPr>
            <w:rStyle w:val="Hipervnculo"/>
            <w:rFonts w:cs="Times New Roman"/>
            <w:lang w:val="en-US"/>
          </w:rPr>
          <w:t>https://doi.org/10.1080/13511610.2011.583863</w:t>
        </w:r>
      </w:hyperlink>
    </w:p>
    <w:p w14:paraId="11DAB182" w14:textId="77777777" w:rsidR="00A63AEC" w:rsidRPr="00A63AEC" w:rsidRDefault="00A63AEC" w:rsidP="00A63AEC">
      <w:pPr>
        <w:rPr>
          <w:lang w:val="en-US"/>
        </w:rPr>
      </w:pPr>
      <w:proofErr w:type="spellStart"/>
      <w:r w:rsidRPr="00A63AEC">
        <w:rPr>
          <w:lang w:val="en-US"/>
        </w:rPr>
        <w:t>Daouia</w:t>
      </w:r>
      <w:proofErr w:type="spellEnd"/>
      <w:r w:rsidRPr="00A63AEC">
        <w:rPr>
          <w:lang w:val="en-US"/>
        </w:rPr>
        <w:t>. A. Noh. H. &amp; Park. B. U. (2016). Data envelope fitting with constrained polynomial splines. </w:t>
      </w:r>
      <w:r w:rsidRPr="00A63AEC">
        <w:rPr>
          <w:i/>
          <w:iCs/>
          <w:lang w:val="en-US"/>
        </w:rPr>
        <w:t>Journal of the Royal Statistical Society Series B: Statistical Methodology</w:t>
      </w:r>
      <w:r w:rsidRPr="00A63AEC">
        <w:rPr>
          <w:lang w:val="en-US"/>
        </w:rPr>
        <w:t>. </w:t>
      </w:r>
      <w:r w:rsidRPr="00A63AEC">
        <w:rPr>
          <w:i/>
          <w:iCs/>
          <w:lang w:val="en-US"/>
        </w:rPr>
        <w:t>78</w:t>
      </w:r>
      <w:r w:rsidRPr="00A63AEC">
        <w:rPr>
          <w:lang w:val="en-US"/>
        </w:rPr>
        <w:t xml:space="preserve">(1). 3-30. </w:t>
      </w:r>
      <w:hyperlink r:id="rId481" w:history="1">
        <w:r w:rsidRPr="00A63AEC">
          <w:rPr>
            <w:rStyle w:val="Hipervnculo"/>
            <w:rFonts w:cs="Times New Roman"/>
          </w:rPr>
          <w:t>https://doi.org/10.1111/rssb.12098</w:t>
        </w:r>
      </w:hyperlink>
    </w:p>
    <w:p w14:paraId="0DD895EE" w14:textId="77777777" w:rsidR="00A63AEC" w:rsidRPr="00A63AEC" w:rsidRDefault="00A63AEC" w:rsidP="00A63AEC">
      <w:pPr>
        <w:rPr>
          <w:lang w:val="en-US"/>
        </w:rPr>
      </w:pPr>
      <w:proofErr w:type="spellStart"/>
      <w:r w:rsidRPr="00A63AEC">
        <w:rPr>
          <w:lang w:val="en-US"/>
        </w:rPr>
        <w:t>Emrouznejad</w:t>
      </w:r>
      <w:proofErr w:type="spellEnd"/>
      <w:r w:rsidRPr="00A63AEC">
        <w:rPr>
          <w:lang w:val="en-US"/>
        </w:rPr>
        <w:t xml:space="preserve">. A. &amp; Shale. E. (2009). A combined neural network and DEA for measuring efficiency of </w:t>
      </w:r>
      <w:proofErr w:type="gramStart"/>
      <w:r w:rsidRPr="00A63AEC">
        <w:rPr>
          <w:lang w:val="en-US"/>
        </w:rPr>
        <w:t>large scale</w:t>
      </w:r>
      <w:proofErr w:type="gramEnd"/>
      <w:r w:rsidRPr="00A63AEC">
        <w:rPr>
          <w:lang w:val="en-US"/>
        </w:rPr>
        <w:t xml:space="preserve"> datasets. </w:t>
      </w:r>
      <w:r w:rsidRPr="00A63AEC">
        <w:rPr>
          <w:i/>
          <w:iCs/>
          <w:lang w:val="en-US"/>
        </w:rPr>
        <w:t>Computers &amp; Industrial Engineering</w:t>
      </w:r>
      <w:r w:rsidRPr="00A63AEC">
        <w:rPr>
          <w:lang w:val="en-US"/>
        </w:rPr>
        <w:t>. </w:t>
      </w:r>
      <w:r w:rsidRPr="00A63AEC">
        <w:rPr>
          <w:i/>
          <w:iCs/>
          <w:lang w:val="en-US"/>
        </w:rPr>
        <w:t>56</w:t>
      </w:r>
      <w:r w:rsidRPr="00A63AEC">
        <w:rPr>
          <w:lang w:val="en-US"/>
        </w:rPr>
        <w:t xml:space="preserve">(1). 249-254. </w:t>
      </w:r>
      <w:hyperlink r:id="rId482" w:tgtFrame="_blank" w:tooltip="Persistent link using digital object identifier" w:history="1">
        <w:r w:rsidRPr="00A63AEC">
          <w:rPr>
            <w:rStyle w:val="Hipervnculo"/>
            <w:rFonts w:cs="Times New Roman"/>
          </w:rPr>
          <w:t>https://doi.org/10.1016/j.cie.2008.05.012</w:t>
        </w:r>
      </w:hyperlink>
    </w:p>
    <w:p w14:paraId="48FC8CCC" w14:textId="77777777" w:rsidR="00A63AEC" w:rsidRPr="00A63AEC" w:rsidRDefault="00A63AEC" w:rsidP="00A63AEC">
      <w:pPr>
        <w:rPr>
          <w:lang w:val="en-US"/>
        </w:rPr>
      </w:pPr>
      <w:r w:rsidRPr="00A63AEC">
        <w:rPr>
          <w:lang w:val="es-ES"/>
        </w:rPr>
        <w:t xml:space="preserve">Esteve. M. Aparicio. J. Rabasa. A. &amp; </w:t>
      </w:r>
      <w:proofErr w:type="spellStart"/>
      <w:r w:rsidRPr="00A63AEC">
        <w:rPr>
          <w:lang w:val="es-ES"/>
        </w:rPr>
        <w:t>Rodriguez</w:t>
      </w:r>
      <w:proofErr w:type="spellEnd"/>
      <w:r w:rsidRPr="00A63AEC">
        <w:rPr>
          <w:lang w:val="es-ES"/>
        </w:rPr>
        <w:t xml:space="preserve">-Sala. J. J. (2020). </w:t>
      </w:r>
      <w:r w:rsidRPr="00A63AEC">
        <w:rPr>
          <w:lang w:val="en-US"/>
        </w:rPr>
        <w:t xml:space="preserve">Efficiency analysis trees: A new methodology for estimating production frontiers through decision trees. Expert Systems with Applications. 162. 113783. </w:t>
      </w:r>
      <w:hyperlink r:id="rId483" w:tgtFrame="_blank" w:tooltip="Persistent link using digital object identifier" w:history="1">
        <w:r w:rsidRPr="00A63AEC">
          <w:rPr>
            <w:rStyle w:val="Hipervnculo"/>
            <w:rFonts w:cs="Times New Roman"/>
          </w:rPr>
          <w:t>https://doi.org/10.1016/j.eswa.2020.113783</w:t>
        </w:r>
      </w:hyperlink>
    </w:p>
    <w:p w14:paraId="1BB256F0" w14:textId="77777777" w:rsidR="00A63AEC" w:rsidRPr="00A63AEC" w:rsidRDefault="00A63AEC" w:rsidP="00A63AEC">
      <w:pPr>
        <w:rPr>
          <w:lang w:val="en-US"/>
        </w:rPr>
      </w:pPr>
      <w:r w:rsidRPr="00A63AEC">
        <w:rPr>
          <w:lang w:val="en-US"/>
        </w:rPr>
        <w:t xml:space="preserve">Esteve. </w:t>
      </w:r>
      <w:r w:rsidRPr="00A63AEC">
        <w:rPr>
          <w:lang w:val="es-ES"/>
        </w:rPr>
        <w:t xml:space="preserve">M. Aparicio. J. </w:t>
      </w:r>
      <w:proofErr w:type="spellStart"/>
      <w:r w:rsidRPr="00A63AEC">
        <w:rPr>
          <w:lang w:val="es-ES"/>
        </w:rPr>
        <w:t>Rodriguez</w:t>
      </w:r>
      <w:proofErr w:type="spellEnd"/>
      <w:r w:rsidRPr="00A63AEC">
        <w:rPr>
          <w:lang w:val="es-ES"/>
        </w:rPr>
        <w:t xml:space="preserve">-Sala. </w:t>
      </w:r>
      <w:r w:rsidRPr="00A63AEC">
        <w:rPr>
          <w:lang w:val="en-US"/>
        </w:rPr>
        <w:t xml:space="preserve">J. J. &amp; Zhu. J. (2023). Random Forests and the measurement of super-efficiency in the context of Free Disposal Hull. European Journal of Operational Research. 304(2). 729-744. </w:t>
      </w:r>
      <w:hyperlink r:id="rId484" w:tgtFrame="_blank" w:tooltip="Persistent link using digital object identifier" w:history="1">
        <w:r w:rsidRPr="00A63AEC">
          <w:rPr>
            <w:rStyle w:val="Hipervnculo"/>
            <w:rFonts w:cs="Times New Roman"/>
          </w:rPr>
          <w:t>https://doi.org/10.1016/j.ejor.2022.04.024</w:t>
        </w:r>
      </w:hyperlink>
    </w:p>
    <w:p w14:paraId="23BDED16" w14:textId="77777777" w:rsidR="00A63AEC" w:rsidRPr="00A63AEC" w:rsidRDefault="00A63AEC" w:rsidP="00A63AEC">
      <w:pPr>
        <w:rPr>
          <w:lang w:val="en-US"/>
        </w:rPr>
      </w:pPr>
      <w:proofErr w:type="spellStart"/>
      <w:r w:rsidRPr="00A63AEC">
        <w:rPr>
          <w:lang w:val="en-US"/>
        </w:rPr>
        <w:t>Fallahpour</w:t>
      </w:r>
      <w:proofErr w:type="spellEnd"/>
      <w:r w:rsidRPr="00A63AEC">
        <w:rPr>
          <w:lang w:val="en-US"/>
        </w:rPr>
        <w:t xml:space="preserve">. A. </w:t>
      </w:r>
      <w:proofErr w:type="spellStart"/>
      <w:r w:rsidRPr="00A63AEC">
        <w:rPr>
          <w:lang w:val="en-US"/>
        </w:rPr>
        <w:t>Olugu</w:t>
      </w:r>
      <w:proofErr w:type="spellEnd"/>
      <w:r w:rsidRPr="00A63AEC">
        <w:rPr>
          <w:lang w:val="en-US"/>
        </w:rPr>
        <w:t xml:space="preserve">. E. U. Musa. S. N. </w:t>
      </w:r>
      <w:proofErr w:type="spellStart"/>
      <w:r w:rsidRPr="00A63AEC">
        <w:rPr>
          <w:lang w:val="en-US"/>
        </w:rPr>
        <w:t>Khezrimotlagh</w:t>
      </w:r>
      <w:proofErr w:type="spellEnd"/>
      <w:r w:rsidRPr="00A63AEC">
        <w:rPr>
          <w:lang w:val="en-US"/>
        </w:rPr>
        <w:t>. D. &amp; Wong. K. Y. (2016). An integrated model for green supplier selection under fuzzy environment: application of data envelopment analysis and genetic programming approach. </w:t>
      </w:r>
      <w:r w:rsidRPr="00A63AEC">
        <w:rPr>
          <w:i/>
          <w:iCs/>
          <w:lang w:val="en-US"/>
        </w:rPr>
        <w:t>Neural Computing and Applications</w:t>
      </w:r>
      <w:r w:rsidRPr="00A63AEC">
        <w:rPr>
          <w:lang w:val="en-US"/>
        </w:rPr>
        <w:t>. </w:t>
      </w:r>
      <w:r w:rsidRPr="00A63AEC">
        <w:rPr>
          <w:i/>
          <w:iCs/>
          <w:lang w:val="en-US"/>
        </w:rPr>
        <w:t>27</w:t>
      </w:r>
      <w:r w:rsidRPr="00A63AEC">
        <w:rPr>
          <w:lang w:val="en-US"/>
        </w:rPr>
        <w:t xml:space="preserve">. 707-725. </w:t>
      </w:r>
      <w:hyperlink r:id="rId485" w:history="1">
        <w:r w:rsidRPr="00A63AEC">
          <w:rPr>
            <w:rStyle w:val="Hipervnculo"/>
            <w:rFonts w:cs="Times New Roman"/>
          </w:rPr>
          <w:t>https://doi.org/10.1007/s00521-015-1890-3</w:t>
        </w:r>
      </w:hyperlink>
    </w:p>
    <w:p w14:paraId="483D2BCD" w14:textId="77777777" w:rsidR="00A63AEC" w:rsidRPr="00A63AEC" w:rsidRDefault="00A63AEC" w:rsidP="00A63AEC">
      <w:pPr>
        <w:rPr>
          <w:lang w:val="en-US"/>
        </w:rPr>
      </w:pPr>
      <w:proofErr w:type="spellStart"/>
      <w:r w:rsidRPr="00A63AEC">
        <w:rPr>
          <w:lang w:val="en-US"/>
        </w:rPr>
        <w:t>Flegl</w:t>
      </w:r>
      <w:proofErr w:type="spellEnd"/>
      <w:r w:rsidRPr="00A63AEC">
        <w:rPr>
          <w:lang w:val="en-US"/>
        </w:rPr>
        <w:t>, M., Jiménez-Bandala, C. A., Sánchez-Juárez, I., &amp; Matus, E. (2022). Analysis of production and investment efficiency in the Mexican food industry: Application of two-stage DEA. </w:t>
      </w:r>
      <w:r w:rsidRPr="00A63AEC">
        <w:rPr>
          <w:i/>
          <w:iCs/>
          <w:lang w:val="en-US"/>
        </w:rPr>
        <w:t>Czech Journal of Food Sciences</w:t>
      </w:r>
      <w:r w:rsidRPr="00A63AEC">
        <w:rPr>
          <w:lang w:val="en-US"/>
        </w:rPr>
        <w:t>, </w:t>
      </w:r>
      <w:r w:rsidRPr="00A63AEC">
        <w:rPr>
          <w:i/>
          <w:iCs/>
          <w:lang w:val="en-US"/>
        </w:rPr>
        <w:t>40</w:t>
      </w:r>
      <w:r w:rsidRPr="00A63AEC">
        <w:rPr>
          <w:lang w:val="en-US"/>
        </w:rPr>
        <w:t xml:space="preserve">(2). </w:t>
      </w:r>
      <w:hyperlink r:id="rId486" w:history="1">
        <w:r w:rsidRPr="00A63AEC">
          <w:rPr>
            <w:rStyle w:val="Hipervnculo"/>
            <w:rFonts w:cs="Times New Roman"/>
          </w:rPr>
          <w:t>https://doi.org/10.17221/172/2021-CJFS</w:t>
        </w:r>
      </w:hyperlink>
    </w:p>
    <w:p w14:paraId="6DC623E6" w14:textId="77777777" w:rsidR="00A63AEC" w:rsidRPr="00A63AEC" w:rsidRDefault="00A63AEC" w:rsidP="00A63AEC">
      <w:pPr>
        <w:rPr>
          <w:lang w:val="en-US"/>
        </w:rPr>
      </w:pPr>
      <w:r w:rsidRPr="00A63AEC">
        <w:rPr>
          <w:lang w:val="en-US"/>
        </w:rPr>
        <w:t xml:space="preserve">Fogel. </w:t>
      </w:r>
      <w:r w:rsidRPr="00A63AEC">
        <w:rPr>
          <w:lang w:val="es-ES"/>
        </w:rPr>
        <w:t xml:space="preserve">D. B. &amp; Robinson. C. J. (2003). </w:t>
      </w:r>
      <w:r w:rsidRPr="00A63AEC">
        <w:rPr>
          <w:lang w:val="en-US"/>
        </w:rPr>
        <w:t>Techniques for extracting classification and regression rules from artificial neural networks.</w:t>
      </w:r>
      <w:r w:rsidRPr="00A63AEC">
        <w:t xml:space="preserve"> </w:t>
      </w:r>
      <w:hyperlink r:id="rId487" w:history="1">
        <w:r w:rsidRPr="00A63AEC">
          <w:rPr>
            <w:rStyle w:val="Hipervnculo"/>
            <w:rFonts w:cs="Times New Roman"/>
          </w:rPr>
          <w:t xml:space="preserve">https://doi.org/10.1109/9780470544297.ch7 </w:t>
        </w:r>
      </w:hyperlink>
      <w:r w:rsidRPr="00A63AEC">
        <w:t xml:space="preserve"> </w:t>
      </w:r>
    </w:p>
    <w:p w14:paraId="655C12E2" w14:textId="77777777" w:rsidR="00A63AEC" w:rsidRPr="00A63AEC" w:rsidRDefault="00A63AEC" w:rsidP="00A63AEC">
      <w:pPr>
        <w:rPr>
          <w:lang w:val="en-US"/>
        </w:rPr>
      </w:pPr>
      <w:r w:rsidRPr="00A63AEC">
        <w:rPr>
          <w:lang w:val="en-US"/>
        </w:rPr>
        <w:t>Goodfellow. I. Bengio. Y. &amp; Courville. A. (2016). Deep Learning. MIT Press. ISBN-13:</w:t>
      </w:r>
      <w:r w:rsidRPr="00A63AEC">
        <w:t xml:space="preserve"> </w:t>
      </w:r>
      <w:r w:rsidRPr="00A63AEC">
        <w:rPr>
          <w:lang w:val="en-US"/>
        </w:rPr>
        <w:t>978-0262035613</w:t>
      </w:r>
    </w:p>
    <w:p w14:paraId="184D4A56" w14:textId="77777777" w:rsidR="00A63AEC" w:rsidRPr="00A63AEC" w:rsidRDefault="00A63AEC" w:rsidP="00A63AEC">
      <w:pPr>
        <w:rPr>
          <w:lang w:val="es-ES"/>
        </w:rPr>
      </w:pPr>
      <w:r w:rsidRPr="00A63AEC">
        <w:rPr>
          <w:lang w:val="es-ES"/>
        </w:rPr>
        <w:t xml:space="preserve">Guerrero. N. M. Aparicio. J. &amp; Valero-Carreras. </w:t>
      </w:r>
      <w:r w:rsidRPr="00A63AEC">
        <w:rPr>
          <w:lang w:val="en-US"/>
        </w:rPr>
        <w:t xml:space="preserve">D. (2022). Combining Data Envelopment Analysis and Machine Learning. </w:t>
      </w:r>
      <w:proofErr w:type="spellStart"/>
      <w:r w:rsidRPr="00A63AEC">
        <w:rPr>
          <w:lang w:val="es-ES"/>
        </w:rPr>
        <w:t>Mathematics</w:t>
      </w:r>
      <w:proofErr w:type="spellEnd"/>
      <w:r w:rsidRPr="00A63AEC">
        <w:rPr>
          <w:lang w:val="es-ES"/>
        </w:rPr>
        <w:t xml:space="preserve"> 2022. 10. 909. </w:t>
      </w:r>
      <w:hyperlink r:id="rId488" w:history="1">
        <w:r w:rsidRPr="00A63AEC">
          <w:rPr>
            <w:rStyle w:val="Hipervnculo"/>
            <w:rFonts w:cs="Times New Roman"/>
            <w:lang w:val="es-ES"/>
          </w:rPr>
          <w:t>https://doi.org/10.3390/math10060909</w:t>
        </w:r>
      </w:hyperlink>
    </w:p>
    <w:p w14:paraId="68297DBC" w14:textId="77777777" w:rsidR="00A63AEC" w:rsidRPr="00A63AEC" w:rsidRDefault="00A63AEC" w:rsidP="00A63AEC">
      <w:pPr>
        <w:rPr>
          <w:lang w:val="es-ES"/>
        </w:rPr>
      </w:pPr>
      <w:r w:rsidRPr="00A63AEC">
        <w:rPr>
          <w:lang w:val="es-ES"/>
        </w:rPr>
        <w:lastRenderedPageBreak/>
        <w:t xml:space="preserve">Guillen. M. D. Aparicio. J. &amp; España. </w:t>
      </w:r>
      <w:r w:rsidRPr="00A63AEC">
        <w:rPr>
          <w:lang w:val="en-US"/>
        </w:rPr>
        <w:t xml:space="preserve">V. J. (2023a). </w:t>
      </w:r>
      <w:proofErr w:type="spellStart"/>
      <w:r w:rsidRPr="00A63AEC">
        <w:rPr>
          <w:lang w:val="en-US"/>
        </w:rPr>
        <w:t>boostingDEA</w:t>
      </w:r>
      <w:proofErr w:type="spellEnd"/>
      <w:r w:rsidRPr="00A63AEC">
        <w:rPr>
          <w:lang w:val="en-US"/>
        </w:rPr>
        <w:t>: A boosting approach to Data Envelopment Analysis in R. </w:t>
      </w:r>
      <w:proofErr w:type="spellStart"/>
      <w:r w:rsidRPr="00A63AEC">
        <w:rPr>
          <w:i/>
          <w:iCs/>
          <w:lang w:val="en-US"/>
        </w:rPr>
        <w:t>SoftwareX</w:t>
      </w:r>
      <w:proofErr w:type="spellEnd"/>
      <w:r w:rsidRPr="00A63AEC">
        <w:rPr>
          <w:lang w:val="en-US"/>
        </w:rPr>
        <w:t>. </w:t>
      </w:r>
      <w:r w:rsidRPr="00A63AEC">
        <w:rPr>
          <w:i/>
          <w:iCs/>
          <w:lang w:val="es-ES"/>
        </w:rPr>
        <w:t>24</w:t>
      </w:r>
      <w:r w:rsidRPr="00A63AEC">
        <w:rPr>
          <w:lang w:val="es-ES"/>
        </w:rPr>
        <w:t xml:space="preserve">. 101549. </w:t>
      </w:r>
      <w:hyperlink r:id="rId489" w:tgtFrame="_blank" w:tooltip="Persistent link using digital object identifier" w:history="1">
        <w:r w:rsidRPr="00A63AEC">
          <w:rPr>
            <w:rStyle w:val="Hipervnculo"/>
            <w:rFonts w:cs="Times New Roman"/>
            <w:lang w:val="es-ES"/>
          </w:rPr>
          <w:t>https://doi.org/10.1016/j.softx.2023.101549</w:t>
        </w:r>
      </w:hyperlink>
    </w:p>
    <w:p w14:paraId="1AC993DA" w14:textId="77777777" w:rsidR="00A63AEC" w:rsidRPr="00A63AEC" w:rsidRDefault="00A63AEC" w:rsidP="00A63AEC">
      <w:pPr>
        <w:rPr>
          <w:lang w:val="en-US"/>
        </w:rPr>
      </w:pPr>
      <w:r w:rsidRPr="00A63AEC">
        <w:rPr>
          <w:lang w:val="es-ES"/>
        </w:rPr>
        <w:t xml:space="preserve">Guillen. M. D. Aparicio. J. &amp; Esteve. </w:t>
      </w:r>
      <w:r w:rsidRPr="00A63AEC">
        <w:rPr>
          <w:lang w:val="en-US"/>
        </w:rPr>
        <w:t>M. (2023b). Gradient tree boosting and the estimation of production frontiers. </w:t>
      </w:r>
      <w:r w:rsidRPr="00A63AEC">
        <w:rPr>
          <w:i/>
          <w:iCs/>
          <w:lang w:val="en-US"/>
        </w:rPr>
        <w:t>Expert Systems with Applications</w:t>
      </w:r>
      <w:r w:rsidRPr="00A63AEC">
        <w:rPr>
          <w:lang w:val="en-US"/>
        </w:rPr>
        <w:t>. </w:t>
      </w:r>
      <w:r w:rsidRPr="00A63AEC">
        <w:rPr>
          <w:i/>
          <w:iCs/>
          <w:lang w:val="en-US"/>
        </w:rPr>
        <w:t>214</w:t>
      </w:r>
      <w:r w:rsidRPr="00A63AEC">
        <w:rPr>
          <w:lang w:val="en-US"/>
        </w:rPr>
        <w:t xml:space="preserve">. 119134. </w:t>
      </w:r>
      <w:hyperlink r:id="rId490" w:tgtFrame="_blank" w:tooltip="Persistent link using digital object identifier" w:history="1">
        <w:r w:rsidRPr="00A63AEC">
          <w:rPr>
            <w:rStyle w:val="Hipervnculo"/>
            <w:rFonts w:cs="Times New Roman"/>
          </w:rPr>
          <w:t>https://doi.org/10.1016/j.eswa.2022.119134</w:t>
        </w:r>
      </w:hyperlink>
    </w:p>
    <w:p w14:paraId="4239E404" w14:textId="77777777" w:rsidR="00A63AEC" w:rsidRPr="00A63AEC" w:rsidRDefault="00A63AEC" w:rsidP="00A63AEC">
      <w:pPr>
        <w:rPr>
          <w:lang w:val="en-US"/>
        </w:rPr>
      </w:pPr>
      <w:r w:rsidRPr="00A63AEC">
        <w:rPr>
          <w:lang w:val="en-US"/>
        </w:rPr>
        <w:t xml:space="preserve">Guillen. </w:t>
      </w:r>
      <w:r w:rsidRPr="00A63AEC">
        <w:rPr>
          <w:lang w:val="es-ES"/>
        </w:rPr>
        <w:t xml:space="preserve">M. D. Aparicio. J. &amp; Esteve. </w:t>
      </w:r>
      <w:r w:rsidRPr="00A63AEC">
        <w:rPr>
          <w:lang w:val="en-US"/>
        </w:rPr>
        <w:t>M. (2023c). Performance Evaluation of Decision-Making Units Through Boosting Methods in the Context of Free Disposal Hull: Some Exact and Heuristic Algorithms. </w:t>
      </w:r>
      <w:r w:rsidRPr="00A63AEC">
        <w:rPr>
          <w:i/>
          <w:iCs/>
          <w:lang w:val="en-US"/>
        </w:rPr>
        <w:t>International Journal of Information Technology &amp; Decision Making</w:t>
      </w:r>
      <w:r w:rsidRPr="00A63AEC">
        <w:rPr>
          <w:lang w:val="en-US"/>
        </w:rPr>
        <w:t xml:space="preserve">. 1-30. </w:t>
      </w:r>
      <w:hyperlink r:id="rId491" w:history="1">
        <w:r w:rsidRPr="00A63AEC">
          <w:rPr>
            <w:rStyle w:val="Hipervnculo"/>
            <w:rFonts w:cs="Times New Roman"/>
          </w:rPr>
          <w:t>https://doi.org/10.1142/S0219622023500050</w:t>
        </w:r>
      </w:hyperlink>
    </w:p>
    <w:p w14:paraId="41ED54C8" w14:textId="77777777" w:rsidR="00A63AEC" w:rsidRPr="00A63AEC" w:rsidDel="00F43467" w:rsidRDefault="00A63AEC" w:rsidP="00A63AEC">
      <w:pPr>
        <w:rPr>
          <w:lang w:val="en-US"/>
        </w:rPr>
      </w:pPr>
      <w:r w:rsidRPr="00A63AEC">
        <w:rPr>
          <w:lang w:val="es-ES"/>
        </w:rPr>
        <w:t xml:space="preserve">Guillen. M. D. Aparicio. J. </w:t>
      </w:r>
      <w:proofErr w:type="spellStart"/>
      <w:r w:rsidRPr="00A63AEC">
        <w:rPr>
          <w:lang w:val="es-ES"/>
        </w:rPr>
        <w:t>Zofío</w:t>
      </w:r>
      <w:proofErr w:type="spellEnd"/>
      <w:r w:rsidRPr="00A63AEC">
        <w:rPr>
          <w:lang w:val="es-ES"/>
        </w:rPr>
        <w:t xml:space="preserve">. J. L. &amp; España. V. J. (2024). </w:t>
      </w:r>
      <w:r w:rsidRPr="00A63AEC">
        <w:rPr>
          <w:lang w:val="en-US"/>
        </w:rPr>
        <w:t xml:space="preserve">Improving the predictive accuracy of production frontier models for efficiency measurement using machine learning: The LSB-MAFS method. </w:t>
      </w:r>
      <w:proofErr w:type="gramStart"/>
      <w:r w:rsidRPr="00A63AEC">
        <w:rPr>
          <w:lang w:val="en-US"/>
        </w:rPr>
        <w:t>Computers</w:t>
      </w:r>
      <w:proofErr w:type="gramEnd"/>
      <w:r w:rsidRPr="00A63AEC">
        <w:rPr>
          <w:lang w:val="en-US"/>
        </w:rPr>
        <w:t xml:space="preserve"> &amp; Operations Research. 171. 106793. </w:t>
      </w:r>
      <w:hyperlink r:id="rId492" w:tgtFrame="_blank" w:tooltip="Persistent link using digital object identifier" w:history="1">
        <w:r w:rsidRPr="00A63AEC">
          <w:rPr>
            <w:rStyle w:val="Hipervnculo"/>
            <w:rFonts w:cs="Times New Roman"/>
          </w:rPr>
          <w:t>https://doi.org/10.1016/j.cor.2024.106793</w:t>
        </w:r>
      </w:hyperlink>
    </w:p>
    <w:p w14:paraId="48DA42A4" w14:textId="77777777" w:rsidR="00A63AEC" w:rsidRPr="00A63AEC" w:rsidRDefault="00A63AEC" w:rsidP="00A63AEC">
      <w:pPr>
        <w:rPr>
          <w:lang w:val="en-US"/>
        </w:rPr>
      </w:pPr>
      <w:r w:rsidRPr="00A63AEC">
        <w:rPr>
          <w:lang w:val="en-US"/>
        </w:rPr>
        <w:t xml:space="preserve">Hamby, D. M. (1994). A review of techniques for parameter sensitivity analysis of environmental models. Environmental Monitoring and Assessment, 32(2), 135-154. </w:t>
      </w:r>
      <w:hyperlink r:id="rId493" w:history="1">
        <w:r w:rsidRPr="00A63AEC">
          <w:rPr>
            <w:rStyle w:val="Hipervnculo"/>
            <w:rFonts w:cs="Times New Roman"/>
          </w:rPr>
          <w:t>https://doi.org/10.1007/BF00547132</w:t>
        </w:r>
      </w:hyperlink>
    </w:p>
    <w:p w14:paraId="783B5A14" w14:textId="77777777" w:rsidR="00A63AEC" w:rsidRPr="00A63AEC" w:rsidRDefault="00A63AEC" w:rsidP="00A63AEC">
      <w:pPr>
        <w:rPr>
          <w:lang w:val="es-ES"/>
        </w:rPr>
      </w:pPr>
      <w:r w:rsidRPr="00A63AEC">
        <w:rPr>
          <w:lang w:val="en-US"/>
        </w:rPr>
        <w:t xml:space="preserve">He. H. &amp; Garcia. E. A. (2009). Learning from imbalanced data. IEEE Transactions on knowledge and data engineering. </w:t>
      </w:r>
      <w:r w:rsidRPr="00A63AEC">
        <w:rPr>
          <w:lang w:val="es-ES"/>
        </w:rPr>
        <w:t xml:space="preserve">21(9). 1263-1284.  </w:t>
      </w:r>
      <w:hyperlink r:id="rId494" w:history="1">
        <w:r w:rsidRPr="00A63AEC">
          <w:rPr>
            <w:rStyle w:val="Hipervnculo"/>
            <w:rFonts w:cs="Times New Roman"/>
            <w:lang w:val="es-ES"/>
          </w:rPr>
          <w:t>https://doi.org/10.1109/TKDE.2008.239</w:t>
        </w:r>
      </w:hyperlink>
    </w:p>
    <w:p w14:paraId="17FB9C91" w14:textId="77777777" w:rsidR="00A63AEC" w:rsidRPr="00A63AEC" w:rsidRDefault="00A63AEC" w:rsidP="00A63AEC">
      <w:pPr>
        <w:rPr>
          <w:lang w:val="en-US"/>
        </w:rPr>
      </w:pPr>
      <w:r w:rsidRPr="00A63AEC">
        <w:rPr>
          <w:lang w:val="es-ES"/>
        </w:rPr>
        <w:t xml:space="preserve">Jin. Q. </w:t>
      </w:r>
      <w:proofErr w:type="spellStart"/>
      <w:r w:rsidRPr="00A63AEC">
        <w:rPr>
          <w:lang w:val="es-ES"/>
        </w:rPr>
        <w:t>Kerstens</w:t>
      </w:r>
      <w:proofErr w:type="spellEnd"/>
      <w:r w:rsidRPr="00A63AEC">
        <w:rPr>
          <w:lang w:val="es-ES"/>
        </w:rPr>
        <w:t xml:space="preserve">. K. &amp; Van de </w:t>
      </w:r>
      <w:proofErr w:type="spellStart"/>
      <w:r w:rsidRPr="00A63AEC">
        <w:rPr>
          <w:lang w:val="es-ES"/>
        </w:rPr>
        <w:t>Woestyne</w:t>
      </w:r>
      <w:proofErr w:type="spellEnd"/>
      <w:r w:rsidRPr="00A63AEC">
        <w:rPr>
          <w:lang w:val="es-ES"/>
        </w:rPr>
        <w:t xml:space="preserve">. </w:t>
      </w:r>
      <w:r w:rsidRPr="00A63AEC">
        <w:rPr>
          <w:lang w:val="en-US"/>
        </w:rPr>
        <w:t xml:space="preserve">I. (2024). Convex and nonconvex nonparametric frontier-based classification methods for anomaly detection. OR Spectrum. 1-27. </w:t>
      </w:r>
      <w:hyperlink r:id="rId495" w:history="1">
        <w:r w:rsidRPr="00A63AEC">
          <w:rPr>
            <w:rStyle w:val="Hipervnculo"/>
            <w:rFonts w:cs="Times New Roman"/>
          </w:rPr>
          <w:t>https://doi.org/10.1007/s00291-024-00751-5</w:t>
        </w:r>
      </w:hyperlink>
    </w:p>
    <w:p w14:paraId="2AB21E59" w14:textId="77777777" w:rsidR="00A63AEC" w:rsidRPr="00A63AEC" w:rsidRDefault="00A63AEC" w:rsidP="00A63AEC">
      <w:pPr>
        <w:rPr>
          <w:lang w:val="en-US"/>
        </w:rPr>
      </w:pPr>
      <w:proofErr w:type="spellStart"/>
      <w:r w:rsidRPr="00A63AEC">
        <w:rPr>
          <w:lang w:val="en-US"/>
        </w:rPr>
        <w:t>Jomthanachai</w:t>
      </w:r>
      <w:proofErr w:type="spellEnd"/>
      <w:r w:rsidRPr="00A63AEC">
        <w:rPr>
          <w:lang w:val="en-US"/>
        </w:rPr>
        <w:t>. S. Wong. W. P. &amp; Lim. C. P. (2021). An application of data envelopment analysis and machine learning approach to risk management. </w:t>
      </w:r>
      <w:proofErr w:type="spellStart"/>
      <w:r w:rsidRPr="00A63AEC">
        <w:rPr>
          <w:i/>
          <w:iCs/>
          <w:lang w:val="en-US"/>
        </w:rPr>
        <w:t>Ieee</w:t>
      </w:r>
      <w:proofErr w:type="spellEnd"/>
      <w:r w:rsidRPr="00A63AEC">
        <w:rPr>
          <w:i/>
          <w:iCs/>
          <w:lang w:val="en-US"/>
        </w:rPr>
        <w:t xml:space="preserve"> Access</w:t>
      </w:r>
      <w:r w:rsidRPr="00A63AEC">
        <w:rPr>
          <w:lang w:val="en-US"/>
        </w:rPr>
        <w:t>. </w:t>
      </w:r>
      <w:r w:rsidRPr="00A63AEC">
        <w:rPr>
          <w:i/>
          <w:iCs/>
          <w:lang w:val="en-US"/>
        </w:rPr>
        <w:t>9</w:t>
      </w:r>
      <w:r w:rsidRPr="00A63AEC">
        <w:rPr>
          <w:lang w:val="en-US"/>
        </w:rPr>
        <w:t xml:space="preserve">. 85978-85994. </w:t>
      </w:r>
      <w:hyperlink r:id="rId496" w:history="1">
        <w:r w:rsidRPr="00A63AEC">
          <w:rPr>
            <w:rStyle w:val="Hipervnculo"/>
            <w:rFonts w:cs="Times New Roman"/>
          </w:rPr>
          <w:t>https://doi.org/</w:t>
        </w:r>
        <w:r w:rsidRPr="00A63AEC">
          <w:rPr>
            <w:rStyle w:val="Hipervnculo"/>
            <w:rFonts w:cs="Times New Roman"/>
            <w:lang w:val="en-US"/>
          </w:rPr>
          <w:t>10.1109/ACCESS.2021.3087623</w:t>
        </w:r>
      </w:hyperlink>
    </w:p>
    <w:p w14:paraId="0E43149A" w14:textId="77777777" w:rsidR="00A63AEC" w:rsidRPr="00A63AEC" w:rsidRDefault="00A63AEC" w:rsidP="00A63AEC">
      <w:pPr>
        <w:rPr>
          <w:lang w:val="en-US"/>
        </w:rPr>
      </w:pPr>
      <w:proofErr w:type="spellStart"/>
      <w:r w:rsidRPr="00A63AEC">
        <w:t>Khademian</w:t>
      </w:r>
      <w:proofErr w:type="spellEnd"/>
      <w:r w:rsidRPr="00A63AEC">
        <w:t xml:space="preserve">, A. (2024). Optimization of blasting patterns in </w:t>
      </w:r>
      <w:proofErr w:type="spellStart"/>
      <w:r w:rsidRPr="00A63AEC">
        <w:t>Esfordi</w:t>
      </w:r>
      <w:proofErr w:type="spellEnd"/>
      <w:r w:rsidRPr="00A63AEC">
        <w:t xml:space="preserve"> phosphate mine using hybrid analysis of data envelopment analysis and multi-criteria decision making. </w:t>
      </w:r>
      <w:r w:rsidRPr="00A63AEC">
        <w:rPr>
          <w:i/>
          <w:iCs/>
        </w:rPr>
        <w:t>Engineering Applications of Artificial Intelligence</w:t>
      </w:r>
      <w:r w:rsidRPr="00A63AEC">
        <w:t>, </w:t>
      </w:r>
      <w:r w:rsidRPr="00A63AEC">
        <w:rPr>
          <w:i/>
          <w:iCs/>
        </w:rPr>
        <w:t>133</w:t>
      </w:r>
      <w:r w:rsidRPr="00A63AEC">
        <w:t xml:space="preserve">, 108061. </w:t>
      </w:r>
      <w:hyperlink r:id="rId497" w:tgtFrame="_blank" w:tooltip="Persistent link using digital object identifier" w:history="1">
        <w:r w:rsidRPr="00A63AEC">
          <w:rPr>
            <w:rStyle w:val="Hipervnculo"/>
            <w:rFonts w:cs="Times New Roman"/>
          </w:rPr>
          <w:t>https://doi.org/10.1016/j.engappai.2024.108061</w:t>
        </w:r>
      </w:hyperlink>
    </w:p>
    <w:p w14:paraId="3E7A0A5F" w14:textId="77777777" w:rsidR="00A63AEC" w:rsidRPr="00A63AEC" w:rsidRDefault="00A63AEC" w:rsidP="00A63AEC">
      <w:pPr>
        <w:rPr>
          <w:lang w:val="en-US"/>
        </w:rPr>
      </w:pPr>
      <w:r w:rsidRPr="00A63AEC">
        <w:rPr>
          <w:lang w:val="en-US"/>
        </w:rPr>
        <w:t>Kuhn. Max (2008). “Building Predictive Models in R Using the caret Package.” </w:t>
      </w:r>
      <w:r w:rsidRPr="00A63AEC">
        <w:rPr>
          <w:i/>
          <w:iCs/>
          <w:lang w:val="en-US"/>
        </w:rPr>
        <w:t>Journal of Statistical Software</w:t>
      </w:r>
      <w:r w:rsidRPr="00A63AEC">
        <w:rPr>
          <w:lang w:val="en-US"/>
        </w:rPr>
        <w:t>. </w:t>
      </w:r>
      <w:r w:rsidRPr="00A63AEC">
        <w:rPr>
          <w:b/>
          <w:bCs/>
          <w:lang w:val="en-US"/>
        </w:rPr>
        <w:t>28</w:t>
      </w:r>
      <w:r w:rsidRPr="00A63AEC">
        <w:rPr>
          <w:lang w:val="en-US"/>
        </w:rPr>
        <w:t xml:space="preserve">(5). 1–26. </w:t>
      </w:r>
      <w:hyperlink r:id="rId498" w:history="1">
        <w:r w:rsidRPr="00A63AEC">
          <w:rPr>
            <w:rStyle w:val="Hipervnculo"/>
            <w:rFonts w:cs="Times New Roman"/>
            <w:lang w:val="en-US"/>
          </w:rPr>
          <w:t>https://doi.org/10.18637/jss.v028.i05</w:t>
        </w:r>
      </w:hyperlink>
    </w:p>
    <w:p w14:paraId="6AECC1B7" w14:textId="77777777" w:rsidR="00A63AEC" w:rsidRPr="00A63AEC" w:rsidRDefault="00A63AEC" w:rsidP="00A63AEC">
      <w:pPr>
        <w:rPr>
          <w:lang w:val="en-US"/>
        </w:rPr>
      </w:pPr>
      <w:r w:rsidRPr="00A63AEC">
        <w:rPr>
          <w:lang w:val="en-US"/>
        </w:rPr>
        <w:t>Kumar, M., &amp; Basu, P. (2008). Perspectives of productivity growth in Indian food industry: a data envelopment analysis. </w:t>
      </w:r>
      <w:r w:rsidRPr="00A63AEC">
        <w:rPr>
          <w:i/>
          <w:iCs/>
          <w:lang w:val="en-US"/>
        </w:rPr>
        <w:t>International Journal of Productivity and Performance Management</w:t>
      </w:r>
      <w:r w:rsidRPr="00A63AEC">
        <w:rPr>
          <w:lang w:val="en-US"/>
        </w:rPr>
        <w:t>, </w:t>
      </w:r>
      <w:r w:rsidRPr="00A63AEC">
        <w:rPr>
          <w:i/>
          <w:iCs/>
          <w:lang w:val="en-US"/>
        </w:rPr>
        <w:t>57</w:t>
      </w:r>
      <w:r w:rsidRPr="00A63AEC">
        <w:rPr>
          <w:lang w:val="en-US"/>
        </w:rPr>
        <w:t xml:space="preserve">(7), 503-522. </w:t>
      </w:r>
      <w:hyperlink r:id="rId499" w:tgtFrame="_blank" w:history="1">
        <w:r w:rsidRPr="00A63AEC">
          <w:rPr>
            <w:rStyle w:val="Hipervnculo"/>
            <w:rFonts w:cs="Times New Roman"/>
          </w:rPr>
          <w:t>https://doi.org/10.1108/17410400810904001</w:t>
        </w:r>
      </w:hyperlink>
    </w:p>
    <w:p w14:paraId="17D07634" w14:textId="77777777" w:rsidR="00A63AEC" w:rsidRPr="00A63AEC" w:rsidRDefault="00A63AEC" w:rsidP="00A63AEC">
      <w:pPr>
        <w:rPr>
          <w:lang w:val="en-US"/>
        </w:rPr>
      </w:pPr>
      <w:r w:rsidRPr="00A63AEC">
        <w:rPr>
          <w:lang w:val="en-US"/>
        </w:rPr>
        <w:t>Kuosmanen. T. &amp; Johnson. A. L. (2010). Data envelopment analysis as nonparametric least-squares regression. </w:t>
      </w:r>
      <w:r w:rsidRPr="00A63AEC">
        <w:rPr>
          <w:i/>
          <w:iCs/>
          <w:lang w:val="en-US"/>
        </w:rPr>
        <w:t>Operations Research</w:t>
      </w:r>
      <w:r w:rsidRPr="00A63AEC">
        <w:rPr>
          <w:lang w:val="en-US"/>
        </w:rPr>
        <w:t>. </w:t>
      </w:r>
      <w:r w:rsidRPr="00A63AEC">
        <w:rPr>
          <w:i/>
          <w:iCs/>
          <w:lang w:val="en-US"/>
        </w:rPr>
        <w:t>58</w:t>
      </w:r>
      <w:r w:rsidRPr="00A63AEC">
        <w:rPr>
          <w:lang w:val="en-US"/>
        </w:rPr>
        <w:t xml:space="preserve">(1). 149-160. </w:t>
      </w:r>
      <w:hyperlink r:id="rId500" w:history="1">
        <w:r w:rsidRPr="00A63AEC">
          <w:rPr>
            <w:rStyle w:val="Hipervnculo"/>
            <w:rFonts w:cs="Times New Roman"/>
          </w:rPr>
          <w:t>https://doi.org/10.1287/opre.1090.0722</w:t>
        </w:r>
      </w:hyperlink>
    </w:p>
    <w:p w14:paraId="335371F2" w14:textId="77777777" w:rsidR="00A63AEC" w:rsidRPr="00A63AEC" w:rsidRDefault="00A63AEC" w:rsidP="00A63AEC">
      <w:pPr>
        <w:rPr>
          <w:lang w:val="en-US"/>
        </w:rPr>
      </w:pPr>
      <w:r w:rsidRPr="00A63AEC">
        <w:rPr>
          <w:lang w:val="en-US"/>
        </w:rPr>
        <w:t>Kwon. H. B. Lee. J. &amp; Roh. J. J. (2016). Best performance modeling using complementary DEA-ANN approach: Application to Japanese electronics manufacturing firms. </w:t>
      </w:r>
      <w:r w:rsidRPr="00A63AEC">
        <w:rPr>
          <w:i/>
          <w:iCs/>
          <w:lang w:val="en-US"/>
        </w:rPr>
        <w:t>Benchmarking: An International Journal</w:t>
      </w:r>
      <w:r w:rsidRPr="00A63AEC">
        <w:rPr>
          <w:lang w:val="en-US"/>
        </w:rPr>
        <w:t>. </w:t>
      </w:r>
      <w:r w:rsidRPr="00A63AEC">
        <w:rPr>
          <w:i/>
          <w:iCs/>
          <w:lang w:val="en-US"/>
        </w:rPr>
        <w:t>23</w:t>
      </w:r>
      <w:r w:rsidRPr="00A63AEC">
        <w:rPr>
          <w:lang w:val="en-US"/>
        </w:rPr>
        <w:t xml:space="preserve">(3). 704-721. </w:t>
      </w:r>
      <w:hyperlink r:id="rId501" w:tgtFrame="_blank" w:history="1">
        <w:r w:rsidRPr="00A63AEC">
          <w:rPr>
            <w:rStyle w:val="Hipervnculo"/>
            <w:rFonts w:cs="Times New Roman"/>
          </w:rPr>
          <w:t>https://doi.org/10.1108/BIJ-09-2014-0083</w:t>
        </w:r>
      </w:hyperlink>
    </w:p>
    <w:p w14:paraId="23472E94" w14:textId="77777777" w:rsidR="00A63AEC" w:rsidRPr="00A63AEC" w:rsidRDefault="00A63AEC" w:rsidP="00A63AEC">
      <w:pPr>
        <w:rPr>
          <w:lang w:val="en-US"/>
        </w:rPr>
      </w:pPr>
      <w:r w:rsidRPr="00A63AEC">
        <w:rPr>
          <w:lang w:val="en-US"/>
        </w:rPr>
        <w:t xml:space="preserve">LeCun. Y. Bengio. Y. &amp; Hinton. G. (2015). Deep learning. Nature. 521(7553). 436-444. </w:t>
      </w:r>
      <w:hyperlink r:id="rId502" w:history="1">
        <w:r w:rsidRPr="00A63AEC">
          <w:rPr>
            <w:rStyle w:val="Hipervnculo"/>
            <w:rFonts w:cs="Times New Roman"/>
          </w:rPr>
          <w:t>https://doi.org/10.1038/nature14539</w:t>
        </w:r>
      </w:hyperlink>
    </w:p>
    <w:p w14:paraId="7CD29930" w14:textId="77777777" w:rsidR="00A63AEC" w:rsidRPr="00A63AEC" w:rsidRDefault="00A63AEC" w:rsidP="00A63AEC">
      <w:pPr>
        <w:rPr>
          <w:lang w:val="en-US"/>
        </w:rPr>
      </w:pPr>
      <w:r w:rsidRPr="00A63AEC">
        <w:rPr>
          <w:lang w:val="en-US"/>
        </w:rPr>
        <w:t>Liao. Z. Dai. S. &amp; Kuosmanen. T. (2024). Convex support vector regression. </w:t>
      </w:r>
      <w:r w:rsidRPr="00A63AEC">
        <w:rPr>
          <w:i/>
          <w:iCs/>
          <w:lang w:val="en-US"/>
        </w:rPr>
        <w:t>European Journal of Operational Research</w:t>
      </w:r>
      <w:r w:rsidRPr="00A63AEC">
        <w:rPr>
          <w:lang w:val="en-US"/>
        </w:rPr>
        <w:t>. </w:t>
      </w:r>
      <w:r w:rsidRPr="00A63AEC">
        <w:rPr>
          <w:i/>
          <w:iCs/>
          <w:lang w:val="en-US"/>
        </w:rPr>
        <w:t>313</w:t>
      </w:r>
      <w:r w:rsidRPr="00A63AEC">
        <w:rPr>
          <w:lang w:val="en-US"/>
        </w:rPr>
        <w:t xml:space="preserve">(3). 858-870. </w:t>
      </w:r>
      <w:hyperlink r:id="rId503" w:tgtFrame="_blank" w:tooltip="Persistent link using digital object identifier" w:history="1">
        <w:r w:rsidRPr="00A63AEC">
          <w:rPr>
            <w:rStyle w:val="Hipervnculo"/>
            <w:rFonts w:cs="Times New Roman"/>
          </w:rPr>
          <w:t>https://doi.org/10.1016/j.ejor.2023.05.009</w:t>
        </w:r>
      </w:hyperlink>
    </w:p>
    <w:p w14:paraId="364BB3D5" w14:textId="77777777" w:rsidR="00A63AEC" w:rsidRPr="00A63AEC" w:rsidRDefault="00A63AEC" w:rsidP="00A63AEC">
      <w:pPr>
        <w:rPr>
          <w:lang w:val="en-US"/>
        </w:rPr>
      </w:pPr>
      <w:r w:rsidRPr="00A63AEC">
        <w:rPr>
          <w:lang w:val="en-US"/>
        </w:rPr>
        <w:lastRenderedPageBreak/>
        <w:t>Lin. S. W. &amp; Lu. W. M. (2024). Using inverse DEA and machine learning algorithms to evaluate and predict suppliers’ performance in the apple supply chain. </w:t>
      </w:r>
      <w:r w:rsidRPr="00A63AEC">
        <w:rPr>
          <w:i/>
          <w:iCs/>
          <w:lang w:val="en-US"/>
        </w:rPr>
        <w:t>International Journal of Production Economics</w:t>
      </w:r>
      <w:r w:rsidRPr="00A63AEC">
        <w:rPr>
          <w:lang w:val="en-US"/>
        </w:rPr>
        <w:t xml:space="preserve">. 109203. </w:t>
      </w:r>
      <w:hyperlink r:id="rId504" w:tgtFrame="_blank" w:tooltip="Persistent link using digital object identifier" w:history="1">
        <w:bookmarkStart w:id="16" w:name="_Hlk205493579"/>
        <w:r w:rsidRPr="00A63AEC">
          <w:rPr>
            <w:rStyle w:val="Hipervnculo"/>
            <w:rFonts w:cs="Times New Roman"/>
          </w:rPr>
          <w:t>https://doi.org/</w:t>
        </w:r>
        <w:bookmarkEnd w:id="16"/>
        <w:r w:rsidRPr="00A63AEC">
          <w:rPr>
            <w:rStyle w:val="Hipervnculo"/>
            <w:rFonts w:cs="Times New Roman"/>
          </w:rPr>
          <w:t>10.1016/j.ijpe.2024.109203</w:t>
        </w:r>
      </w:hyperlink>
    </w:p>
    <w:p w14:paraId="113ED3B7" w14:textId="77777777" w:rsidR="00A63AEC" w:rsidRPr="00A63AEC" w:rsidRDefault="00A63AEC" w:rsidP="00A63AEC">
      <w:pPr>
        <w:rPr>
          <w:lang w:val="en-US"/>
        </w:rPr>
      </w:pPr>
      <w:r w:rsidRPr="00A63AEC">
        <w:rPr>
          <w:lang w:val="en-US"/>
        </w:rPr>
        <w:t>Liu. H. H. Chen. T. Y. Chiu. Y. H. &amp; Kuo. F. H. (2013). A comparison of three-stage DEA and artificial neural network on the operational efficiency of semi-conductor firms in Taiwan. </w:t>
      </w:r>
      <w:r w:rsidRPr="00A63AEC">
        <w:rPr>
          <w:i/>
          <w:iCs/>
          <w:lang w:val="en-US"/>
        </w:rPr>
        <w:t>Modern Economy</w:t>
      </w:r>
      <w:r w:rsidRPr="00A63AEC">
        <w:rPr>
          <w:lang w:val="en-US"/>
        </w:rPr>
        <w:t>. </w:t>
      </w:r>
      <w:r w:rsidRPr="00A63AEC">
        <w:rPr>
          <w:i/>
          <w:iCs/>
          <w:lang w:val="en-US"/>
        </w:rPr>
        <w:t>4</w:t>
      </w:r>
      <w:r w:rsidRPr="00A63AEC">
        <w:rPr>
          <w:lang w:val="en-US"/>
        </w:rPr>
        <w:t xml:space="preserve">(01). 20-31. </w:t>
      </w:r>
      <w:hyperlink r:id="rId505" w:history="1">
        <w:r w:rsidRPr="00A63AEC">
          <w:rPr>
            <w:rStyle w:val="Hipervnculo"/>
            <w:rFonts w:cs="Times New Roman"/>
            <w:lang w:val="en-US"/>
          </w:rPr>
          <w:t>https://doi.org/10.4236/me.2013.41003</w:t>
        </w:r>
      </w:hyperlink>
    </w:p>
    <w:p w14:paraId="324CC516" w14:textId="77777777" w:rsidR="00A63AEC" w:rsidRPr="00A63AEC" w:rsidRDefault="00A63AEC" w:rsidP="00A63AEC">
      <w:pPr>
        <w:rPr>
          <w:lang w:val="es-ES"/>
        </w:rPr>
      </w:pPr>
      <w:r w:rsidRPr="00A63AEC">
        <w:rPr>
          <w:lang w:val="en-US"/>
        </w:rPr>
        <w:t>Lundberg. S. &amp; Lee, S.-I. (2017). A unified approach to interpreting model predictions. </w:t>
      </w:r>
      <w:proofErr w:type="spellStart"/>
      <w:r w:rsidRPr="00A63AEC">
        <w:rPr>
          <w:i/>
          <w:iCs/>
          <w:lang w:val="en-US"/>
        </w:rPr>
        <w:t>arXiv</w:t>
      </w:r>
      <w:proofErr w:type="spellEnd"/>
      <w:r w:rsidRPr="00A63AEC">
        <w:rPr>
          <w:i/>
          <w:iCs/>
          <w:lang w:val="en-US"/>
        </w:rPr>
        <w:t xml:space="preserve"> preprint arXiv:1705.07874</w:t>
      </w:r>
      <w:r w:rsidRPr="00A63AEC">
        <w:rPr>
          <w:lang w:val="en-US"/>
        </w:rPr>
        <w:t xml:space="preserve">. </w:t>
      </w:r>
      <w:hyperlink r:id="rId506" w:history="1">
        <w:r w:rsidRPr="00A63AEC">
          <w:rPr>
            <w:rStyle w:val="Hipervnculo"/>
            <w:rFonts w:cs="Times New Roman"/>
            <w:lang w:val="es-ES"/>
          </w:rPr>
          <w:t>https://doi.org/10.48550/arXiv.1705.07874</w:t>
        </w:r>
      </w:hyperlink>
    </w:p>
    <w:p w14:paraId="463199E9" w14:textId="77777777" w:rsidR="00A63AEC" w:rsidRPr="00A63AEC" w:rsidRDefault="00A63AEC" w:rsidP="00A63AEC">
      <w:pPr>
        <w:rPr>
          <w:lang w:val="en-US"/>
        </w:rPr>
      </w:pPr>
      <w:proofErr w:type="spellStart"/>
      <w:r w:rsidRPr="00A63AEC">
        <w:rPr>
          <w:lang w:val="es-ES"/>
        </w:rPr>
        <w:t>Machmud</w:t>
      </w:r>
      <w:proofErr w:type="spellEnd"/>
      <w:r w:rsidRPr="00A63AEC">
        <w:rPr>
          <w:lang w:val="es-ES"/>
        </w:rPr>
        <w:t xml:space="preserve">, A., </w:t>
      </w:r>
      <w:proofErr w:type="spellStart"/>
      <w:r w:rsidRPr="00A63AEC">
        <w:rPr>
          <w:lang w:val="es-ES"/>
        </w:rPr>
        <w:t>Ahman</w:t>
      </w:r>
      <w:proofErr w:type="spellEnd"/>
      <w:r w:rsidRPr="00A63AEC">
        <w:rPr>
          <w:lang w:val="es-ES"/>
        </w:rPr>
        <w:t xml:space="preserve">, E., </w:t>
      </w:r>
      <w:proofErr w:type="spellStart"/>
      <w:r w:rsidRPr="00A63AEC">
        <w:rPr>
          <w:lang w:val="es-ES"/>
        </w:rPr>
        <w:t>Dirgantari</w:t>
      </w:r>
      <w:proofErr w:type="spellEnd"/>
      <w:r w:rsidRPr="00A63AEC">
        <w:rPr>
          <w:lang w:val="es-ES"/>
        </w:rPr>
        <w:t xml:space="preserve">, P. D., </w:t>
      </w:r>
      <w:proofErr w:type="spellStart"/>
      <w:r w:rsidRPr="00A63AEC">
        <w:rPr>
          <w:lang w:val="es-ES"/>
        </w:rPr>
        <w:t>Waspada</w:t>
      </w:r>
      <w:proofErr w:type="spellEnd"/>
      <w:r w:rsidRPr="00A63AEC">
        <w:rPr>
          <w:lang w:val="es-ES"/>
        </w:rPr>
        <w:t xml:space="preserve">, I., &amp; </w:t>
      </w:r>
      <w:proofErr w:type="spellStart"/>
      <w:r w:rsidRPr="00A63AEC">
        <w:rPr>
          <w:lang w:val="es-ES"/>
        </w:rPr>
        <w:t>Nandiyanto</w:t>
      </w:r>
      <w:proofErr w:type="spellEnd"/>
      <w:r w:rsidRPr="00A63AEC">
        <w:rPr>
          <w:lang w:val="es-ES"/>
        </w:rPr>
        <w:t xml:space="preserve">, A. B. D. (2019). </w:t>
      </w:r>
      <w:r w:rsidRPr="00A63AEC">
        <w:t>Data envelopment analysis: The efficiency study of food industry in Indonesia. </w:t>
      </w:r>
      <w:r w:rsidRPr="00A63AEC">
        <w:rPr>
          <w:i/>
          <w:iCs/>
        </w:rPr>
        <w:t>Journal of Engineering Science and Technology</w:t>
      </w:r>
      <w:r w:rsidRPr="00A63AEC">
        <w:t>, </w:t>
      </w:r>
      <w:r w:rsidRPr="00A63AEC">
        <w:rPr>
          <w:i/>
          <w:iCs/>
        </w:rPr>
        <w:t>14</w:t>
      </w:r>
      <w:r w:rsidRPr="00A63AEC">
        <w:t xml:space="preserve">(1), 479-488. </w:t>
      </w:r>
      <w:hyperlink r:id="rId507" w:history="1">
        <w:r w:rsidRPr="00A63AEC">
          <w:rPr>
            <w:rStyle w:val="Hipervnculo"/>
            <w:rFonts w:cs="Times New Roman"/>
          </w:rPr>
          <w:t>https://jestec.taylors.edu.my/Vol%2014%20issue%201%20February%202019/14_1_32.pdf</w:t>
        </w:r>
      </w:hyperlink>
    </w:p>
    <w:p w14:paraId="77EA4CF8" w14:textId="77777777" w:rsidR="00A63AEC" w:rsidRPr="00A63AEC" w:rsidRDefault="00A63AEC" w:rsidP="00A63AEC">
      <w:pPr>
        <w:rPr>
          <w:lang w:val="en-US"/>
        </w:rPr>
      </w:pPr>
      <w:r w:rsidRPr="00A63AEC">
        <w:rPr>
          <w:lang w:val="es-ES"/>
        </w:rPr>
        <w:t xml:space="preserve">Martens. D. </w:t>
      </w:r>
      <w:proofErr w:type="spellStart"/>
      <w:r w:rsidRPr="00A63AEC">
        <w:rPr>
          <w:lang w:val="es-ES"/>
        </w:rPr>
        <w:t>Baesens</w:t>
      </w:r>
      <w:proofErr w:type="spellEnd"/>
      <w:r w:rsidRPr="00A63AEC">
        <w:rPr>
          <w:lang w:val="es-ES"/>
        </w:rPr>
        <w:t xml:space="preserve">. B. Van </w:t>
      </w:r>
      <w:proofErr w:type="spellStart"/>
      <w:r w:rsidRPr="00A63AEC">
        <w:rPr>
          <w:lang w:val="es-ES"/>
        </w:rPr>
        <w:t>Gestel</w:t>
      </w:r>
      <w:proofErr w:type="spellEnd"/>
      <w:r w:rsidRPr="00A63AEC">
        <w:rPr>
          <w:lang w:val="es-ES"/>
        </w:rPr>
        <w:t xml:space="preserve">. </w:t>
      </w:r>
      <w:r w:rsidRPr="00A63AEC">
        <w:rPr>
          <w:lang w:val="en-US"/>
        </w:rPr>
        <w:t xml:space="preserve">T. &amp; </w:t>
      </w:r>
      <w:proofErr w:type="spellStart"/>
      <w:r w:rsidRPr="00A63AEC">
        <w:rPr>
          <w:lang w:val="en-US"/>
        </w:rPr>
        <w:t>Vanthienen</w:t>
      </w:r>
      <w:proofErr w:type="spellEnd"/>
      <w:r w:rsidRPr="00A63AEC">
        <w:rPr>
          <w:lang w:val="en-US"/>
        </w:rPr>
        <w:t>. J. (2007). Comprehensible credit scoring models using rule extraction from support vector machines. </w:t>
      </w:r>
      <w:r w:rsidRPr="00A63AEC">
        <w:rPr>
          <w:i/>
          <w:iCs/>
          <w:lang w:val="en-US"/>
        </w:rPr>
        <w:t>European journal of operational research</w:t>
      </w:r>
      <w:r w:rsidRPr="00A63AEC">
        <w:rPr>
          <w:lang w:val="en-US"/>
        </w:rPr>
        <w:t>. </w:t>
      </w:r>
      <w:r w:rsidRPr="00A63AEC">
        <w:rPr>
          <w:i/>
          <w:iCs/>
          <w:lang w:val="en-US"/>
        </w:rPr>
        <w:t>183</w:t>
      </w:r>
      <w:r w:rsidRPr="00A63AEC">
        <w:rPr>
          <w:lang w:val="en-US"/>
        </w:rPr>
        <w:t xml:space="preserve">(3). 1466-1476. </w:t>
      </w:r>
      <w:hyperlink r:id="rId508" w:tgtFrame="_blank" w:tooltip="Persistent link using digital object identifier" w:history="1">
        <w:r w:rsidRPr="00A63AEC">
          <w:rPr>
            <w:rStyle w:val="Hipervnculo"/>
            <w:rFonts w:cs="Times New Roman"/>
          </w:rPr>
          <w:t>https://doi.org/10.1016/j.ejor.2006.04.051</w:t>
        </w:r>
      </w:hyperlink>
    </w:p>
    <w:p w14:paraId="7297B150" w14:textId="77777777" w:rsidR="00A63AEC" w:rsidRPr="00A63AEC" w:rsidRDefault="00A63AEC" w:rsidP="00A63AEC">
      <w:pPr>
        <w:rPr>
          <w:lang w:val="en-US"/>
        </w:rPr>
      </w:pPr>
      <w:r w:rsidRPr="00A63AEC">
        <w:rPr>
          <w:lang w:val="en-US"/>
        </w:rPr>
        <w:t>Nandy. A. &amp; Singh. P. K. (2020). Farm efficiency estimation using a hybrid approach of machine-learning and data envelopment analysis: Evidence from rural eastern India. </w:t>
      </w:r>
      <w:r w:rsidRPr="00A63AEC">
        <w:rPr>
          <w:i/>
          <w:iCs/>
          <w:lang w:val="en-US"/>
        </w:rPr>
        <w:t>Journal of Cleaner Production</w:t>
      </w:r>
      <w:r w:rsidRPr="00A63AEC">
        <w:rPr>
          <w:lang w:val="en-US"/>
        </w:rPr>
        <w:t>. </w:t>
      </w:r>
      <w:r w:rsidRPr="00A63AEC">
        <w:rPr>
          <w:i/>
          <w:iCs/>
          <w:lang w:val="en-US"/>
        </w:rPr>
        <w:t>267</w:t>
      </w:r>
      <w:r w:rsidRPr="00A63AEC">
        <w:rPr>
          <w:lang w:val="en-US"/>
        </w:rPr>
        <w:t xml:space="preserve">. 122106. </w:t>
      </w:r>
      <w:hyperlink r:id="rId509" w:tgtFrame="_blank" w:tooltip="Persistent link using digital object identifier" w:history="1">
        <w:r w:rsidRPr="00A63AEC">
          <w:rPr>
            <w:rStyle w:val="Hipervnculo"/>
            <w:rFonts w:cs="Times New Roman"/>
          </w:rPr>
          <w:t>https://doi.org/10.1016/j.jclepro.2020.122106</w:t>
        </w:r>
      </w:hyperlink>
    </w:p>
    <w:p w14:paraId="407A4791" w14:textId="77777777" w:rsidR="00A63AEC" w:rsidRPr="00A63AEC" w:rsidRDefault="00A63AEC" w:rsidP="00A63AEC">
      <w:pPr>
        <w:rPr>
          <w:lang w:val="en-US"/>
        </w:rPr>
      </w:pPr>
      <w:r w:rsidRPr="00A63AEC">
        <w:rPr>
          <w:lang w:val="en-US"/>
        </w:rPr>
        <w:t>Olesen. O. B. &amp; Ruggiero. J. (2022). The hinging hyperplanes: An alternative nonparametric representation of a production function. </w:t>
      </w:r>
      <w:r w:rsidRPr="00A63AEC">
        <w:rPr>
          <w:i/>
          <w:iCs/>
          <w:lang w:val="en-US"/>
        </w:rPr>
        <w:t>European Journal of Operational Research</w:t>
      </w:r>
      <w:r w:rsidRPr="00A63AEC">
        <w:rPr>
          <w:lang w:val="en-US"/>
        </w:rPr>
        <w:t>. </w:t>
      </w:r>
      <w:r w:rsidRPr="00A63AEC">
        <w:rPr>
          <w:i/>
          <w:iCs/>
          <w:lang w:val="en-US"/>
        </w:rPr>
        <w:t>296</w:t>
      </w:r>
      <w:r w:rsidRPr="00A63AEC">
        <w:rPr>
          <w:lang w:val="en-US"/>
        </w:rPr>
        <w:t xml:space="preserve">(1). 254-266. </w:t>
      </w:r>
      <w:hyperlink r:id="rId510" w:tgtFrame="_blank" w:tooltip="Persistent link using digital object identifier" w:history="1">
        <w:r w:rsidRPr="00A63AEC">
          <w:rPr>
            <w:rStyle w:val="Hipervnculo"/>
            <w:rFonts w:cs="Times New Roman"/>
          </w:rPr>
          <w:t>https://doi.org/10.1016/j.ejor.2021.03.054</w:t>
        </w:r>
      </w:hyperlink>
    </w:p>
    <w:p w14:paraId="2E18691B" w14:textId="77777777" w:rsidR="00A63AEC" w:rsidRPr="00A63AEC" w:rsidRDefault="00A63AEC" w:rsidP="00A63AEC">
      <w:pPr>
        <w:rPr>
          <w:lang w:val="en-US"/>
        </w:rPr>
      </w:pPr>
      <w:proofErr w:type="spellStart"/>
      <w:r w:rsidRPr="00A63AEC">
        <w:rPr>
          <w:highlight w:val="yellow"/>
          <w:lang w:val="es-ES"/>
        </w:rPr>
        <w:t>Olesen</w:t>
      </w:r>
      <w:proofErr w:type="spellEnd"/>
      <w:r w:rsidRPr="00A63AEC">
        <w:rPr>
          <w:highlight w:val="yellow"/>
          <w:lang w:val="es-ES"/>
        </w:rPr>
        <w:t xml:space="preserve">. O. B. Petersen. N. C. &amp; </w:t>
      </w:r>
      <w:proofErr w:type="spellStart"/>
      <w:r w:rsidRPr="00A63AEC">
        <w:rPr>
          <w:highlight w:val="yellow"/>
          <w:lang w:val="es-ES"/>
        </w:rPr>
        <w:t>Podinovski</w:t>
      </w:r>
      <w:proofErr w:type="spellEnd"/>
      <w:r w:rsidRPr="00A63AEC">
        <w:rPr>
          <w:highlight w:val="yellow"/>
          <w:lang w:val="es-ES"/>
        </w:rPr>
        <w:t xml:space="preserve">. </w:t>
      </w:r>
      <w:r w:rsidRPr="00A63AEC">
        <w:rPr>
          <w:highlight w:val="yellow"/>
          <w:lang w:val="en-US"/>
        </w:rPr>
        <w:t>V. V. (2007). Staff assessment and productivity measurement in public administration: an application of data envelopment analysis. Omega. 35(3). 297-307.</w:t>
      </w:r>
    </w:p>
    <w:p w14:paraId="79850C11" w14:textId="77777777" w:rsidR="00A63AEC" w:rsidRPr="00A63AEC" w:rsidRDefault="00A63AEC" w:rsidP="00A63AEC">
      <w:pPr>
        <w:rPr>
          <w:lang w:val="en-US"/>
        </w:rPr>
      </w:pPr>
      <w:r w:rsidRPr="00A63AEC">
        <w:rPr>
          <w:lang w:val="en-US"/>
        </w:rPr>
        <w:t xml:space="preserve">Omrani. H. </w:t>
      </w:r>
      <w:proofErr w:type="spellStart"/>
      <w:r w:rsidRPr="00A63AEC">
        <w:rPr>
          <w:lang w:val="en-US"/>
        </w:rPr>
        <w:t>Emrouznejad</w:t>
      </w:r>
      <w:proofErr w:type="spellEnd"/>
      <w:r w:rsidRPr="00A63AEC">
        <w:rPr>
          <w:lang w:val="en-US"/>
        </w:rPr>
        <w:t xml:space="preserve">. A. </w:t>
      </w:r>
      <w:proofErr w:type="spellStart"/>
      <w:r w:rsidRPr="00A63AEC">
        <w:rPr>
          <w:lang w:val="en-US"/>
        </w:rPr>
        <w:t>Teplova</w:t>
      </w:r>
      <w:proofErr w:type="spellEnd"/>
      <w:r w:rsidRPr="00A63AEC">
        <w:rPr>
          <w:lang w:val="en-US"/>
        </w:rPr>
        <w:t xml:space="preserve">. T. &amp; Amini. M. (2024). Efficiency evaluation of electricity distribution companies: Integrating data envelopment analysis and machine learning for a holistic analysis. Engineering Applications of Artificial Intelligence. 133. 108636. </w:t>
      </w:r>
      <w:hyperlink r:id="rId511" w:tgtFrame="_blank" w:tooltip="Persistent link using digital object identifier" w:history="1">
        <w:r w:rsidRPr="00A63AEC">
          <w:rPr>
            <w:rStyle w:val="Hipervnculo"/>
            <w:rFonts w:cs="Times New Roman"/>
          </w:rPr>
          <w:t>https://doi.org/10.1016/j.engappai.2024.108636</w:t>
        </w:r>
      </w:hyperlink>
    </w:p>
    <w:p w14:paraId="002CF186" w14:textId="77777777" w:rsidR="00A63AEC" w:rsidRPr="00A63AEC" w:rsidRDefault="00A63AEC" w:rsidP="00A63AEC">
      <w:pPr>
        <w:rPr>
          <w:lang w:val="en-US"/>
        </w:rPr>
      </w:pPr>
      <w:r w:rsidRPr="00A63AEC">
        <w:rPr>
          <w:lang w:val="es-ES"/>
        </w:rPr>
        <w:t xml:space="preserve">Orea, L. &amp; </w:t>
      </w:r>
      <w:proofErr w:type="spellStart"/>
      <w:r w:rsidRPr="00A63AEC">
        <w:rPr>
          <w:lang w:val="es-ES"/>
        </w:rPr>
        <w:t>Zofío</w:t>
      </w:r>
      <w:proofErr w:type="spellEnd"/>
      <w:r w:rsidRPr="00A63AEC">
        <w:rPr>
          <w:lang w:val="es-ES"/>
        </w:rPr>
        <w:t xml:space="preserve">, J.L. (2019). </w:t>
      </w:r>
      <w:r w:rsidRPr="00A63AEC">
        <w:rPr>
          <w:lang w:val="en-US"/>
        </w:rPr>
        <w:t xml:space="preserve">Common methodological choices in non-parametric and parametric analyses of firms’ performance, in ten Raa, T. &amp; Greene, W. H. (eds.) </w:t>
      </w:r>
      <w:r w:rsidRPr="00A63AEC">
        <w:rPr>
          <w:i/>
          <w:iCs/>
          <w:lang w:val="en-US"/>
        </w:rPr>
        <w:t>Palgrave Handbook of Economic Performance Analysis</w:t>
      </w:r>
      <w:r w:rsidRPr="00A63AEC">
        <w:rPr>
          <w:lang w:val="en-US"/>
        </w:rPr>
        <w:t xml:space="preserve">, Palgrave-MacMillan: Cham, 419-484. </w:t>
      </w:r>
      <w:hyperlink r:id="rId512" w:history="1">
        <w:r w:rsidRPr="00A63AEC">
          <w:rPr>
            <w:rStyle w:val="Hipervnculo"/>
            <w:rFonts w:cs="Times New Roman"/>
          </w:rPr>
          <w:t>https://doi.org/10.1007/978-3-030-23727-1_12</w:t>
        </w:r>
      </w:hyperlink>
    </w:p>
    <w:p w14:paraId="573A5335" w14:textId="15EDFECF" w:rsidR="00A63AEC" w:rsidRPr="00A63AEC" w:rsidRDefault="00A63AEC" w:rsidP="00A63AEC">
      <w:pPr>
        <w:rPr>
          <w:lang w:val="en-US"/>
        </w:rPr>
      </w:pPr>
      <w:r w:rsidRPr="00A63AEC">
        <w:rPr>
          <w:lang w:val="en-US"/>
        </w:rPr>
        <w:t>Parmeter. C. F. &amp; Racine. J. S. (2013). Smooth constrained frontier analysis. </w:t>
      </w:r>
      <w:r w:rsidRPr="00A63AEC">
        <w:rPr>
          <w:i/>
          <w:iCs/>
          <w:lang w:val="en-US"/>
        </w:rPr>
        <w:t>Recent Advances and Future Directions in Causality. Prediction. and Specification Analysis: Essays in Honor of Halbert L. White Jr</w:t>
      </w:r>
      <w:r w:rsidRPr="00A63AEC">
        <w:rPr>
          <w:lang w:val="en-US"/>
        </w:rPr>
        <w:t xml:space="preserve">. </w:t>
      </w:r>
      <w:r w:rsidRPr="00A63AEC">
        <w:rPr>
          <w:rFonts w:cs="Times New Roman"/>
          <w:lang w:val="en-US"/>
        </w:rPr>
        <w:t xml:space="preserve">463-488. </w:t>
      </w:r>
      <w:hyperlink r:id="rId513" w:history="1">
        <w:r w:rsidRPr="00A63AEC">
          <w:rPr>
            <w:rStyle w:val="Hipervnculo"/>
            <w:rFonts w:cs="Times New Roman"/>
            <w:lang w:val="en-US"/>
          </w:rPr>
          <w:t>https://doi.org/10.1007/978-1-4614-1653-1_18</w:t>
        </w:r>
      </w:hyperlink>
    </w:p>
    <w:p w14:paraId="7396F490" w14:textId="77777777" w:rsidR="00A63AEC" w:rsidRPr="00A63AEC" w:rsidRDefault="00A63AEC" w:rsidP="00A63AEC">
      <w:pPr>
        <w:rPr>
          <w:lang w:val="en-US"/>
        </w:rPr>
      </w:pPr>
      <w:r w:rsidRPr="00A63AEC">
        <w:rPr>
          <w:lang w:val="en-US"/>
        </w:rPr>
        <w:t>Pastor. J. T. Lovell. C. K. &amp; Aparicio. J. (2012). Families of linear efficiency programs based on Debreu’s loss function. </w:t>
      </w:r>
      <w:r w:rsidRPr="00A63AEC">
        <w:rPr>
          <w:i/>
          <w:iCs/>
          <w:lang w:val="en-US"/>
        </w:rPr>
        <w:t>Journal of Productivity Analysis</w:t>
      </w:r>
      <w:r w:rsidRPr="00A63AEC">
        <w:rPr>
          <w:lang w:val="en-US"/>
        </w:rPr>
        <w:t>. </w:t>
      </w:r>
      <w:r w:rsidRPr="00A63AEC">
        <w:rPr>
          <w:i/>
          <w:iCs/>
          <w:lang w:val="en-US"/>
        </w:rPr>
        <w:t>38</w:t>
      </w:r>
      <w:r w:rsidRPr="00A63AEC">
        <w:rPr>
          <w:lang w:val="en-US"/>
        </w:rPr>
        <w:t xml:space="preserve">. 109-120. </w:t>
      </w:r>
      <w:r w:rsidRPr="00A63AEC">
        <w:br/>
      </w:r>
      <w:hyperlink r:id="rId514" w:history="1">
        <w:r w:rsidRPr="00A63AEC">
          <w:rPr>
            <w:rStyle w:val="Hipervnculo"/>
            <w:rFonts w:cs="Times New Roman"/>
          </w:rPr>
          <w:t>https://doi.org/10.1007/s11123-011-0216-4</w:t>
        </w:r>
      </w:hyperlink>
    </w:p>
    <w:p w14:paraId="01313E83" w14:textId="77777777" w:rsidR="00A63AEC" w:rsidRPr="00A63AEC" w:rsidRDefault="00A63AEC" w:rsidP="00A63AEC">
      <w:pPr>
        <w:rPr>
          <w:lang w:val="en-US"/>
        </w:rPr>
      </w:pPr>
      <w:r w:rsidRPr="00A63AEC">
        <w:rPr>
          <w:lang w:val="en-US"/>
        </w:rPr>
        <w:t xml:space="preserve">Ribeiro. M. T. Singh. S. &amp; </w:t>
      </w:r>
      <w:proofErr w:type="spellStart"/>
      <w:r w:rsidRPr="00A63AEC">
        <w:rPr>
          <w:lang w:val="en-US"/>
        </w:rPr>
        <w:t>Guestrin</w:t>
      </w:r>
      <w:proofErr w:type="spellEnd"/>
      <w:r w:rsidRPr="00A63AEC">
        <w:rPr>
          <w:lang w:val="en-US"/>
        </w:rPr>
        <w:t xml:space="preserve">. C. (2016. August). " Why </w:t>
      </w:r>
      <w:proofErr w:type="gramStart"/>
      <w:r w:rsidRPr="00A63AEC">
        <w:rPr>
          <w:lang w:val="en-US"/>
        </w:rPr>
        <w:t xml:space="preserve">should </w:t>
      </w:r>
      <w:proofErr w:type="spellStart"/>
      <w:r w:rsidRPr="00A63AEC">
        <w:rPr>
          <w:lang w:val="en-US"/>
        </w:rPr>
        <w:t>i</w:t>
      </w:r>
      <w:proofErr w:type="spellEnd"/>
      <w:proofErr w:type="gramEnd"/>
      <w:r w:rsidRPr="00A63AEC">
        <w:rPr>
          <w:lang w:val="en-US"/>
        </w:rPr>
        <w:t xml:space="preserve"> trust you?" Explaining the predictions of any classifier. In </w:t>
      </w:r>
      <w:r w:rsidRPr="00A63AEC">
        <w:rPr>
          <w:i/>
          <w:iCs/>
          <w:lang w:val="en-US"/>
        </w:rPr>
        <w:t>Proceedings of the 22nd ACM SIGKDD international conference on knowledge discovery and data mining</w:t>
      </w:r>
      <w:r w:rsidRPr="00A63AEC">
        <w:rPr>
          <w:lang w:val="en-US"/>
        </w:rPr>
        <w:t> (</w:t>
      </w:r>
      <w:proofErr w:type="gramStart"/>
      <w:r w:rsidRPr="00A63AEC">
        <w:rPr>
          <w:lang w:val="en-US"/>
        </w:rPr>
        <w:t>pp</w:t>
      </w:r>
      <w:proofErr w:type="gramEnd"/>
      <w:r w:rsidRPr="00A63AEC">
        <w:rPr>
          <w:lang w:val="en-US"/>
        </w:rPr>
        <w:t xml:space="preserve">. 1135-1144). </w:t>
      </w:r>
      <w:hyperlink r:id="rId515" w:history="1">
        <w:r w:rsidRPr="00A63AEC">
          <w:rPr>
            <w:rStyle w:val="Hipervnculo"/>
            <w:rFonts w:cs="Times New Roman"/>
          </w:rPr>
          <w:t>https://doi.org/10.1145/2939672.2939778</w:t>
        </w:r>
      </w:hyperlink>
    </w:p>
    <w:p w14:paraId="5937E75A" w14:textId="77777777" w:rsidR="00A63AEC" w:rsidRPr="00A63AEC" w:rsidRDefault="00A63AEC" w:rsidP="00A63AEC">
      <w:pPr>
        <w:rPr>
          <w:lang w:val="en-US"/>
        </w:rPr>
      </w:pPr>
      <w:r w:rsidRPr="00A63AEC">
        <w:lastRenderedPageBreak/>
        <w:t>Sahil, M. A., Tiwari, A., &amp; Lohani, Q. D. (2025). Two-stage type-2 fuzzy parabolic double frontier data envelopment analysis. </w:t>
      </w:r>
      <w:r w:rsidRPr="00A63AEC">
        <w:rPr>
          <w:i/>
          <w:iCs/>
        </w:rPr>
        <w:t>Engineering Applications of Artificial Intelligence</w:t>
      </w:r>
      <w:r w:rsidRPr="00A63AEC">
        <w:t>, </w:t>
      </w:r>
      <w:r w:rsidRPr="00A63AEC">
        <w:rPr>
          <w:i/>
          <w:iCs/>
        </w:rPr>
        <w:t>144</w:t>
      </w:r>
      <w:r w:rsidRPr="00A63AEC">
        <w:t xml:space="preserve">, 110154. </w:t>
      </w:r>
      <w:bookmarkStart w:id="17" w:name="_Hlk205831822"/>
      <w:r w:rsidRPr="00A63AEC">
        <w:fldChar w:fldCharType="begin"/>
      </w:r>
      <w:r w:rsidRPr="00A63AEC">
        <w:instrText>HYPERLINK "https://doi.org/10.1016/j.engappai.2025.110154" \o "Persistent link using digital object identifier" \t "_blank"</w:instrText>
      </w:r>
      <w:r w:rsidRPr="00A63AEC">
        <w:fldChar w:fldCharType="separate"/>
      </w:r>
      <w:r w:rsidRPr="00A63AEC">
        <w:rPr>
          <w:rStyle w:val="Hipervnculo"/>
          <w:rFonts w:cs="Times New Roman"/>
        </w:rPr>
        <w:t>https://doi.org/10.1016/j.engappai.2025.110154</w:t>
      </w:r>
      <w:r w:rsidRPr="00A63AEC">
        <w:rPr>
          <w:lang w:val="es-ES"/>
        </w:rPr>
        <w:fldChar w:fldCharType="end"/>
      </w:r>
      <w:bookmarkEnd w:id="17"/>
    </w:p>
    <w:p w14:paraId="50B357A3" w14:textId="77777777" w:rsidR="00A63AEC" w:rsidRPr="00A63AEC" w:rsidRDefault="00A63AEC" w:rsidP="00A63AEC">
      <w:pPr>
        <w:rPr>
          <w:lang w:val="en-US"/>
        </w:rPr>
      </w:pPr>
      <w:proofErr w:type="spellStart"/>
      <w:r w:rsidRPr="00A63AEC">
        <w:rPr>
          <w:lang w:val="en-US"/>
        </w:rPr>
        <w:t>Saltelli</w:t>
      </w:r>
      <w:proofErr w:type="spellEnd"/>
      <w:r w:rsidRPr="00A63AEC">
        <w:rPr>
          <w:lang w:val="en-US"/>
        </w:rPr>
        <w:t xml:space="preserve">, A., Ratto, M., Andres, T., Campolongo, F., </w:t>
      </w:r>
      <w:proofErr w:type="spellStart"/>
      <w:r w:rsidRPr="00A63AEC">
        <w:rPr>
          <w:lang w:val="en-US"/>
        </w:rPr>
        <w:t>Cariboni</w:t>
      </w:r>
      <w:proofErr w:type="spellEnd"/>
      <w:r w:rsidRPr="00A63AEC">
        <w:rPr>
          <w:lang w:val="en-US"/>
        </w:rPr>
        <w:t xml:space="preserve">, J., </w:t>
      </w:r>
      <w:proofErr w:type="spellStart"/>
      <w:r w:rsidRPr="00A63AEC">
        <w:rPr>
          <w:lang w:val="en-US"/>
        </w:rPr>
        <w:t>Gatelli</w:t>
      </w:r>
      <w:proofErr w:type="spellEnd"/>
      <w:r w:rsidRPr="00A63AEC">
        <w:rPr>
          <w:lang w:val="en-US"/>
        </w:rPr>
        <w:t xml:space="preserve">, D., </w:t>
      </w:r>
      <w:proofErr w:type="spellStart"/>
      <w:r w:rsidRPr="00A63AEC">
        <w:rPr>
          <w:lang w:val="en-US"/>
        </w:rPr>
        <w:t>Saisana</w:t>
      </w:r>
      <w:proofErr w:type="spellEnd"/>
      <w:r w:rsidRPr="00A63AEC">
        <w:rPr>
          <w:lang w:val="en-US"/>
        </w:rPr>
        <w:t xml:space="preserve">, M., &amp; Tarantola, S. (2008). Global Sensitivity Analysis: The Primer. Wiley. </w:t>
      </w:r>
      <w:hyperlink r:id="rId516" w:history="1">
        <w:r w:rsidRPr="00A63AEC">
          <w:rPr>
            <w:rStyle w:val="Hipervnculo"/>
            <w:rFonts w:cs="Times New Roman"/>
            <w:lang w:val="en-US"/>
          </w:rPr>
          <w:t>https://doi.org/10.1002/9780470725184</w:t>
        </w:r>
      </w:hyperlink>
    </w:p>
    <w:p w14:paraId="0B35FBC2" w14:textId="77777777" w:rsidR="00A63AEC" w:rsidRPr="00A63AEC" w:rsidRDefault="00A63AEC" w:rsidP="00A63AEC">
      <w:pPr>
        <w:rPr>
          <w:lang w:val="en-US"/>
        </w:rPr>
      </w:pPr>
      <w:r w:rsidRPr="00A63AEC">
        <w:rPr>
          <w:lang w:val="en-US"/>
        </w:rPr>
        <w:t xml:space="preserve">Sexton, T. R. (1986). The methodology of data envelopment analysis. New directions for program evaluation, 32, 7-29. </w:t>
      </w:r>
      <w:hyperlink r:id="rId517" w:history="1">
        <w:r w:rsidRPr="00A63AEC">
          <w:rPr>
            <w:rStyle w:val="Hipervnculo"/>
            <w:rFonts w:cs="Times New Roman"/>
          </w:rPr>
          <w:t>https://doi.org/10.1002/ev.1438</w:t>
        </w:r>
      </w:hyperlink>
    </w:p>
    <w:p w14:paraId="3107F866" w14:textId="77777777" w:rsidR="00A63AEC" w:rsidRPr="00A63AEC" w:rsidRDefault="00A63AEC" w:rsidP="00A63AEC">
      <w:pPr>
        <w:rPr>
          <w:lang w:val="en-US"/>
        </w:rPr>
      </w:pPr>
      <w:proofErr w:type="spellStart"/>
      <w:r w:rsidRPr="00A63AEC">
        <w:rPr>
          <w:lang w:val="en-US"/>
        </w:rPr>
        <w:t>Soboĺ</w:t>
      </w:r>
      <w:proofErr w:type="spellEnd"/>
      <w:r w:rsidRPr="00A63AEC">
        <w:rPr>
          <w:lang w:val="en-US"/>
        </w:rPr>
        <w:t>, I. M. (1993). Sensitivity estimates for nonlinear mathematical models. </w:t>
      </w:r>
      <w:r w:rsidRPr="00A63AEC">
        <w:rPr>
          <w:i/>
          <w:iCs/>
          <w:lang w:val="en-US"/>
        </w:rPr>
        <w:t xml:space="preserve">Math. Model. </w:t>
      </w:r>
      <w:proofErr w:type="spellStart"/>
      <w:r w:rsidRPr="00A63AEC">
        <w:rPr>
          <w:i/>
          <w:iCs/>
          <w:lang w:val="en-US"/>
        </w:rPr>
        <w:t>Comput</w:t>
      </w:r>
      <w:proofErr w:type="spellEnd"/>
      <w:r w:rsidRPr="00A63AEC">
        <w:rPr>
          <w:i/>
          <w:iCs/>
          <w:lang w:val="en-US"/>
        </w:rPr>
        <w:t>. Exp.</w:t>
      </w:r>
      <w:r w:rsidRPr="00A63AEC">
        <w:rPr>
          <w:lang w:val="en-US"/>
        </w:rPr>
        <w:t>, </w:t>
      </w:r>
      <w:r w:rsidRPr="00A63AEC">
        <w:rPr>
          <w:i/>
          <w:iCs/>
          <w:lang w:val="en-US"/>
        </w:rPr>
        <w:t>1</w:t>
      </w:r>
      <w:r w:rsidRPr="00A63AEC">
        <w:rPr>
          <w:lang w:val="en-US"/>
        </w:rPr>
        <w:t>, 407.</w:t>
      </w:r>
    </w:p>
    <w:p w14:paraId="19D1405E" w14:textId="77777777" w:rsidR="00A63AEC" w:rsidRPr="00A63AEC" w:rsidRDefault="00A63AEC" w:rsidP="00A63AEC">
      <w:pPr>
        <w:rPr>
          <w:lang w:val="en-US"/>
        </w:rPr>
      </w:pPr>
      <w:r w:rsidRPr="00A63AEC">
        <w:rPr>
          <w:lang w:val="en-US"/>
        </w:rPr>
        <w:t>Tayal. A. Solanki. A. &amp; Singh. S. P. (2020). Integrated framework for identifying sustainable manufacturing layouts based on big data. machine learning. meta-heuristic and data envelopment analysis. </w:t>
      </w:r>
      <w:r w:rsidRPr="00A63AEC">
        <w:rPr>
          <w:i/>
          <w:iCs/>
          <w:lang w:val="en-US"/>
        </w:rPr>
        <w:t>Sustainable Cities and Society</w:t>
      </w:r>
      <w:r w:rsidRPr="00A63AEC">
        <w:rPr>
          <w:lang w:val="en-US"/>
        </w:rPr>
        <w:t>. </w:t>
      </w:r>
      <w:r w:rsidRPr="00A63AEC">
        <w:rPr>
          <w:i/>
          <w:iCs/>
          <w:lang w:val="en-US"/>
        </w:rPr>
        <w:t>62</w:t>
      </w:r>
      <w:r w:rsidRPr="00A63AEC">
        <w:rPr>
          <w:lang w:val="en-US"/>
        </w:rPr>
        <w:t>. 102383.</w:t>
      </w:r>
      <w:bookmarkStart w:id="18" w:name="_Hlk205834444"/>
      <w:r w:rsidRPr="00A63AEC">
        <w:rPr>
          <w:lang w:val="en-US"/>
        </w:rPr>
        <w:t xml:space="preserve"> </w:t>
      </w:r>
      <w:hyperlink r:id="rId518" w:tgtFrame="_blank" w:tooltip="Persistent link using digital object identifier" w:history="1">
        <w:r w:rsidRPr="00A63AEC">
          <w:rPr>
            <w:rStyle w:val="Hipervnculo"/>
            <w:rFonts w:cs="Times New Roman"/>
          </w:rPr>
          <w:t>https://doi.org/10.1016/j.scs.2020.102383</w:t>
        </w:r>
      </w:hyperlink>
      <w:bookmarkEnd w:id="18"/>
    </w:p>
    <w:p w14:paraId="0B9F0B6D" w14:textId="77777777" w:rsidR="00A63AEC" w:rsidRPr="00A63AEC" w:rsidRDefault="00A63AEC" w:rsidP="00A63AEC">
      <w:pPr>
        <w:rPr>
          <w:lang w:val="en-US"/>
        </w:rPr>
      </w:pPr>
      <w:proofErr w:type="spellStart"/>
      <w:r w:rsidRPr="00A63AEC">
        <w:rPr>
          <w:lang w:val="en-US"/>
        </w:rPr>
        <w:t>Thanassoulis</w:t>
      </w:r>
      <w:proofErr w:type="spellEnd"/>
      <w:r w:rsidRPr="00A63AEC">
        <w:rPr>
          <w:lang w:val="en-US"/>
        </w:rPr>
        <w:t xml:space="preserve">, E., Portela, M. C., &amp; </w:t>
      </w:r>
      <w:proofErr w:type="spellStart"/>
      <w:r w:rsidRPr="00A63AEC">
        <w:rPr>
          <w:lang w:val="en-US"/>
        </w:rPr>
        <w:t>Despic</w:t>
      </w:r>
      <w:proofErr w:type="spellEnd"/>
      <w:r w:rsidRPr="00A63AEC">
        <w:rPr>
          <w:lang w:val="en-US"/>
        </w:rPr>
        <w:t xml:space="preserve">, O. (2008). Data envelopment analysis: the mathematical programming approach to efficiency analysis. The measurement of productive efficiency and productivity growth, 251-420. </w:t>
      </w:r>
      <w:hyperlink r:id="rId519" w:history="1">
        <w:r w:rsidRPr="00A63AEC">
          <w:rPr>
            <w:rStyle w:val="Hipervnculo"/>
            <w:rFonts w:cs="Times New Roman"/>
            <w:lang w:val="en-US"/>
          </w:rPr>
          <w:t>https://doi.org/10.1093/acprof:oso/9780195183528.003.0003</w:t>
        </w:r>
      </w:hyperlink>
    </w:p>
    <w:p w14:paraId="6F860DB1" w14:textId="77777777" w:rsidR="00A63AEC" w:rsidRPr="00A63AEC" w:rsidRDefault="00A63AEC" w:rsidP="00A63AEC">
      <w:pPr>
        <w:rPr>
          <w:lang w:val="en-US"/>
        </w:rPr>
      </w:pPr>
      <w:proofErr w:type="spellStart"/>
      <w:r w:rsidRPr="00A63AEC">
        <w:rPr>
          <w:lang w:val="en-US"/>
        </w:rPr>
        <w:t>Thanassoulis</w:t>
      </w:r>
      <w:proofErr w:type="spellEnd"/>
      <w:r w:rsidRPr="00A63AEC">
        <w:rPr>
          <w:lang w:val="en-US"/>
        </w:rPr>
        <w:t xml:space="preserve">. E. </w:t>
      </w:r>
      <w:proofErr w:type="spellStart"/>
      <w:r w:rsidRPr="00A63AEC">
        <w:rPr>
          <w:lang w:val="en-US"/>
        </w:rPr>
        <w:t>Boussofiane</w:t>
      </w:r>
      <w:proofErr w:type="spellEnd"/>
      <w:r w:rsidRPr="00A63AEC">
        <w:rPr>
          <w:lang w:val="en-US"/>
        </w:rPr>
        <w:t xml:space="preserve">. A. &amp; Dyson. R. G. (2015). Applied data envelopment analysis. Springer. </w:t>
      </w:r>
      <w:hyperlink r:id="rId520" w:tgtFrame="_blank" w:tooltip="Persistent link using digital object identifier" w:history="1">
        <w:bookmarkStart w:id="19" w:name="_Hlk205834554"/>
        <w:r w:rsidRPr="00A63AEC">
          <w:rPr>
            <w:rStyle w:val="Hipervnculo"/>
            <w:rFonts w:cs="Times New Roman"/>
          </w:rPr>
          <w:t>https://doi.org/1</w:t>
        </w:r>
        <w:bookmarkEnd w:id="19"/>
        <w:r w:rsidRPr="00A63AEC">
          <w:rPr>
            <w:rStyle w:val="Hipervnculo"/>
            <w:rFonts w:cs="Times New Roman"/>
          </w:rPr>
          <w:t>0.1016/0377-2217(91)90331-O</w:t>
        </w:r>
      </w:hyperlink>
    </w:p>
    <w:p w14:paraId="04C828E1" w14:textId="77777777" w:rsidR="00A63AEC" w:rsidRPr="00A63AEC" w:rsidRDefault="00A63AEC" w:rsidP="00A63AEC">
      <w:pPr>
        <w:rPr>
          <w:lang w:val="en-US"/>
        </w:rPr>
      </w:pPr>
      <w:r w:rsidRPr="00A63AEC">
        <w:rPr>
          <w:lang w:val="en-US"/>
        </w:rPr>
        <w:t xml:space="preserve">Tickle. A. B. Andrews. R. Golea. M. &amp; Diederich. J. (1998). The truth will come to light: Directions and challenges in extracting the knowledge embedded within trained artificial neural networks. IEEE Transactions on Neural Networks. 9(6). 1057-1068. </w:t>
      </w:r>
      <w:hyperlink r:id="rId521" w:history="1">
        <w:r w:rsidRPr="00A63AEC">
          <w:rPr>
            <w:rStyle w:val="Hipervnculo"/>
            <w:rFonts w:cs="Times New Roman"/>
            <w:lang w:val="en-US"/>
          </w:rPr>
          <w:t>https://doi.org/10.1109/72.728352</w:t>
        </w:r>
      </w:hyperlink>
    </w:p>
    <w:p w14:paraId="0DD4F0AB" w14:textId="77777777" w:rsidR="00A63AEC" w:rsidRPr="00A63AEC" w:rsidRDefault="00A63AEC" w:rsidP="00A63AEC">
      <w:pPr>
        <w:rPr>
          <w:lang w:val="en-US"/>
        </w:rPr>
      </w:pPr>
      <w:proofErr w:type="spellStart"/>
      <w:r w:rsidRPr="00A63AEC">
        <w:rPr>
          <w:lang w:val="es-ES"/>
        </w:rPr>
        <w:t>Tsionas</w:t>
      </w:r>
      <w:proofErr w:type="spellEnd"/>
      <w:r w:rsidRPr="00A63AEC">
        <w:rPr>
          <w:lang w:val="es-ES"/>
        </w:rPr>
        <w:t xml:space="preserve">. M. </w:t>
      </w:r>
      <w:proofErr w:type="spellStart"/>
      <w:r w:rsidRPr="00A63AEC">
        <w:rPr>
          <w:lang w:val="es-ES"/>
        </w:rPr>
        <w:t>Parmeter</w:t>
      </w:r>
      <w:proofErr w:type="spellEnd"/>
      <w:r w:rsidRPr="00A63AEC">
        <w:rPr>
          <w:lang w:val="es-ES"/>
        </w:rPr>
        <w:t xml:space="preserve">. C. F. &amp; </w:t>
      </w:r>
      <w:proofErr w:type="spellStart"/>
      <w:r w:rsidRPr="00A63AEC">
        <w:rPr>
          <w:lang w:val="es-ES"/>
        </w:rPr>
        <w:t>Zelenyuk</w:t>
      </w:r>
      <w:proofErr w:type="spellEnd"/>
      <w:r w:rsidRPr="00A63AEC">
        <w:rPr>
          <w:lang w:val="es-ES"/>
        </w:rPr>
        <w:t xml:space="preserve">. </w:t>
      </w:r>
      <w:r w:rsidRPr="00A63AEC">
        <w:rPr>
          <w:lang w:val="en-US"/>
        </w:rPr>
        <w:t>V. (2023). Bayesian artificial neural networks for frontier efficiency analysis. </w:t>
      </w:r>
      <w:r w:rsidRPr="00A63AEC">
        <w:rPr>
          <w:i/>
          <w:iCs/>
          <w:lang w:val="en-US"/>
        </w:rPr>
        <w:t>Journal of Econometrics</w:t>
      </w:r>
      <w:r w:rsidRPr="00A63AEC">
        <w:rPr>
          <w:lang w:val="en-US"/>
        </w:rPr>
        <w:t>. </w:t>
      </w:r>
      <w:r w:rsidRPr="00A63AEC">
        <w:rPr>
          <w:i/>
          <w:iCs/>
          <w:lang w:val="en-US"/>
        </w:rPr>
        <w:t>236</w:t>
      </w:r>
      <w:r w:rsidRPr="00A63AEC">
        <w:rPr>
          <w:lang w:val="en-US"/>
        </w:rPr>
        <w:t xml:space="preserve">(2). 105491. </w:t>
      </w:r>
      <w:hyperlink r:id="rId522" w:tgtFrame="_blank" w:tooltip="Persistent link using digital object identifier" w:history="1">
        <w:r w:rsidRPr="00A63AEC">
          <w:rPr>
            <w:rStyle w:val="Hipervnculo"/>
            <w:rFonts w:cs="Times New Roman"/>
          </w:rPr>
          <w:t>https://doi.org/10.1016/j.jeconom.2023.105491</w:t>
        </w:r>
      </w:hyperlink>
    </w:p>
    <w:p w14:paraId="3D219B0D" w14:textId="77777777" w:rsidR="00A63AEC" w:rsidRPr="00A63AEC" w:rsidRDefault="00A63AEC" w:rsidP="00A63AEC">
      <w:pPr>
        <w:rPr>
          <w:lang w:val="es-ES"/>
        </w:rPr>
      </w:pPr>
      <w:r w:rsidRPr="00A63AEC">
        <w:rPr>
          <w:lang w:val="en-US"/>
        </w:rPr>
        <w:t>Tzeng. F. Y. &amp; Ma. K. L. (2005). </w:t>
      </w:r>
      <w:r w:rsidRPr="00A63AEC">
        <w:rPr>
          <w:i/>
          <w:iCs/>
          <w:lang w:val="en-US"/>
        </w:rPr>
        <w:t>Opening the black box-data driven visualization of neural networks</w:t>
      </w:r>
      <w:r w:rsidRPr="00A63AEC">
        <w:rPr>
          <w:lang w:val="en-US"/>
        </w:rPr>
        <w:t xml:space="preserve"> (pp. 383-390). </w:t>
      </w:r>
      <w:r w:rsidRPr="00A63AEC">
        <w:rPr>
          <w:lang w:val="es-ES"/>
        </w:rPr>
        <w:t xml:space="preserve">IEEE. </w:t>
      </w:r>
      <w:hyperlink r:id="rId523" w:history="1">
        <w:r w:rsidRPr="00A63AEC">
          <w:rPr>
            <w:rStyle w:val="Hipervnculo"/>
            <w:rFonts w:cs="Times New Roman"/>
            <w:lang w:val="es-ES"/>
          </w:rPr>
          <w:t>https://doi.org/10.1109/VISUAL.2005.1532820</w:t>
        </w:r>
      </w:hyperlink>
    </w:p>
    <w:p w14:paraId="4D460DC6" w14:textId="77777777" w:rsidR="00A63AEC" w:rsidRPr="00A63AEC" w:rsidRDefault="00A63AEC" w:rsidP="00A63AEC">
      <w:pPr>
        <w:rPr>
          <w:lang w:val="es-ES"/>
        </w:rPr>
      </w:pPr>
      <w:r w:rsidRPr="00A63AEC">
        <w:rPr>
          <w:lang w:val="es-ES"/>
        </w:rPr>
        <w:t xml:space="preserve">Valero-Carreras. D. Aparicio. J. &amp; Guerrero. </w:t>
      </w:r>
      <w:r w:rsidRPr="00A63AEC">
        <w:rPr>
          <w:lang w:val="en-US"/>
        </w:rPr>
        <w:t>N. M. (2021). Support vector frontiers: A new approach for estimating production functions through support vector machines. </w:t>
      </w:r>
      <w:r w:rsidRPr="00A63AEC">
        <w:rPr>
          <w:i/>
          <w:iCs/>
          <w:lang w:val="es-ES"/>
        </w:rPr>
        <w:t>Omega</w:t>
      </w:r>
      <w:r w:rsidRPr="00A63AEC">
        <w:rPr>
          <w:lang w:val="es-ES"/>
        </w:rPr>
        <w:t>. </w:t>
      </w:r>
      <w:r w:rsidRPr="00A63AEC">
        <w:rPr>
          <w:i/>
          <w:iCs/>
          <w:lang w:val="es-ES"/>
        </w:rPr>
        <w:t>104</w:t>
      </w:r>
      <w:r w:rsidRPr="00A63AEC">
        <w:rPr>
          <w:lang w:val="es-ES"/>
        </w:rPr>
        <w:t xml:space="preserve">. 102490. </w:t>
      </w:r>
      <w:hyperlink r:id="rId524" w:tgtFrame="_blank" w:tooltip="Persistent link using digital object identifier" w:history="1">
        <w:r w:rsidRPr="00A63AEC">
          <w:rPr>
            <w:rStyle w:val="Hipervnculo"/>
            <w:rFonts w:cs="Times New Roman"/>
            <w:lang w:val="es-ES"/>
          </w:rPr>
          <w:t>https://doi.org/10.1016/j.omega.2021.102490</w:t>
        </w:r>
      </w:hyperlink>
    </w:p>
    <w:p w14:paraId="138B4CC9" w14:textId="77777777" w:rsidR="00A63AEC" w:rsidRPr="00A63AEC" w:rsidRDefault="00A63AEC" w:rsidP="00A63AEC">
      <w:pPr>
        <w:rPr>
          <w:lang w:val="en-US"/>
        </w:rPr>
      </w:pPr>
      <w:r w:rsidRPr="00A63AEC">
        <w:rPr>
          <w:lang w:val="es-ES"/>
        </w:rPr>
        <w:t xml:space="preserve">Valero-Carreras. D. Aparicio. </w:t>
      </w:r>
      <w:r w:rsidRPr="00A63AEC">
        <w:rPr>
          <w:lang w:val="en-US"/>
        </w:rPr>
        <w:t xml:space="preserve">J. &amp; Guerrero. N. M. (2022). Multi-output </w:t>
      </w:r>
      <w:proofErr w:type="gramStart"/>
      <w:r w:rsidRPr="00A63AEC">
        <w:rPr>
          <w:lang w:val="en-US"/>
        </w:rPr>
        <w:t>support</w:t>
      </w:r>
      <w:proofErr w:type="gramEnd"/>
      <w:r w:rsidRPr="00A63AEC">
        <w:rPr>
          <w:lang w:val="en-US"/>
        </w:rPr>
        <w:t xml:space="preserve"> vector frontiers. </w:t>
      </w:r>
      <w:proofErr w:type="gramStart"/>
      <w:r w:rsidRPr="00A63AEC">
        <w:rPr>
          <w:i/>
          <w:iCs/>
          <w:lang w:val="en-US"/>
        </w:rPr>
        <w:t>Computers</w:t>
      </w:r>
      <w:proofErr w:type="gramEnd"/>
      <w:r w:rsidRPr="00A63AEC">
        <w:rPr>
          <w:i/>
          <w:iCs/>
          <w:lang w:val="en-US"/>
        </w:rPr>
        <w:t xml:space="preserve"> &amp; Operations Research</w:t>
      </w:r>
      <w:r w:rsidRPr="00A63AEC">
        <w:rPr>
          <w:lang w:val="en-US"/>
        </w:rPr>
        <w:t>. </w:t>
      </w:r>
      <w:r w:rsidRPr="00A63AEC">
        <w:rPr>
          <w:i/>
          <w:iCs/>
          <w:lang w:val="en-US"/>
        </w:rPr>
        <w:t>143</w:t>
      </w:r>
      <w:r w:rsidRPr="00A63AEC">
        <w:rPr>
          <w:lang w:val="en-US"/>
        </w:rPr>
        <w:t xml:space="preserve">. 105765. </w:t>
      </w:r>
      <w:hyperlink r:id="rId525" w:tgtFrame="_blank" w:tooltip="Persistent link using digital object identifier" w:history="1">
        <w:r w:rsidRPr="00A63AEC">
          <w:rPr>
            <w:rStyle w:val="Hipervnculo"/>
            <w:rFonts w:cs="Times New Roman"/>
          </w:rPr>
          <w:t>https://doi.org/10.1016/j.cor.2022.105765</w:t>
        </w:r>
      </w:hyperlink>
    </w:p>
    <w:p w14:paraId="620D650D" w14:textId="77777777" w:rsidR="00A63AEC" w:rsidRPr="00A63AEC" w:rsidRDefault="00A63AEC" w:rsidP="00A63AEC">
      <w:pPr>
        <w:rPr>
          <w:lang w:val="en-US"/>
        </w:rPr>
      </w:pPr>
      <w:r w:rsidRPr="00A63AEC">
        <w:rPr>
          <w:lang w:val="en-US"/>
        </w:rPr>
        <w:t xml:space="preserve">Valero-Carreras. </w:t>
      </w:r>
      <w:r w:rsidRPr="00A63AEC">
        <w:rPr>
          <w:lang w:val="es-ES"/>
        </w:rPr>
        <w:t xml:space="preserve">D. Moragues. R. Aparicio. J. &amp; Guerrero. </w:t>
      </w:r>
      <w:r w:rsidRPr="00A63AEC">
        <w:rPr>
          <w:lang w:val="en-US"/>
        </w:rPr>
        <w:t xml:space="preserve">N. M. (2024). Evaluating different methods for ranking inputs in the context of the performance assessment of </w:t>
      </w:r>
      <w:proofErr w:type="gramStart"/>
      <w:r w:rsidRPr="00A63AEC">
        <w:rPr>
          <w:lang w:val="en-US"/>
        </w:rPr>
        <w:t>decision making</w:t>
      </w:r>
      <w:proofErr w:type="gramEnd"/>
      <w:r w:rsidRPr="00A63AEC">
        <w:rPr>
          <w:lang w:val="en-US"/>
        </w:rPr>
        <w:t xml:space="preserve"> units: A machine learning approach. </w:t>
      </w:r>
      <w:proofErr w:type="gramStart"/>
      <w:r w:rsidRPr="00A63AEC">
        <w:rPr>
          <w:lang w:val="en-US"/>
        </w:rPr>
        <w:t>Computers</w:t>
      </w:r>
      <w:proofErr w:type="gramEnd"/>
      <w:r w:rsidRPr="00A63AEC">
        <w:rPr>
          <w:lang w:val="en-US"/>
        </w:rPr>
        <w:t xml:space="preserve"> &amp; Operations Research. 163. 106485. </w:t>
      </w:r>
      <w:hyperlink r:id="rId526" w:tgtFrame="_blank" w:tooltip="Persistent link using digital object identifier" w:history="1">
        <w:r w:rsidRPr="00A63AEC">
          <w:rPr>
            <w:rStyle w:val="Hipervnculo"/>
            <w:rFonts w:cs="Times New Roman"/>
          </w:rPr>
          <w:t>https://doi.org/10.1016/j.cor.2023.106485</w:t>
        </w:r>
      </w:hyperlink>
    </w:p>
    <w:p w14:paraId="36EAA01B" w14:textId="77777777" w:rsidR="00A63AEC" w:rsidRPr="00A63AEC" w:rsidRDefault="00A63AEC" w:rsidP="00A63AEC">
      <w:pPr>
        <w:rPr>
          <w:lang w:val="en-US"/>
        </w:rPr>
      </w:pPr>
      <w:r w:rsidRPr="00A63AEC">
        <w:rPr>
          <w:lang w:val="en-US"/>
        </w:rPr>
        <w:t>Venables W.N. &amp; Ripley B.D. (2002). </w:t>
      </w:r>
      <w:r w:rsidRPr="00A63AEC">
        <w:rPr>
          <w:i/>
          <w:iCs/>
          <w:lang w:val="en-US"/>
        </w:rPr>
        <w:t>Modern Applied Statistics with S</w:t>
      </w:r>
      <w:r w:rsidRPr="00A63AEC">
        <w:rPr>
          <w:lang w:val="en-US"/>
        </w:rPr>
        <w:t xml:space="preserve">. Fourth edition. Springer. New York. ISBN 0-387-95457-0. </w:t>
      </w:r>
      <w:hyperlink r:id="rId527" w:history="1">
        <w:r w:rsidRPr="00A63AEC">
          <w:rPr>
            <w:rStyle w:val="Hipervnculo"/>
            <w:rFonts w:cs="Times New Roman"/>
            <w:lang w:val="en-US"/>
          </w:rPr>
          <w:t>https://doi.org/10.1007/978-0-387-21706-2</w:t>
        </w:r>
      </w:hyperlink>
    </w:p>
    <w:p w14:paraId="620CF35D" w14:textId="77777777" w:rsidR="00A63AEC" w:rsidRPr="00A63AEC" w:rsidRDefault="00A63AEC" w:rsidP="00A63AEC">
      <w:pPr>
        <w:rPr>
          <w:lang w:val="en-US"/>
        </w:rPr>
      </w:pPr>
      <w:r w:rsidRPr="00A63AEC">
        <w:rPr>
          <w:lang w:val="en-US"/>
        </w:rPr>
        <w:t>Wachter. S. Mittelstadt. B. &amp; Russell. C. (2017). ‘Counterfactual Explanations Without Opening the Black Box: Automated Decisions and the GDPR.’ Harvard Journal of Law &amp; Technology. 31(2). 841-887.</w:t>
      </w:r>
    </w:p>
    <w:p w14:paraId="25E12289" w14:textId="77777777" w:rsidR="00A63AEC" w:rsidRPr="00A63AEC" w:rsidRDefault="00A63AEC" w:rsidP="00A63AEC">
      <w:pPr>
        <w:rPr>
          <w:lang w:val="en-US"/>
        </w:rPr>
      </w:pPr>
      <w:r w:rsidRPr="00A63AEC">
        <w:rPr>
          <w:lang w:val="en-US"/>
        </w:rPr>
        <w:t>Wang, K., Xian, Y., Lee, C. Y., Wei, Y. M., &amp; Huang, Z. (2019). On selecting directions for directional distance functions in a non-parametric framework: a review. </w:t>
      </w:r>
      <w:r w:rsidRPr="00A63AEC">
        <w:rPr>
          <w:i/>
          <w:iCs/>
          <w:lang w:val="en-US"/>
        </w:rPr>
        <w:t>Annals of Operations Research</w:t>
      </w:r>
      <w:r w:rsidRPr="00A63AEC">
        <w:rPr>
          <w:lang w:val="en-US"/>
        </w:rPr>
        <w:t>, </w:t>
      </w:r>
      <w:r w:rsidRPr="00A63AEC">
        <w:rPr>
          <w:i/>
          <w:iCs/>
          <w:lang w:val="en-US"/>
        </w:rPr>
        <w:t>278</w:t>
      </w:r>
      <w:r w:rsidRPr="00A63AEC">
        <w:rPr>
          <w:lang w:val="en-US"/>
        </w:rPr>
        <w:t xml:space="preserve">, 43-76. </w:t>
      </w:r>
      <w:hyperlink r:id="rId528" w:history="1">
        <w:r w:rsidRPr="00A63AEC">
          <w:rPr>
            <w:rStyle w:val="Hipervnculo"/>
            <w:rFonts w:cs="Times New Roman"/>
            <w:lang w:val="en-US"/>
          </w:rPr>
          <w:t>https://doi.org/10.1007/s10479-017-2423-5</w:t>
        </w:r>
      </w:hyperlink>
    </w:p>
    <w:p w14:paraId="48F69CE3" w14:textId="77777777" w:rsidR="00A63AEC" w:rsidRPr="00A63AEC" w:rsidRDefault="00A63AEC" w:rsidP="00A63AEC">
      <w:pPr>
        <w:rPr>
          <w:lang w:val="en-US"/>
        </w:rPr>
      </w:pPr>
      <w:r w:rsidRPr="00A63AEC">
        <w:rPr>
          <w:lang w:val="en-US"/>
        </w:rPr>
        <w:lastRenderedPageBreak/>
        <w:t xml:space="preserve">Weiss. G. M. &amp; Provost. F. (2003). Learning when training data are costly: The effect of class distribution on tree induction. Journal of artificial intelligence research. 19. 315-354. </w:t>
      </w:r>
      <w:hyperlink r:id="rId529" w:history="1">
        <w:r w:rsidRPr="00A63AEC">
          <w:rPr>
            <w:rStyle w:val="Hipervnculo"/>
            <w:rFonts w:cs="Times New Roman"/>
            <w:lang w:val="en-US"/>
          </w:rPr>
          <w:t>https://doi.org/10.1613/jair.1199</w:t>
        </w:r>
      </w:hyperlink>
    </w:p>
    <w:p w14:paraId="37ED965E" w14:textId="77777777" w:rsidR="00A63AEC" w:rsidRPr="00A63AEC" w:rsidRDefault="00A63AEC" w:rsidP="00A63AEC">
      <w:pPr>
        <w:rPr>
          <w:lang w:val="en-US"/>
        </w:rPr>
      </w:pPr>
      <w:r w:rsidRPr="00A63AEC">
        <w:rPr>
          <w:lang w:val="en-US"/>
        </w:rPr>
        <w:t xml:space="preserve">Zhou. P. Ang. B. W. &amp; Poh. K. L. (2008). A survey of data envelopment analysis in energy and environmental studies. European Journal of Operational Research. 189(1). 1-18. </w:t>
      </w:r>
      <w:hyperlink r:id="rId530" w:tgtFrame="_blank" w:tooltip="Persistent link using digital object identifier" w:history="1">
        <w:r w:rsidRPr="00A63AEC">
          <w:rPr>
            <w:rStyle w:val="Hipervnculo"/>
            <w:rFonts w:cs="Times New Roman"/>
          </w:rPr>
          <w:t>https://doi.org/10.1016/j.ejor.2007.04.042</w:t>
        </w:r>
      </w:hyperlink>
    </w:p>
    <w:p w14:paraId="30AE6F30" w14:textId="77777777" w:rsidR="00A63AEC" w:rsidRPr="00A63AEC" w:rsidRDefault="00A63AEC" w:rsidP="00A63AEC">
      <w:pPr>
        <w:rPr>
          <w:lang w:val="en-US"/>
        </w:rPr>
      </w:pPr>
      <w:r w:rsidRPr="00A63AEC">
        <w:rPr>
          <w:lang w:val="en-US"/>
        </w:rPr>
        <w:t xml:space="preserve">Zhu. J. (2022). DEA under big data: Data enabled analytics and network data envelopment analysis. Annals of Operations Research. 309(2). 7 </w:t>
      </w:r>
      <w:hyperlink r:id="rId531" w:history="1">
        <w:r w:rsidRPr="00A63AEC">
          <w:rPr>
            <w:rStyle w:val="Hipervnculo"/>
            <w:rFonts w:cs="Times New Roman"/>
          </w:rPr>
          <w:t>https://doi.org/10.1007/s10479-020-03668-8</w:t>
        </w:r>
      </w:hyperlink>
    </w:p>
    <w:p w14:paraId="2EEC5284" w14:textId="77777777" w:rsidR="00A63AEC" w:rsidRPr="00A63AEC" w:rsidRDefault="00A63AEC" w:rsidP="00A63AEC">
      <w:pPr>
        <w:rPr>
          <w:lang w:val="en-US"/>
        </w:rPr>
        <w:sectPr w:rsidR="00A63AEC" w:rsidRPr="00A63AEC" w:rsidSect="00A63AEC">
          <w:footerReference w:type="default" r:id="rId532"/>
          <w:pgSz w:w="11906" w:h="16838"/>
          <w:pgMar w:top="1440" w:right="1440" w:bottom="1440" w:left="1440" w:header="706" w:footer="706" w:gutter="0"/>
          <w:cols w:space="708"/>
          <w:docGrid w:linePitch="360"/>
        </w:sectPr>
      </w:pPr>
      <w:r w:rsidRPr="00A63AEC">
        <w:rPr>
          <w:lang w:val="en-US"/>
        </w:rPr>
        <w:t xml:space="preserve">Zhu. N. Zhu. C. &amp; </w:t>
      </w:r>
      <w:proofErr w:type="spellStart"/>
      <w:r w:rsidRPr="00A63AEC">
        <w:rPr>
          <w:lang w:val="en-US"/>
        </w:rPr>
        <w:t>Emrouznejad</w:t>
      </w:r>
      <w:proofErr w:type="spellEnd"/>
      <w:r w:rsidRPr="00A63AEC">
        <w:rPr>
          <w:lang w:val="en-US"/>
        </w:rPr>
        <w:t>. A. (2021). A combined machine learning algorithms and DEA method for measuring and predicting the efficiency of Chinese manufacturing listed companies. </w:t>
      </w:r>
      <w:r w:rsidRPr="00A63AEC">
        <w:rPr>
          <w:i/>
          <w:iCs/>
          <w:lang w:val="en-US"/>
        </w:rPr>
        <w:t>Journal of Management Science and Engineering</w:t>
      </w:r>
      <w:r w:rsidRPr="00A63AEC">
        <w:rPr>
          <w:lang w:val="en-US"/>
        </w:rPr>
        <w:t>. </w:t>
      </w:r>
      <w:r w:rsidRPr="00A63AEC">
        <w:rPr>
          <w:i/>
          <w:iCs/>
          <w:lang w:val="en-US"/>
        </w:rPr>
        <w:t>6</w:t>
      </w:r>
      <w:r w:rsidRPr="00A63AEC">
        <w:rPr>
          <w:lang w:val="en-US"/>
        </w:rPr>
        <w:t xml:space="preserve">(4). 435-448. </w:t>
      </w:r>
      <w:hyperlink r:id="rId533" w:tgtFrame="_blank" w:tooltip="Persistent link using digital object identifier" w:history="1">
        <w:r w:rsidRPr="00A63AEC">
          <w:rPr>
            <w:rStyle w:val="Hipervnculo"/>
            <w:rFonts w:cs="Times New Roman"/>
          </w:rPr>
          <w:t>https://doi.org/10.1016/j.jmse.2020.10.001</w:t>
        </w:r>
      </w:hyperlink>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6pt;height:16.75pt" o:ole="">
            <v:imagedata r:id="rId534" o:title=""/>
          </v:shape>
          <o:OLEObject Type="Embed" ProgID="Equation.DSMT4" ShapeID="_x0000_i1251" DrawAspect="Content" ObjectID="_1817314316" r:id="rId535"/>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0.4pt;height:15.4pt" o:ole="">
                  <v:imagedata r:id="rId536" o:title=""/>
                </v:shape>
                <o:OLEObject Type="Embed" ProgID="Equation.DSMT4" ShapeID="_x0000_i1252" DrawAspect="Content" ObjectID="_1817314317" r:id="rId537"/>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6pt;height:16.75pt" o:ole="">
                  <v:imagedata r:id="rId538" o:title=""/>
                </v:shape>
                <o:OLEObject Type="Embed" ProgID="Equation.DSMT4" ShapeID="_x0000_i1253" DrawAspect="Content" ObjectID="_1817314318" r:id="rId539"/>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540"/>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36A38" w14:textId="77777777" w:rsidR="00B90E6B" w:rsidRPr="00D12DD7" w:rsidRDefault="00B90E6B" w:rsidP="00CF3C28">
      <w:pPr>
        <w:spacing w:after="0" w:line="240" w:lineRule="auto"/>
      </w:pPr>
      <w:r w:rsidRPr="00D12DD7">
        <w:separator/>
      </w:r>
    </w:p>
  </w:endnote>
  <w:endnote w:type="continuationSeparator" w:id="0">
    <w:p w14:paraId="6D5530FA" w14:textId="77777777" w:rsidR="00B90E6B" w:rsidRPr="00D12DD7" w:rsidRDefault="00B90E6B" w:rsidP="00CF3C28">
      <w:pPr>
        <w:spacing w:after="0" w:line="240" w:lineRule="auto"/>
      </w:pPr>
      <w:r w:rsidRPr="00D12DD7">
        <w:continuationSeparator/>
      </w:r>
    </w:p>
  </w:endnote>
  <w:endnote w:type="continuationNotice" w:id="1">
    <w:p w14:paraId="01D936F9" w14:textId="77777777" w:rsidR="00B90E6B" w:rsidRPr="00D12DD7" w:rsidRDefault="00B90E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3B264FC5" w14:textId="5A6A3AEC" w:rsidR="00A63AEC" w:rsidRPr="00D12DD7" w:rsidRDefault="00A63AEC">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7CF0CC9" w14:textId="77777777" w:rsidR="00A63AEC" w:rsidRPr="00D12DD7" w:rsidRDefault="00A63A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6AD3A" w14:textId="77777777" w:rsidR="00B90E6B" w:rsidRPr="00D12DD7" w:rsidRDefault="00B90E6B" w:rsidP="00CF3C28">
      <w:pPr>
        <w:spacing w:after="0" w:line="240" w:lineRule="auto"/>
      </w:pPr>
      <w:r w:rsidRPr="00D12DD7">
        <w:separator/>
      </w:r>
    </w:p>
  </w:footnote>
  <w:footnote w:type="continuationSeparator" w:id="0">
    <w:p w14:paraId="16B4233A" w14:textId="77777777" w:rsidR="00B90E6B" w:rsidRPr="00D12DD7" w:rsidRDefault="00B90E6B" w:rsidP="00CF3C28">
      <w:pPr>
        <w:spacing w:after="0" w:line="240" w:lineRule="auto"/>
      </w:pPr>
      <w:r w:rsidRPr="00D12DD7">
        <w:continuationSeparator/>
      </w:r>
    </w:p>
  </w:footnote>
  <w:footnote w:type="continuationNotice" w:id="1">
    <w:p w14:paraId="0E2DAE37" w14:textId="77777777" w:rsidR="00B90E6B" w:rsidRPr="00D12DD7" w:rsidRDefault="00B90E6B">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FE945D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6C5C0A" w:rsidRPr="006C5C0A">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Zofío, 2019).    </w:t>
      </w:r>
    </w:p>
  </w:footnote>
  <w:footnote w:id="4">
    <w:p w14:paraId="5E94099A" w14:textId="70315A4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E7467B">
          <w:rPr>
            <w:color w:val="0000FF"/>
          </w:rPr>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43"/>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3A5"/>
    <w:rsid w:val="00024B59"/>
    <w:rsid w:val="000253C4"/>
    <w:rsid w:val="000258C7"/>
    <w:rsid w:val="00025E12"/>
    <w:rsid w:val="0002625B"/>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8CC"/>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643"/>
    <w:rsid w:val="00051701"/>
    <w:rsid w:val="000519A3"/>
    <w:rsid w:val="00051B56"/>
    <w:rsid w:val="000530A7"/>
    <w:rsid w:val="00053890"/>
    <w:rsid w:val="00053ACF"/>
    <w:rsid w:val="00054483"/>
    <w:rsid w:val="000548C1"/>
    <w:rsid w:val="00054BF9"/>
    <w:rsid w:val="0005525C"/>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59F8"/>
    <w:rsid w:val="00066603"/>
    <w:rsid w:val="00066618"/>
    <w:rsid w:val="00067094"/>
    <w:rsid w:val="000674B0"/>
    <w:rsid w:val="000674CC"/>
    <w:rsid w:val="000706CB"/>
    <w:rsid w:val="00070860"/>
    <w:rsid w:val="00070CCE"/>
    <w:rsid w:val="00070CEB"/>
    <w:rsid w:val="00071A7D"/>
    <w:rsid w:val="00071E65"/>
    <w:rsid w:val="00071EF2"/>
    <w:rsid w:val="00071F35"/>
    <w:rsid w:val="0007206E"/>
    <w:rsid w:val="000721E9"/>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0CB4"/>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4C8"/>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FC"/>
    <w:rsid w:val="00096BC8"/>
    <w:rsid w:val="00096D73"/>
    <w:rsid w:val="0009769C"/>
    <w:rsid w:val="000979E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14C"/>
    <w:rsid w:val="000B74C8"/>
    <w:rsid w:val="000B76DE"/>
    <w:rsid w:val="000B7783"/>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5C1E"/>
    <w:rsid w:val="000C6AE1"/>
    <w:rsid w:val="000C6D6C"/>
    <w:rsid w:val="000C6D8A"/>
    <w:rsid w:val="000C78D2"/>
    <w:rsid w:val="000C7BC2"/>
    <w:rsid w:val="000C7FB6"/>
    <w:rsid w:val="000C7FBB"/>
    <w:rsid w:val="000C7FEE"/>
    <w:rsid w:val="000D09B5"/>
    <w:rsid w:val="000D0B04"/>
    <w:rsid w:val="000D0B4F"/>
    <w:rsid w:val="000D1896"/>
    <w:rsid w:val="000D1A4B"/>
    <w:rsid w:val="000D2058"/>
    <w:rsid w:val="000D22FB"/>
    <w:rsid w:val="000D275B"/>
    <w:rsid w:val="000D28B8"/>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E7FE4"/>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071"/>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7D4"/>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2AEE"/>
    <w:rsid w:val="001239A7"/>
    <w:rsid w:val="0012421A"/>
    <w:rsid w:val="001251D7"/>
    <w:rsid w:val="00125421"/>
    <w:rsid w:val="00125AC5"/>
    <w:rsid w:val="0012601D"/>
    <w:rsid w:val="00126141"/>
    <w:rsid w:val="00127497"/>
    <w:rsid w:val="00130037"/>
    <w:rsid w:val="001302D7"/>
    <w:rsid w:val="00131210"/>
    <w:rsid w:val="0013122C"/>
    <w:rsid w:val="00131537"/>
    <w:rsid w:val="001321E2"/>
    <w:rsid w:val="001325C8"/>
    <w:rsid w:val="001327F1"/>
    <w:rsid w:val="0013283F"/>
    <w:rsid w:val="00132F3A"/>
    <w:rsid w:val="00133520"/>
    <w:rsid w:val="0013387D"/>
    <w:rsid w:val="00133D45"/>
    <w:rsid w:val="00133ECC"/>
    <w:rsid w:val="00133F90"/>
    <w:rsid w:val="001340DD"/>
    <w:rsid w:val="0013455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06D"/>
    <w:rsid w:val="001436E9"/>
    <w:rsid w:val="00143771"/>
    <w:rsid w:val="00143780"/>
    <w:rsid w:val="00143851"/>
    <w:rsid w:val="00143FE1"/>
    <w:rsid w:val="001444E5"/>
    <w:rsid w:val="0014471B"/>
    <w:rsid w:val="00144A03"/>
    <w:rsid w:val="00145731"/>
    <w:rsid w:val="0014583A"/>
    <w:rsid w:val="00145E51"/>
    <w:rsid w:val="00145EB4"/>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970"/>
    <w:rsid w:val="00153ABD"/>
    <w:rsid w:val="00153B7F"/>
    <w:rsid w:val="00153D98"/>
    <w:rsid w:val="00153F26"/>
    <w:rsid w:val="00153F53"/>
    <w:rsid w:val="00153FE6"/>
    <w:rsid w:val="001545B4"/>
    <w:rsid w:val="00154C0A"/>
    <w:rsid w:val="00155549"/>
    <w:rsid w:val="0015590F"/>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AA7"/>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0D87"/>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45C5"/>
    <w:rsid w:val="00174C69"/>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1F87"/>
    <w:rsid w:val="00192286"/>
    <w:rsid w:val="00192D87"/>
    <w:rsid w:val="00192E90"/>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5F89"/>
    <w:rsid w:val="001A6151"/>
    <w:rsid w:val="001A6208"/>
    <w:rsid w:val="001A626A"/>
    <w:rsid w:val="001A68C5"/>
    <w:rsid w:val="001A6AFA"/>
    <w:rsid w:val="001A746E"/>
    <w:rsid w:val="001A76F5"/>
    <w:rsid w:val="001A77B7"/>
    <w:rsid w:val="001A7AEA"/>
    <w:rsid w:val="001A7BFB"/>
    <w:rsid w:val="001A7CC5"/>
    <w:rsid w:val="001B011E"/>
    <w:rsid w:val="001B0D28"/>
    <w:rsid w:val="001B0E62"/>
    <w:rsid w:val="001B1851"/>
    <w:rsid w:val="001B1B89"/>
    <w:rsid w:val="001B1BD7"/>
    <w:rsid w:val="001B1D3F"/>
    <w:rsid w:val="001B1E4C"/>
    <w:rsid w:val="001B2E08"/>
    <w:rsid w:val="001B31A5"/>
    <w:rsid w:val="001B38DE"/>
    <w:rsid w:val="001B3B77"/>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62"/>
    <w:rsid w:val="001C159B"/>
    <w:rsid w:val="001C19B6"/>
    <w:rsid w:val="001C1A8A"/>
    <w:rsid w:val="001C1DE1"/>
    <w:rsid w:val="001C2181"/>
    <w:rsid w:val="001C29B2"/>
    <w:rsid w:val="001C38F9"/>
    <w:rsid w:val="001C3ADA"/>
    <w:rsid w:val="001C3CF9"/>
    <w:rsid w:val="001C4204"/>
    <w:rsid w:val="001C438C"/>
    <w:rsid w:val="001C45FC"/>
    <w:rsid w:val="001C48CD"/>
    <w:rsid w:val="001C541E"/>
    <w:rsid w:val="001C5BB2"/>
    <w:rsid w:val="001C5F5F"/>
    <w:rsid w:val="001C6070"/>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285"/>
    <w:rsid w:val="001D459D"/>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637"/>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0FAB"/>
    <w:rsid w:val="002010F1"/>
    <w:rsid w:val="00201477"/>
    <w:rsid w:val="00201603"/>
    <w:rsid w:val="00201FDC"/>
    <w:rsid w:val="00202270"/>
    <w:rsid w:val="00202998"/>
    <w:rsid w:val="00202A4F"/>
    <w:rsid w:val="002034FA"/>
    <w:rsid w:val="00203796"/>
    <w:rsid w:val="00203D15"/>
    <w:rsid w:val="00203D5D"/>
    <w:rsid w:val="002042B5"/>
    <w:rsid w:val="002042BE"/>
    <w:rsid w:val="00204510"/>
    <w:rsid w:val="002045BE"/>
    <w:rsid w:val="00204F74"/>
    <w:rsid w:val="00205463"/>
    <w:rsid w:val="0020556C"/>
    <w:rsid w:val="0020563C"/>
    <w:rsid w:val="00205A1D"/>
    <w:rsid w:val="00205B22"/>
    <w:rsid w:val="00205C72"/>
    <w:rsid w:val="0020608D"/>
    <w:rsid w:val="002066AE"/>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1E34"/>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5D09"/>
    <w:rsid w:val="002361E0"/>
    <w:rsid w:val="00236F1B"/>
    <w:rsid w:val="00237469"/>
    <w:rsid w:val="00237D28"/>
    <w:rsid w:val="002400A1"/>
    <w:rsid w:val="00240496"/>
    <w:rsid w:val="002408E1"/>
    <w:rsid w:val="00240A9D"/>
    <w:rsid w:val="00241069"/>
    <w:rsid w:val="002410D2"/>
    <w:rsid w:val="00241243"/>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48EA"/>
    <w:rsid w:val="00255140"/>
    <w:rsid w:val="002552BC"/>
    <w:rsid w:val="00255E2C"/>
    <w:rsid w:val="00256AD3"/>
    <w:rsid w:val="00256F89"/>
    <w:rsid w:val="00257445"/>
    <w:rsid w:val="002577C8"/>
    <w:rsid w:val="002577FB"/>
    <w:rsid w:val="0025797C"/>
    <w:rsid w:val="0026023B"/>
    <w:rsid w:val="00260613"/>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19E0"/>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AE5"/>
    <w:rsid w:val="002A6DF1"/>
    <w:rsid w:val="002A705A"/>
    <w:rsid w:val="002A736E"/>
    <w:rsid w:val="002A786E"/>
    <w:rsid w:val="002A7A26"/>
    <w:rsid w:val="002A7D4E"/>
    <w:rsid w:val="002B0C87"/>
    <w:rsid w:val="002B0C8B"/>
    <w:rsid w:val="002B0E95"/>
    <w:rsid w:val="002B1B0F"/>
    <w:rsid w:val="002B1BB5"/>
    <w:rsid w:val="002B1EE2"/>
    <w:rsid w:val="002B2A1A"/>
    <w:rsid w:val="002B330E"/>
    <w:rsid w:val="002B368C"/>
    <w:rsid w:val="002B3D18"/>
    <w:rsid w:val="002B3D7C"/>
    <w:rsid w:val="002B4138"/>
    <w:rsid w:val="002B4178"/>
    <w:rsid w:val="002B4A44"/>
    <w:rsid w:val="002B5B8D"/>
    <w:rsid w:val="002B648D"/>
    <w:rsid w:val="002B6897"/>
    <w:rsid w:val="002B68C7"/>
    <w:rsid w:val="002B7014"/>
    <w:rsid w:val="002B790E"/>
    <w:rsid w:val="002C01B5"/>
    <w:rsid w:val="002C0287"/>
    <w:rsid w:val="002C0F0E"/>
    <w:rsid w:val="002C1927"/>
    <w:rsid w:val="002C23A5"/>
    <w:rsid w:val="002C2461"/>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496"/>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07"/>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BFA"/>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6549"/>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53"/>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C3D"/>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2689"/>
    <w:rsid w:val="003427A7"/>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2B21"/>
    <w:rsid w:val="003636A5"/>
    <w:rsid w:val="00363D12"/>
    <w:rsid w:val="003642E7"/>
    <w:rsid w:val="003646BE"/>
    <w:rsid w:val="003650F3"/>
    <w:rsid w:val="00365A58"/>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11B"/>
    <w:rsid w:val="00371200"/>
    <w:rsid w:val="00371B67"/>
    <w:rsid w:val="00371E21"/>
    <w:rsid w:val="003726C5"/>
    <w:rsid w:val="00372842"/>
    <w:rsid w:val="00372B93"/>
    <w:rsid w:val="00372F9A"/>
    <w:rsid w:val="00373814"/>
    <w:rsid w:val="00373BAD"/>
    <w:rsid w:val="00373C3F"/>
    <w:rsid w:val="003749FF"/>
    <w:rsid w:val="00374DC8"/>
    <w:rsid w:val="003752B8"/>
    <w:rsid w:val="0037587A"/>
    <w:rsid w:val="00375B39"/>
    <w:rsid w:val="003775E0"/>
    <w:rsid w:val="003776F2"/>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6A1"/>
    <w:rsid w:val="00390814"/>
    <w:rsid w:val="00390DE0"/>
    <w:rsid w:val="003913BA"/>
    <w:rsid w:val="00391436"/>
    <w:rsid w:val="00391D1F"/>
    <w:rsid w:val="00391E92"/>
    <w:rsid w:val="003927F7"/>
    <w:rsid w:val="00393A87"/>
    <w:rsid w:val="00394014"/>
    <w:rsid w:val="003941A0"/>
    <w:rsid w:val="00394D88"/>
    <w:rsid w:val="0039511C"/>
    <w:rsid w:val="00395527"/>
    <w:rsid w:val="00395643"/>
    <w:rsid w:val="00395787"/>
    <w:rsid w:val="00395855"/>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1FCB"/>
    <w:rsid w:val="003A243B"/>
    <w:rsid w:val="003A298E"/>
    <w:rsid w:val="003A2B0A"/>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951"/>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486D"/>
    <w:rsid w:val="003C521A"/>
    <w:rsid w:val="003C5815"/>
    <w:rsid w:val="003C6787"/>
    <w:rsid w:val="003C6817"/>
    <w:rsid w:val="003C68A4"/>
    <w:rsid w:val="003C6949"/>
    <w:rsid w:val="003C70D9"/>
    <w:rsid w:val="003C763D"/>
    <w:rsid w:val="003C7AE1"/>
    <w:rsid w:val="003C7FF9"/>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8FF"/>
    <w:rsid w:val="003E694D"/>
    <w:rsid w:val="003E7397"/>
    <w:rsid w:val="003E748B"/>
    <w:rsid w:val="003E764B"/>
    <w:rsid w:val="003E7F00"/>
    <w:rsid w:val="003F090E"/>
    <w:rsid w:val="003F0F59"/>
    <w:rsid w:val="003F13DC"/>
    <w:rsid w:val="003F1437"/>
    <w:rsid w:val="003F164D"/>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3CA"/>
    <w:rsid w:val="004044F3"/>
    <w:rsid w:val="00404540"/>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090"/>
    <w:rsid w:val="00412633"/>
    <w:rsid w:val="00412BD3"/>
    <w:rsid w:val="00412FF0"/>
    <w:rsid w:val="004139BC"/>
    <w:rsid w:val="004139F9"/>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4F95"/>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1C"/>
    <w:rsid w:val="00453853"/>
    <w:rsid w:val="00453AB5"/>
    <w:rsid w:val="00453D7C"/>
    <w:rsid w:val="0045404C"/>
    <w:rsid w:val="004547CE"/>
    <w:rsid w:val="00454911"/>
    <w:rsid w:val="004549E2"/>
    <w:rsid w:val="00454EDF"/>
    <w:rsid w:val="0045524C"/>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5F7"/>
    <w:rsid w:val="00470BA6"/>
    <w:rsid w:val="00471264"/>
    <w:rsid w:val="00471376"/>
    <w:rsid w:val="004714FE"/>
    <w:rsid w:val="00471630"/>
    <w:rsid w:val="00471BDB"/>
    <w:rsid w:val="00471EA3"/>
    <w:rsid w:val="0047252F"/>
    <w:rsid w:val="00472FFF"/>
    <w:rsid w:val="004733DF"/>
    <w:rsid w:val="00473A55"/>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1DA"/>
    <w:rsid w:val="0048299C"/>
    <w:rsid w:val="00483262"/>
    <w:rsid w:val="00483974"/>
    <w:rsid w:val="0048397D"/>
    <w:rsid w:val="0048401A"/>
    <w:rsid w:val="00484104"/>
    <w:rsid w:val="00484331"/>
    <w:rsid w:val="004844E1"/>
    <w:rsid w:val="004847BB"/>
    <w:rsid w:val="00484965"/>
    <w:rsid w:val="00484F82"/>
    <w:rsid w:val="004850F0"/>
    <w:rsid w:val="00485B5D"/>
    <w:rsid w:val="00485D8C"/>
    <w:rsid w:val="00486717"/>
    <w:rsid w:val="00486743"/>
    <w:rsid w:val="00486AC6"/>
    <w:rsid w:val="004871C5"/>
    <w:rsid w:val="004876D9"/>
    <w:rsid w:val="0048783A"/>
    <w:rsid w:val="00487D86"/>
    <w:rsid w:val="004903FA"/>
    <w:rsid w:val="00490595"/>
    <w:rsid w:val="00490942"/>
    <w:rsid w:val="00490F90"/>
    <w:rsid w:val="004911A7"/>
    <w:rsid w:val="004912D6"/>
    <w:rsid w:val="004912E4"/>
    <w:rsid w:val="004913BD"/>
    <w:rsid w:val="004915D3"/>
    <w:rsid w:val="00491BC6"/>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01"/>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6CB"/>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656"/>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6E65"/>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0FA"/>
    <w:rsid w:val="004E284A"/>
    <w:rsid w:val="004E2974"/>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0BF3"/>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5D93"/>
    <w:rsid w:val="00506317"/>
    <w:rsid w:val="005063A1"/>
    <w:rsid w:val="005069A8"/>
    <w:rsid w:val="00506D7C"/>
    <w:rsid w:val="00506EBA"/>
    <w:rsid w:val="00506F7D"/>
    <w:rsid w:val="0050731A"/>
    <w:rsid w:val="005078F3"/>
    <w:rsid w:val="005103A5"/>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6CC"/>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5CD0"/>
    <w:rsid w:val="0052605E"/>
    <w:rsid w:val="00526070"/>
    <w:rsid w:val="0052662A"/>
    <w:rsid w:val="00526828"/>
    <w:rsid w:val="00526A7F"/>
    <w:rsid w:val="005272DC"/>
    <w:rsid w:val="0052750E"/>
    <w:rsid w:val="00527A8F"/>
    <w:rsid w:val="00527C43"/>
    <w:rsid w:val="0053031C"/>
    <w:rsid w:val="005303B4"/>
    <w:rsid w:val="0053067E"/>
    <w:rsid w:val="00530CE9"/>
    <w:rsid w:val="00532294"/>
    <w:rsid w:val="005323FF"/>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60C"/>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A"/>
    <w:rsid w:val="00551C0B"/>
    <w:rsid w:val="00551CBB"/>
    <w:rsid w:val="00551FE5"/>
    <w:rsid w:val="005521A0"/>
    <w:rsid w:val="00552338"/>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45B"/>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CDD"/>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27B"/>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4A1"/>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126"/>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322"/>
    <w:rsid w:val="005C557D"/>
    <w:rsid w:val="005C5799"/>
    <w:rsid w:val="005C5A91"/>
    <w:rsid w:val="005C6087"/>
    <w:rsid w:val="005C687B"/>
    <w:rsid w:val="005C6882"/>
    <w:rsid w:val="005C73B1"/>
    <w:rsid w:val="005C7F7F"/>
    <w:rsid w:val="005D00EE"/>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363D"/>
    <w:rsid w:val="005D3691"/>
    <w:rsid w:val="005D42ED"/>
    <w:rsid w:val="005D46B0"/>
    <w:rsid w:val="005D47AD"/>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695"/>
    <w:rsid w:val="005E1E60"/>
    <w:rsid w:val="005E2828"/>
    <w:rsid w:val="005E2C6D"/>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E7C3D"/>
    <w:rsid w:val="005F06E9"/>
    <w:rsid w:val="005F0C11"/>
    <w:rsid w:val="005F0C55"/>
    <w:rsid w:val="005F1406"/>
    <w:rsid w:val="005F145D"/>
    <w:rsid w:val="005F1DDF"/>
    <w:rsid w:val="005F2013"/>
    <w:rsid w:val="005F22F7"/>
    <w:rsid w:val="005F2885"/>
    <w:rsid w:val="005F294D"/>
    <w:rsid w:val="005F2F7D"/>
    <w:rsid w:val="005F31B3"/>
    <w:rsid w:val="005F3265"/>
    <w:rsid w:val="005F33EB"/>
    <w:rsid w:val="005F3853"/>
    <w:rsid w:val="005F3989"/>
    <w:rsid w:val="005F3AFB"/>
    <w:rsid w:val="005F4329"/>
    <w:rsid w:val="005F4544"/>
    <w:rsid w:val="005F4C57"/>
    <w:rsid w:val="005F5ADC"/>
    <w:rsid w:val="005F5AE7"/>
    <w:rsid w:val="005F5C48"/>
    <w:rsid w:val="005F5C7F"/>
    <w:rsid w:val="005F5CD0"/>
    <w:rsid w:val="005F5D50"/>
    <w:rsid w:val="005F6456"/>
    <w:rsid w:val="005F6ADE"/>
    <w:rsid w:val="005F7586"/>
    <w:rsid w:val="005F7948"/>
    <w:rsid w:val="005F7A37"/>
    <w:rsid w:val="005F7C0F"/>
    <w:rsid w:val="006001D4"/>
    <w:rsid w:val="00600526"/>
    <w:rsid w:val="006008C2"/>
    <w:rsid w:val="0060094A"/>
    <w:rsid w:val="0060190A"/>
    <w:rsid w:val="00601EE7"/>
    <w:rsid w:val="00601FA2"/>
    <w:rsid w:val="00602CE6"/>
    <w:rsid w:val="00602EA5"/>
    <w:rsid w:val="006032D0"/>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7B2"/>
    <w:rsid w:val="0061681C"/>
    <w:rsid w:val="006168A7"/>
    <w:rsid w:val="00617A59"/>
    <w:rsid w:val="00617E38"/>
    <w:rsid w:val="00617F5B"/>
    <w:rsid w:val="006201E6"/>
    <w:rsid w:val="00620860"/>
    <w:rsid w:val="00620866"/>
    <w:rsid w:val="00621435"/>
    <w:rsid w:val="0062190B"/>
    <w:rsid w:val="0062193C"/>
    <w:rsid w:val="00621CD6"/>
    <w:rsid w:val="0062235D"/>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25D"/>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1E0"/>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6756"/>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381"/>
    <w:rsid w:val="0065679C"/>
    <w:rsid w:val="00656DC8"/>
    <w:rsid w:val="00657090"/>
    <w:rsid w:val="00657290"/>
    <w:rsid w:val="00657900"/>
    <w:rsid w:val="00657B70"/>
    <w:rsid w:val="006606E4"/>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4A5"/>
    <w:rsid w:val="0067187C"/>
    <w:rsid w:val="00671B5E"/>
    <w:rsid w:val="00671CFE"/>
    <w:rsid w:val="00671D37"/>
    <w:rsid w:val="00671F5F"/>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33"/>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59A6"/>
    <w:rsid w:val="00686022"/>
    <w:rsid w:val="0068632C"/>
    <w:rsid w:val="006867F9"/>
    <w:rsid w:val="00686D2A"/>
    <w:rsid w:val="00687992"/>
    <w:rsid w:val="00687E90"/>
    <w:rsid w:val="00690A60"/>
    <w:rsid w:val="00690AA1"/>
    <w:rsid w:val="00690D21"/>
    <w:rsid w:val="006914B9"/>
    <w:rsid w:val="006914ED"/>
    <w:rsid w:val="00691898"/>
    <w:rsid w:val="00692B2E"/>
    <w:rsid w:val="00692FBD"/>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0F0"/>
    <w:rsid w:val="006A0BAA"/>
    <w:rsid w:val="006A0D95"/>
    <w:rsid w:val="006A0E96"/>
    <w:rsid w:val="006A16A2"/>
    <w:rsid w:val="006A2586"/>
    <w:rsid w:val="006A2709"/>
    <w:rsid w:val="006A28DC"/>
    <w:rsid w:val="006A29B4"/>
    <w:rsid w:val="006A2BE3"/>
    <w:rsid w:val="006A31B8"/>
    <w:rsid w:val="006A3AA3"/>
    <w:rsid w:val="006A3AEF"/>
    <w:rsid w:val="006A3B47"/>
    <w:rsid w:val="006A3BD4"/>
    <w:rsid w:val="006A3E1E"/>
    <w:rsid w:val="006A3F91"/>
    <w:rsid w:val="006A4024"/>
    <w:rsid w:val="006A4862"/>
    <w:rsid w:val="006A49FE"/>
    <w:rsid w:val="006A4E74"/>
    <w:rsid w:val="006A4F88"/>
    <w:rsid w:val="006A5593"/>
    <w:rsid w:val="006A57B7"/>
    <w:rsid w:val="006A5987"/>
    <w:rsid w:val="006A602A"/>
    <w:rsid w:val="006A6486"/>
    <w:rsid w:val="006A64B1"/>
    <w:rsid w:val="006A6E0C"/>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3F8B"/>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2D0"/>
    <w:rsid w:val="006C2A8E"/>
    <w:rsid w:val="006C2AA1"/>
    <w:rsid w:val="006C2D9F"/>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CFB"/>
    <w:rsid w:val="006C6FBE"/>
    <w:rsid w:val="006C723F"/>
    <w:rsid w:val="006C7297"/>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68F4"/>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E9A"/>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65BD"/>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743"/>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07948"/>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663"/>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3FF1"/>
    <w:rsid w:val="00754A7A"/>
    <w:rsid w:val="007553D6"/>
    <w:rsid w:val="00755B65"/>
    <w:rsid w:val="00755B7E"/>
    <w:rsid w:val="00756A49"/>
    <w:rsid w:val="00756DEA"/>
    <w:rsid w:val="00757181"/>
    <w:rsid w:val="0075752E"/>
    <w:rsid w:val="00757E1E"/>
    <w:rsid w:val="00760047"/>
    <w:rsid w:val="00760299"/>
    <w:rsid w:val="0076067F"/>
    <w:rsid w:val="0076085B"/>
    <w:rsid w:val="00760A5E"/>
    <w:rsid w:val="00760BA8"/>
    <w:rsid w:val="00760DA8"/>
    <w:rsid w:val="00761C5D"/>
    <w:rsid w:val="00761D6D"/>
    <w:rsid w:val="00761DE8"/>
    <w:rsid w:val="00762031"/>
    <w:rsid w:val="0076229B"/>
    <w:rsid w:val="007629FC"/>
    <w:rsid w:val="00762F2C"/>
    <w:rsid w:val="00762F36"/>
    <w:rsid w:val="00762F5F"/>
    <w:rsid w:val="007630FB"/>
    <w:rsid w:val="007633DC"/>
    <w:rsid w:val="00764120"/>
    <w:rsid w:val="0076492D"/>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67D46"/>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5E9"/>
    <w:rsid w:val="007876A5"/>
    <w:rsid w:val="00787F5B"/>
    <w:rsid w:val="00787F88"/>
    <w:rsid w:val="007902E0"/>
    <w:rsid w:val="007904AD"/>
    <w:rsid w:val="007919E6"/>
    <w:rsid w:val="00791A19"/>
    <w:rsid w:val="00791B76"/>
    <w:rsid w:val="00791D81"/>
    <w:rsid w:val="00791E25"/>
    <w:rsid w:val="007926C3"/>
    <w:rsid w:val="007928E3"/>
    <w:rsid w:val="0079293D"/>
    <w:rsid w:val="0079379E"/>
    <w:rsid w:val="00794BDD"/>
    <w:rsid w:val="007951F9"/>
    <w:rsid w:val="0079561B"/>
    <w:rsid w:val="0079571C"/>
    <w:rsid w:val="00795A06"/>
    <w:rsid w:val="00795B25"/>
    <w:rsid w:val="0079641F"/>
    <w:rsid w:val="00796609"/>
    <w:rsid w:val="0079682F"/>
    <w:rsid w:val="00796F18"/>
    <w:rsid w:val="00797475"/>
    <w:rsid w:val="007977E3"/>
    <w:rsid w:val="0079780D"/>
    <w:rsid w:val="007A03C8"/>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54B"/>
    <w:rsid w:val="007B7972"/>
    <w:rsid w:val="007B7E1A"/>
    <w:rsid w:val="007B7EB2"/>
    <w:rsid w:val="007C08C6"/>
    <w:rsid w:val="007C0ECD"/>
    <w:rsid w:val="007C1718"/>
    <w:rsid w:val="007C1CCA"/>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328"/>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06B7"/>
    <w:rsid w:val="007E108D"/>
    <w:rsid w:val="007E19CE"/>
    <w:rsid w:val="007E1ED5"/>
    <w:rsid w:val="007E222C"/>
    <w:rsid w:val="007E274F"/>
    <w:rsid w:val="007E33E4"/>
    <w:rsid w:val="007E3745"/>
    <w:rsid w:val="007E38F0"/>
    <w:rsid w:val="007E3E6D"/>
    <w:rsid w:val="007E58A2"/>
    <w:rsid w:val="007E5BF8"/>
    <w:rsid w:val="007E5DAF"/>
    <w:rsid w:val="007E631F"/>
    <w:rsid w:val="007E6522"/>
    <w:rsid w:val="007E67CE"/>
    <w:rsid w:val="007E6826"/>
    <w:rsid w:val="007E731F"/>
    <w:rsid w:val="007E790E"/>
    <w:rsid w:val="007E7952"/>
    <w:rsid w:val="007F041E"/>
    <w:rsid w:val="007F0CCA"/>
    <w:rsid w:val="007F0D48"/>
    <w:rsid w:val="007F1144"/>
    <w:rsid w:val="007F14AD"/>
    <w:rsid w:val="007F192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3CD"/>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538"/>
    <w:rsid w:val="0081200A"/>
    <w:rsid w:val="008129F6"/>
    <w:rsid w:val="00812AD7"/>
    <w:rsid w:val="00812F11"/>
    <w:rsid w:val="00813144"/>
    <w:rsid w:val="0081373C"/>
    <w:rsid w:val="00813AA1"/>
    <w:rsid w:val="00814A61"/>
    <w:rsid w:val="00814CDD"/>
    <w:rsid w:val="008156B9"/>
    <w:rsid w:val="008167BA"/>
    <w:rsid w:val="00816FCF"/>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884"/>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2772"/>
    <w:rsid w:val="0084318F"/>
    <w:rsid w:val="00843217"/>
    <w:rsid w:val="008434E6"/>
    <w:rsid w:val="0084397F"/>
    <w:rsid w:val="00843B5A"/>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30C"/>
    <w:rsid w:val="008528D5"/>
    <w:rsid w:val="00853276"/>
    <w:rsid w:val="00853CA1"/>
    <w:rsid w:val="0085498C"/>
    <w:rsid w:val="008550F5"/>
    <w:rsid w:val="00855741"/>
    <w:rsid w:val="008557FB"/>
    <w:rsid w:val="00855AC7"/>
    <w:rsid w:val="00855E74"/>
    <w:rsid w:val="00856177"/>
    <w:rsid w:val="008570C7"/>
    <w:rsid w:val="0085718E"/>
    <w:rsid w:val="008577A4"/>
    <w:rsid w:val="00857AAE"/>
    <w:rsid w:val="00857C63"/>
    <w:rsid w:val="008606D2"/>
    <w:rsid w:val="00860EE2"/>
    <w:rsid w:val="008610A2"/>
    <w:rsid w:val="008610D8"/>
    <w:rsid w:val="00861543"/>
    <w:rsid w:val="0086190F"/>
    <w:rsid w:val="00862436"/>
    <w:rsid w:val="00862480"/>
    <w:rsid w:val="00862924"/>
    <w:rsid w:val="0086297E"/>
    <w:rsid w:val="00863431"/>
    <w:rsid w:val="008641A8"/>
    <w:rsid w:val="00864744"/>
    <w:rsid w:val="00864A0D"/>
    <w:rsid w:val="00864FD8"/>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40D"/>
    <w:rsid w:val="00881661"/>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87A7F"/>
    <w:rsid w:val="00890706"/>
    <w:rsid w:val="008908E3"/>
    <w:rsid w:val="008908EE"/>
    <w:rsid w:val="00890C23"/>
    <w:rsid w:val="00890F1B"/>
    <w:rsid w:val="008910C0"/>
    <w:rsid w:val="00891657"/>
    <w:rsid w:val="00891674"/>
    <w:rsid w:val="008916FA"/>
    <w:rsid w:val="0089202F"/>
    <w:rsid w:val="008926B3"/>
    <w:rsid w:val="008927D6"/>
    <w:rsid w:val="008929B9"/>
    <w:rsid w:val="008929FB"/>
    <w:rsid w:val="00892E27"/>
    <w:rsid w:val="00892E9A"/>
    <w:rsid w:val="00893173"/>
    <w:rsid w:val="0089317A"/>
    <w:rsid w:val="00893467"/>
    <w:rsid w:val="0089347D"/>
    <w:rsid w:val="00893C6A"/>
    <w:rsid w:val="00893CAF"/>
    <w:rsid w:val="00894129"/>
    <w:rsid w:val="0089414A"/>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195"/>
    <w:rsid w:val="008B15FA"/>
    <w:rsid w:val="008B18D7"/>
    <w:rsid w:val="008B1B43"/>
    <w:rsid w:val="008B223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5D9"/>
    <w:rsid w:val="008B7C79"/>
    <w:rsid w:val="008C0501"/>
    <w:rsid w:val="008C0547"/>
    <w:rsid w:val="008C0927"/>
    <w:rsid w:val="008C0EA4"/>
    <w:rsid w:val="008C0F7C"/>
    <w:rsid w:val="008C1330"/>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80"/>
    <w:rsid w:val="008C7DCB"/>
    <w:rsid w:val="008D02B8"/>
    <w:rsid w:val="008D0BE3"/>
    <w:rsid w:val="008D1DE6"/>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3EF2"/>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618"/>
    <w:rsid w:val="008F586E"/>
    <w:rsid w:val="008F5FA2"/>
    <w:rsid w:val="008F63D8"/>
    <w:rsid w:val="008F6484"/>
    <w:rsid w:val="008F666C"/>
    <w:rsid w:val="008F7135"/>
    <w:rsid w:val="008F721C"/>
    <w:rsid w:val="008F7DE3"/>
    <w:rsid w:val="0090075D"/>
    <w:rsid w:val="00900C57"/>
    <w:rsid w:val="00900F5F"/>
    <w:rsid w:val="0090119F"/>
    <w:rsid w:val="0090179A"/>
    <w:rsid w:val="00901E75"/>
    <w:rsid w:val="00902310"/>
    <w:rsid w:val="009028C0"/>
    <w:rsid w:val="009038F3"/>
    <w:rsid w:val="00903963"/>
    <w:rsid w:val="00903B2E"/>
    <w:rsid w:val="00903BE8"/>
    <w:rsid w:val="009040CB"/>
    <w:rsid w:val="009041BD"/>
    <w:rsid w:val="00904BF6"/>
    <w:rsid w:val="00904FFE"/>
    <w:rsid w:val="00905047"/>
    <w:rsid w:val="009062D0"/>
    <w:rsid w:val="00906746"/>
    <w:rsid w:val="00906C0A"/>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1E2"/>
    <w:rsid w:val="009252E2"/>
    <w:rsid w:val="00925656"/>
    <w:rsid w:val="0092580A"/>
    <w:rsid w:val="00925B61"/>
    <w:rsid w:val="00925D05"/>
    <w:rsid w:val="00926140"/>
    <w:rsid w:val="0092625A"/>
    <w:rsid w:val="00926886"/>
    <w:rsid w:val="00927015"/>
    <w:rsid w:val="00927BA4"/>
    <w:rsid w:val="00927DE3"/>
    <w:rsid w:val="009303D4"/>
    <w:rsid w:val="00930CEF"/>
    <w:rsid w:val="00931350"/>
    <w:rsid w:val="00931B84"/>
    <w:rsid w:val="00931BB2"/>
    <w:rsid w:val="00931E06"/>
    <w:rsid w:val="00932344"/>
    <w:rsid w:val="009334D1"/>
    <w:rsid w:val="00934C52"/>
    <w:rsid w:val="0093548C"/>
    <w:rsid w:val="0093568A"/>
    <w:rsid w:val="00935AC1"/>
    <w:rsid w:val="00935D8C"/>
    <w:rsid w:val="0093628A"/>
    <w:rsid w:val="00936312"/>
    <w:rsid w:val="00936DE1"/>
    <w:rsid w:val="009376F6"/>
    <w:rsid w:val="00937946"/>
    <w:rsid w:val="00937BF9"/>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1E"/>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B92"/>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55A9"/>
    <w:rsid w:val="0097687C"/>
    <w:rsid w:val="009773AA"/>
    <w:rsid w:val="00977472"/>
    <w:rsid w:val="009774E7"/>
    <w:rsid w:val="009777C2"/>
    <w:rsid w:val="00980E89"/>
    <w:rsid w:val="009812EC"/>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4CAF"/>
    <w:rsid w:val="00985595"/>
    <w:rsid w:val="00985894"/>
    <w:rsid w:val="009858B5"/>
    <w:rsid w:val="00985BD8"/>
    <w:rsid w:val="00986BD9"/>
    <w:rsid w:val="00986F8E"/>
    <w:rsid w:val="0098785C"/>
    <w:rsid w:val="00987DD0"/>
    <w:rsid w:val="00987F58"/>
    <w:rsid w:val="0099063A"/>
    <w:rsid w:val="00990DF0"/>
    <w:rsid w:val="00990F99"/>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3FDA"/>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8A5"/>
    <w:rsid w:val="009A1A70"/>
    <w:rsid w:val="009A1E73"/>
    <w:rsid w:val="009A22EF"/>
    <w:rsid w:val="009A23E4"/>
    <w:rsid w:val="009A27F7"/>
    <w:rsid w:val="009A290D"/>
    <w:rsid w:val="009A29B1"/>
    <w:rsid w:val="009A2AF7"/>
    <w:rsid w:val="009A2C46"/>
    <w:rsid w:val="009A3B63"/>
    <w:rsid w:val="009A3D53"/>
    <w:rsid w:val="009A3FB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A9E"/>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04"/>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09"/>
    <w:rsid w:val="009C5F17"/>
    <w:rsid w:val="009C60B5"/>
    <w:rsid w:val="009C63CB"/>
    <w:rsid w:val="009C6B9A"/>
    <w:rsid w:val="009C6CBF"/>
    <w:rsid w:val="009C6FF6"/>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353"/>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60C"/>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4F6"/>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3C2"/>
    <w:rsid w:val="00A2692C"/>
    <w:rsid w:val="00A27535"/>
    <w:rsid w:val="00A2795E"/>
    <w:rsid w:val="00A27DBF"/>
    <w:rsid w:val="00A302A8"/>
    <w:rsid w:val="00A30937"/>
    <w:rsid w:val="00A30BC7"/>
    <w:rsid w:val="00A316C3"/>
    <w:rsid w:val="00A31A2A"/>
    <w:rsid w:val="00A31EDD"/>
    <w:rsid w:val="00A326DA"/>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A29"/>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955"/>
    <w:rsid w:val="00A52F6A"/>
    <w:rsid w:val="00A53480"/>
    <w:rsid w:val="00A53563"/>
    <w:rsid w:val="00A53C60"/>
    <w:rsid w:val="00A5443E"/>
    <w:rsid w:val="00A55328"/>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AEC"/>
    <w:rsid w:val="00A63B07"/>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BFF"/>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395"/>
    <w:rsid w:val="00A809AA"/>
    <w:rsid w:val="00A80B3C"/>
    <w:rsid w:val="00A80D28"/>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9EB"/>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90"/>
    <w:rsid w:val="00AA22A6"/>
    <w:rsid w:val="00AA2C1B"/>
    <w:rsid w:val="00AA34B8"/>
    <w:rsid w:val="00AA38D8"/>
    <w:rsid w:val="00AA4496"/>
    <w:rsid w:val="00AA44F0"/>
    <w:rsid w:val="00AA4567"/>
    <w:rsid w:val="00AA46FC"/>
    <w:rsid w:val="00AA56D8"/>
    <w:rsid w:val="00AA5BCC"/>
    <w:rsid w:val="00AA5C05"/>
    <w:rsid w:val="00AA698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5BB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86A"/>
    <w:rsid w:val="00AC7D2E"/>
    <w:rsid w:val="00AD0054"/>
    <w:rsid w:val="00AD00AE"/>
    <w:rsid w:val="00AD0594"/>
    <w:rsid w:val="00AD0E3F"/>
    <w:rsid w:val="00AD0FE8"/>
    <w:rsid w:val="00AD19B4"/>
    <w:rsid w:val="00AD1A85"/>
    <w:rsid w:val="00AD1B40"/>
    <w:rsid w:val="00AD1EF4"/>
    <w:rsid w:val="00AD2092"/>
    <w:rsid w:val="00AD24D0"/>
    <w:rsid w:val="00AD2E02"/>
    <w:rsid w:val="00AD33BD"/>
    <w:rsid w:val="00AD3736"/>
    <w:rsid w:val="00AD3838"/>
    <w:rsid w:val="00AD39EF"/>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18"/>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02DD"/>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4E"/>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4E8B"/>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04F3"/>
    <w:rsid w:val="00B20653"/>
    <w:rsid w:val="00B215F9"/>
    <w:rsid w:val="00B21696"/>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3BE"/>
    <w:rsid w:val="00B34ACA"/>
    <w:rsid w:val="00B34D07"/>
    <w:rsid w:val="00B35202"/>
    <w:rsid w:val="00B35336"/>
    <w:rsid w:val="00B359C7"/>
    <w:rsid w:val="00B35D21"/>
    <w:rsid w:val="00B36099"/>
    <w:rsid w:val="00B36DCF"/>
    <w:rsid w:val="00B36E48"/>
    <w:rsid w:val="00B370FB"/>
    <w:rsid w:val="00B372A6"/>
    <w:rsid w:val="00B375D0"/>
    <w:rsid w:val="00B37AA2"/>
    <w:rsid w:val="00B37C76"/>
    <w:rsid w:val="00B40551"/>
    <w:rsid w:val="00B40F72"/>
    <w:rsid w:val="00B41038"/>
    <w:rsid w:val="00B4133E"/>
    <w:rsid w:val="00B414B1"/>
    <w:rsid w:val="00B416FE"/>
    <w:rsid w:val="00B41757"/>
    <w:rsid w:val="00B41A65"/>
    <w:rsid w:val="00B41ABA"/>
    <w:rsid w:val="00B41C8C"/>
    <w:rsid w:val="00B41DD7"/>
    <w:rsid w:val="00B42303"/>
    <w:rsid w:val="00B4252B"/>
    <w:rsid w:val="00B425A7"/>
    <w:rsid w:val="00B42DF1"/>
    <w:rsid w:val="00B42DF9"/>
    <w:rsid w:val="00B43780"/>
    <w:rsid w:val="00B440B2"/>
    <w:rsid w:val="00B4415F"/>
    <w:rsid w:val="00B44D34"/>
    <w:rsid w:val="00B4547C"/>
    <w:rsid w:val="00B45559"/>
    <w:rsid w:val="00B45941"/>
    <w:rsid w:val="00B45F71"/>
    <w:rsid w:val="00B4606D"/>
    <w:rsid w:val="00B46346"/>
    <w:rsid w:val="00B466BB"/>
    <w:rsid w:val="00B47198"/>
    <w:rsid w:val="00B473AB"/>
    <w:rsid w:val="00B4794E"/>
    <w:rsid w:val="00B47B8A"/>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8B9"/>
    <w:rsid w:val="00B56B5B"/>
    <w:rsid w:val="00B56BF0"/>
    <w:rsid w:val="00B56DB9"/>
    <w:rsid w:val="00B56EFC"/>
    <w:rsid w:val="00B5709D"/>
    <w:rsid w:val="00B578F8"/>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0DB1"/>
    <w:rsid w:val="00B90E6B"/>
    <w:rsid w:val="00B912B9"/>
    <w:rsid w:val="00B913F2"/>
    <w:rsid w:val="00B9148F"/>
    <w:rsid w:val="00B916CB"/>
    <w:rsid w:val="00B91785"/>
    <w:rsid w:val="00B91A81"/>
    <w:rsid w:val="00B91AB5"/>
    <w:rsid w:val="00B91B04"/>
    <w:rsid w:val="00B91B84"/>
    <w:rsid w:val="00B92549"/>
    <w:rsid w:val="00B92A61"/>
    <w:rsid w:val="00B931EC"/>
    <w:rsid w:val="00B9338D"/>
    <w:rsid w:val="00B933DD"/>
    <w:rsid w:val="00B93506"/>
    <w:rsid w:val="00B935F3"/>
    <w:rsid w:val="00B935FC"/>
    <w:rsid w:val="00B93616"/>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626"/>
    <w:rsid w:val="00BA2C39"/>
    <w:rsid w:val="00BA2CFE"/>
    <w:rsid w:val="00BA2DC1"/>
    <w:rsid w:val="00BA3052"/>
    <w:rsid w:val="00BA31F8"/>
    <w:rsid w:val="00BA3495"/>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0307"/>
    <w:rsid w:val="00BB1204"/>
    <w:rsid w:val="00BB317E"/>
    <w:rsid w:val="00BB31A5"/>
    <w:rsid w:val="00BB35AD"/>
    <w:rsid w:val="00BB3B9D"/>
    <w:rsid w:val="00BB3CF9"/>
    <w:rsid w:val="00BB3FF6"/>
    <w:rsid w:val="00BB4365"/>
    <w:rsid w:val="00BB4437"/>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DD1"/>
    <w:rsid w:val="00BC4E4B"/>
    <w:rsid w:val="00BC5B1D"/>
    <w:rsid w:val="00BC5EC9"/>
    <w:rsid w:val="00BC5F21"/>
    <w:rsid w:val="00BC6958"/>
    <w:rsid w:val="00BC6D50"/>
    <w:rsid w:val="00BC7D18"/>
    <w:rsid w:val="00BD0171"/>
    <w:rsid w:val="00BD0507"/>
    <w:rsid w:val="00BD0975"/>
    <w:rsid w:val="00BD0AB0"/>
    <w:rsid w:val="00BD0B67"/>
    <w:rsid w:val="00BD117A"/>
    <w:rsid w:val="00BD1C34"/>
    <w:rsid w:val="00BD22A1"/>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DEA"/>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5F75"/>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97F"/>
    <w:rsid w:val="00C02FE2"/>
    <w:rsid w:val="00C03818"/>
    <w:rsid w:val="00C04200"/>
    <w:rsid w:val="00C0518C"/>
    <w:rsid w:val="00C05B56"/>
    <w:rsid w:val="00C05B60"/>
    <w:rsid w:val="00C05BDB"/>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4B6"/>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878"/>
    <w:rsid w:val="00C17D7B"/>
    <w:rsid w:val="00C20195"/>
    <w:rsid w:val="00C205FE"/>
    <w:rsid w:val="00C209E6"/>
    <w:rsid w:val="00C2113E"/>
    <w:rsid w:val="00C21162"/>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6FF7"/>
    <w:rsid w:val="00C372E6"/>
    <w:rsid w:val="00C37D1B"/>
    <w:rsid w:val="00C402E7"/>
    <w:rsid w:val="00C406DF"/>
    <w:rsid w:val="00C40882"/>
    <w:rsid w:val="00C40EBB"/>
    <w:rsid w:val="00C41409"/>
    <w:rsid w:val="00C41843"/>
    <w:rsid w:val="00C42366"/>
    <w:rsid w:val="00C423B3"/>
    <w:rsid w:val="00C42A7B"/>
    <w:rsid w:val="00C42E05"/>
    <w:rsid w:val="00C430F3"/>
    <w:rsid w:val="00C438AE"/>
    <w:rsid w:val="00C440A3"/>
    <w:rsid w:val="00C4422B"/>
    <w:rsid w:val="00C448FC"/>
    <w:rsid w:val="00C44C00"/>
    <w:rsid w:val="00C44ECA"/>
    <w:rsid w:val="00C44F66"/>
    <w:rsid w:val="00C4575A"/>
    <w:rsid w:val="00C460EF"/>
    <w:rsid w:val="00C4658B"/>
    <w:rsid w:val="00C46ADC"/>
    <w:rsid w:val="00C46C47"/>
    <w:rsid w:val="00C46C69"/>
    <w:rsid w:val="00C46D88"/>
    <w:rsid w:val="00C46FAD"/>
    <w:rsid w:val="00C47A9A"/>
    <w:rsid w:val="00C47CB1"/>
    <w:rsid w:val="00C47D56"/>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118"/>
    <w:rsid w:val="00C573C5"/>
    <w:rsid w:val="00C578DD"/>
    <w:rsid w:val="00C600CD"/>
    <w:rsid w:val="00C6066A"/>
    <w:rsid w:val="00C60C99"/>
    <w:rsid w:val="00C60F8F"/>
    <w:rsid w:val="00C612D4"/>
    <w:rsid w:val="00C616B4"/>
    <w:rsid w:val="00C61719"/>
    <w:rsid w:val="00C61861"/>
    <w:rsid w:val="00C618A4"/>
    <w:rsid w:val="00C61B99"/>
    <w:rsid w:val="00C62026"/>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53"/>
    <w:rsid w:val="00C67776"/>
    <w:rsid w:val="00C67AA9"/>
    <w:rsid w:val="00C67B5B"/>
    <w:rsid w:val="00C700E3"/>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77D85"/>
    <w:rsid w:val="00C80134"/>
    <w:rsid w:val="00C801F6"/>
    <w:rsid w:val="00C803E4"/>
    <w:rsid w:val="00C8099F"/>
    <w:rsid w:val="00C809DF"/>
    <w:rsid w:val="00C80B51"/>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4A6"/>
    <w:rsid w:val="00C876E2"/>
    <w:rsid w:val="00C87EEB"/>
    <w:rsid w:val="00C87EF7"/>
    <w:rsid w:val="00C9004B"/>
    <w:rsid w:val="00C907E2"/>
    <w:rsid w:val="00C90B13"/>
    <w:rsid w:val="00C90C46"/>
    <w:rsid w:val="00C9126D"/>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A84"/>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39E"/>
    <w:rsid w:val="00CC29E5"/>
    <w:rsid w:val="00CC2ED8"/>
    <w:rsid w:val="00CC31C5"/>
    <w:rsid w:val="00CC36E4"/>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6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B7A"/>
    <w:rsid w:val="00CE1D8A"/>
    <w:rsid w:val="00CE1F81"/>
    <w:rsid w:val="00CE22AF"/>
    <w:rsid w:val="00CE247D"/>
    <w:rsid w:val="00CE2BC3"/>
    <w:rsid w:val="00CE2D34"/>
    <w:rsid w:val="00CE2D42"/>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4A36"/>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DA4"/>
    <w:rsid w:val="00D10FE2"/>
    <w:rsid w:val="00D11CAF"/>
    <w:rsid w:val="00D12059"/>
    <w:rsid w:val="00D121AA"/>
    <w:rsid w:val="00D12250"/>
    <w:rsid w:val="00D12502"/>
    <w:rsid w:val="00D126B8"/>
    <w:rsid w:val="00D1293C"/>
    <w:rsid w:val="00D12DD7"/>
    <w:rsid w:val="00D130F4"/>
    <w:rsid w:val="00D13309"/>
    <w:rsid w:val="00D13593"/>
    <w:rsid w:val="00D13817"/>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23B9"/>
    <w:rsid w:val="00D2332E"/>
    <w:rsid w:val="00D234D5"/>
    <w:rsid w:val="00D23F5C"/>
    <w:rsid w:val="00D24975"/>
    <w:rsid w:val="00D24BE8"/>
    <w:rsid w:val="00D24DF4"/>
    <w:rsid w:val="00D25523"/>
    <w:rsid w:val="00D2557A"/>
    <w:rsid w:val="00D25636"/>
    <w:rsid w:val="00D25A3D"/>
    <w:rsid w:val="00D2647D"/>
    <w:rsid w:val="00D26719"/>
    <w:rsid w:val="00D26B1A"/>
    <w:rsid w:val="00D26D4B"/>
    <w:rsid w:val="00D26E66"/>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502"/>
    <w:rsid w:val="00D34679"/>
    <w:rsid w:val="00D348A5"/>
    <w:rsid w:val="00D3511A"/>
    <w:rsid w:val="00D3520B"/>
    <w:rsid w:val="00D3545E"/>
    <w:rsid w:val="00D36743"/>
    <w:rsid w:val="00D36BC1"/>
    <w:rsid w:val="00D36C1D"/>
    <w:rsid w:val="00D36C35"/>
    <w:rsid w:val="00D374B7"/>
    <w:rsid w:val="00D3779C"/>
    <w:rsid w:val="00D37981"/>
    <w:rsid w:val="00D37B91"/>
    <w:rsid w:val="00D37CC4"/>
    <w:rsid w:val="00D37DA2"/>
    <w:rsid w:val="00D40BC1"/>
    <w:rsid w:val="00D41125"/>
    <w:rsid w:val="00D419DA"/>
    <w:rsid w:val="00D41B4E"/>
    <w:rsid w:val="00D425CD"/>
    <w:rsid w:val="00D429DC"/>
    <w:rsid w:val="00D42E69"/>
    <w:rsid w:val="00D4303C"/>
    <w:rsid w:val="00D444B0"/>
    <w:rsid w:val="00D44B72"/>
    <w:rsid w:val="00D451B6"/>
    <w:rsid w:val="00D45698"/>
    <w:rsid w:val="00D45C1C"/>
    <w:rsid w:val="00D45EFA"/>
    <w:rsid w:val="00D46710"/>
    <w:rsid w:val="00D47919"/>
    <w:rsid w:val="00D479A9"/>
    <w:rsid w:val="00D505D6"/>
    <w:rsid w:val="00D50D82"/>
    <w:rsid w:val="00D51249"/>
    <w:rsid w:val="00D5160E"/>
    <w:rsid w:val="00D51BFA"/>
    <w:rsid w:val="00D527F0"/>
    <w:rsid w:val="00D52AF4"/>
    <w:rsid w:val="00D53A12"/>
    <w:rsid w:val="00D53CEC"/>
    <w:rsid w:val="00D54607"/>
    <w:rsid w:val="00D546AF"/>
    <w:rsid w:val="00D54880"/>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2E7A"/>
    <w:rsid w:val="00D7382F"/>
    <w:rsid w:val="00D73945"/>
    <w:rsid w:val="00D739DD"/>
    <w:rsid w:val="00D73C76"/>
    <w:rsid w:val="00D73DDC"/>
    <w:rsid w:val="00D742D6"/>
    <w:rsid w:val="00D742DE"/>
    <w:rsid w:val="00D748B7"/>
    <w:rsid w:val="00D74DC5"/>
    <w:rsid w:val="00D75E09"/>
    <w:rsid w:val="00D76693"/>
    <w:rsid w:val="00D774DD"/>
    <w:rsid w:val="00D80073"/>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2E05"/>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87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5EA1"/>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D25"/>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9CD"/>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439"/>
    <w:rsid w:val="00E14548"/>
    <w:rsid w:val="00E156F5"/>
    <w:rsid w:val="00E163A1"/>
    <w:rsid w:val="00E16484"/>
    <w:rsid w:val="00E1657F"/>
    <w:rsid w:val="00E165F3"/>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9EF"/>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03A"/>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333"/>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83D"/>
    <w:rsid w:val="00E53E8F"/>
    <w:rsid w:val="00E547EA"/>
    <w:rsid w:val="00E54CE0"/>
    <w:rsid w:val="00E54D98"/>
    <w:rsid w:val="00E54DC4"/>
    <w:rsid w:val="00E550B3"/>
    <w:rsid w:val="00E556B2"/>
    <w:rsid w:val="00E55F9B"/>
    <w:rsid w:val="00E561CE"/>
    <w:rsid w:val="00E5628E"/>
    <w:rsid w:val="00E56409"/>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67B"/>
    <w:rsid w:val="00E7471D"/>
    <w:rsid w:val="00E74A55"/>
    <w:rsid w:val="00E74BAA"/>
    <w:rsid w:val="00E74EC0"/>
    <w:rsid w:val="00E74FC4"/>
    <w:rsid w:val="00E751D6"/>
    <w:rsid w:val="00E752B7"/>
    <w:rsid w:val="00E75CEC"/>
    <w:rsid w:val="00E75E72"/>
    <w:rsid w:val="00E762E2"/>
    <w:rsid w:val="00E76301"/>
    <w:rsid w:val="00E763E3"/>
    <w:rsid w:val="00E77493"/>
    <w:rsid w:val="00E77920"/>
    <w:rsid w:val="00E77AF6"/>
    <w:rsid w:val="00E80143"/>
    <w:rsid w:val="00E80916"/>
    <w:rsid w:val="00E80F80"/>
    <w:rsid w:val="00E810A1"/>
    <w:rsid w:val="00E818BB"/>
    <w:rsid w:val="00E82623"/>
    <w:rsid w:val="00E82CAF"/>
    <w:rsid w:val="00E82DFA"/>
    <w:rsid w:val="00E83006"/>
    <w:rsid w:val="00E8307D"/>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08A"/>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4B4D"/>
    <w:rsid w:val="00E94C4C"/>
    <w:rsid w:val="00E953BF"/>
    <w:rsid w:val="00E95498"/>
    <w:rsid w:val="00E95CD8"/>
    <w:rsid w:val="00E965B1"/>
    <w:rsid w:val="00E9678F"/>
    <w:rsid w:val="00E968CF"/>
    <w:rsid w:val="00E96AD1"/>
    <w:rsid w:val="00E96E73"/>
    <w:rsid w:val="00E96EE9"/>
    <w:rsid w:val="00E96F60"/>
    <w:rsid w:val="00E97444"/>
    <w:rsid w:val="00E9788C"/>
    <w:rsid w:val="00E9799F"/>
    <w:rsid w:val="00E979A8"/>
    <w:rsid w:val="00E97B80"/>
    <w:rsid w:val="00E97D06"/>
    <w:rsid w:val="00E97D36"/>
    <w:rsid w:val="00E97E85"/>
    <w:rsid w:val="00E97FCE"/>
    <w:rsid w:val="00EA05C1"/>
    <w:rsid w:val="00EA10CC"/>
    <w:rsid w:val="00EA10EE"/>
    <w:rsid w:val="00EA110C"/>
    <w:rsid w:val="00EA12AD"/>
    <w:rsid w:val="00EA17C0"/>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4F57"/>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B0D"/>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92E"/>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D7684"/>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72D"/>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85F"/>
    <w:rsid w:val="00F12D7A"/>
    <w:rsid w:val="00F12DF1"/>
    <w:rsid w:val="00F138CD"/>
    <w:rsid w:val="00F13F43"/>
    <w:rsid w:val="00F14096"/>
    <w:rsid w:val="00F142FA"/>
    <w:rsid w:val="00F14411"/>
    <w:rsid w:val="00F14580"/>
    <w:rsid w:val="00F14D10"/>
    <w:rsid w:val="00F14DBB"/>
    <w:rsid w:val="00F14DE4"/>
    <w:rsid w:val="00F14DFD"/>
    <w:rsid w:val="00F14ECE"/>
    <w:rsid w:val="00F1546A"/>
    <w:rsid w:val="00F162F7"/>
    <w:rsid w:val="00F1659B"/>
    <w:rsid w:val="00F1663A"/>
    <w:rsid w:val="00F16F7E"/>
    <w:rsid w:val="00F1700A"/>
    <w:rsid w:val="00F175BB"/>
    <w:rsid w:val="00F20002"/>
    <w:rsid w:val="00F2021E"/>
    <w:rsid w:val="00F2046E"/>
    <w:rsid w:val="00F210A2"/>
    <w:rsid w:val="00F214B7"/>
    <w:rsid w:val="00F21FFC"/>
    <w:rsid w:val="00F2200D"/>
    <w:rsid w:val="00F221E9"/>
    <w:rsid w:val="00F2255E"/>
    <w:rsid w:val="00F22E23"/>
    <w:rsid w:val="00F23A43"/>
    <w:rsid w:val="00F24F01"/>
    <w:rsid w:val="00F25353"/>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3E8"/>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46E"/>
    <w:rsid w:val="00F4350B"/>
    <w:rsid w:val="00F43BB5"/>
    <w:rsid w:val="00F43C7A"/>
    <w:rsid w:val="00F43F19"/>
    <w:rsid w:val="00F44205"/>
    <w:rsid w:val="00F44AA5"/>
    <w:rsid w:val="00F45632"/>
    <w:rsid w:val="00F4630A"/>
    <w:rsid w:val="00F4630C"/>
    <w:rsid w:val="00F46430"/>
    <w:rsid w:val="00F4685C"/>
    <w:rsid w:val="00F46A22"/>
    <w:rsid w:val="00F46B25"/>
    <w:rsid w:val="00F46BE4"/>
    <w:rsid w:val="00F47A98"/>
    <w:rsid w:val="00F47BB1"/>
    <w:rsid w:val="00F500C5"/>
    <w:rsid w:val="00F50392"/>
    <w:rsid w:val="00F5150F"/>
    <w:rsid w:val="00F515EF"/>
    <w:rsid w:val="00F516A6"/>
    <w:rsid w:val="00F51C7C"/>
    <w:rsid w:val="00F51F08"/>
    <w:rsid w:val="00F527AF"/>
    <w:rsid w:val="00F52CCE"/>
    <w:rsid w:val="00F52E85"/>
    <w:rsid w:val="00F53448"/>
    <w:rsid w:val="00F535B5"/>
    <w:rsid w:val="00F540C6"/>
    <w:rsid w:val="00F54142"/>
    <w:rsid w:val="00F54152"/>
    <w:rsid w:val="00F546E6"/>
    <w:rsid w:val="00F54FB8"/>
    <w:rsid w:val="00F55834"/>
    <w:rsid w:val="00F563EE"/>
    <w:rsid w:val="00F56567"/>
    <w:rsid w:val="00F5675B"/>
    <w:rsid w:val="00F5734D"/>
    <w:rsid w:val="00F57481"/>
    <w:rsid w:val="00F57826"/>
    <w:rsid w:val="00F5789C"/>
    <w:rsid w:val="00F57ABC"/>
    <w:rsid w:val="00F603F2"/>
    <w:rsid w:val="00F606DB"/>
    <w:rsid w:val="00F6096B"/>
    <w:rsid w:val="00F60A0C"/>
    <w:rsid w:val="00F60B85"/>
    <w:rsid w:val="00F60BDC"/>
    <w:rsid w:val="00F60F49"/>
    <w:rsid w:val="00F610EB"/>
    <w:rsid w:val="00F61648"/>
    <w:rsid w:val="00F616A7"/>
    <w:rsid w:val="00F61A37"/>
    <w:rsid w:val="00F61A65"/>
    <w:rsid w:val="00F61C95"/>
    <w:rsid w:val="00F62743"/>
    <w:rsid w:val="00F62B53"/>
    <w:rsid w:val="00F62CE0"/>
    <w:rsid w:val="00F62E98"/>
    <w:rsid w:val="00F63024"/>
    <w:rsid w:val="00F63159"/>
    <w:rsid w:val="00F637CF"/>
    <w:rsid w:val="00F64C47"/>
    <w:rsid w:val="00F64D69"/>
    <w:rsid w:val="00F65A2F"/>
    <w:rsid w:val="00F65AB1"/>
    <w:rsid w:val="00F6610D"/>
    <w:rsid w:val="00F66BC8"/>
    <w:rsid w:val="00F66D07"/>
    <w:rsid w:val="00F674DF"/>
    <w:rsid w:val="00F67AFC"/>
    <w:rsid w:val="00F67D5D"/>
    <w:rsid w:val="00F70369"/>
    <w:rsid w:val="00F7063C"/>
    <w:rsid w:val="00F707D4"/>
    <w:rsid w:val="00F70950"/>
    <w:rsid w:val="00F70986"/>
    <w:rsid w:val="00F7139A"/>
    <w:rsid w:val="00F71748"/>
    <w:rsid w:val="00F71762"/>
    <w:rsid w:val="00F71909"/>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208"/>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86C7C"/>
    <w:rsid w:val="00F901FA"/>
    <w:rsid w:val="00F91887"/>
    <w:rsid w:val="00F91B90"/>
    <w:rsid w:val="00F91BF2"/>
    <w:rsid w:val="00F92073"/>
    <w:rsid w:val="00F921E5"/>
    <w:rsid w:val="00F925FC"/>
    <w:rsid w:val="00F92A94"/>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0EA"/>
    <w:rsid w:val="00FA0F12"/>
    <w:rsid w:val="00FA15BE"/>
    <w:rsid w:val="00FA17D0"/>
    <w:rsid w:val="00FA1D82"/>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48F6"/>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5E19"/>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664"/>
    <w:rsid w:val="00FD29D9"/>
    <w:rsid w:val="00FD2FC1"/>
    <w:rsid w:val="00FD3A3E"/>
    <w:rsid w:val="00FD3EBC"/>
    <w:rsid w:val="00FD40E1"/>
    <w:rsid w:val="00FD41FF"/>
    <w:rsid w:val="00FD4747"/>
    <w:rsid w:val="00FD520A"/>
    <w:rsid w:val="00FD53E5"/>
    <w:rsid w:val="00FD571E"/>
    <w:rsid w:val="00FD57B3"/>
    <w:rsid w:val="00FD58D8"/>
    <w:rsid w:val="00FD5B16"/>
    <w:rsid w:val="00FD5B51"/>
    <w:rsid w:val="00FD68A4"/>
    <w:rsid w:val="00FD7162"/>
    <w:rsid w:val="00FD74B5"/>
    <w:rsid w:val="00FE0177"/>
    <w:rsid w:val="00FE02B8"/>
    <w:rsid w:val="00FE05C7"/>
    <w:rsid w:val="00FE0606"/>
    <w:rsid w:val="00FE0930"/>
    <w:rsid w:val="00FE1144"/>
    <w:rsid w:val="00FE1555"/>
    <w:rsid w:val="00FE1574"/>
    <w:rsid w:val="00FE166F"/>
    <w:rsid w:val="00FE1891"/>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3FD7"/>
    <w:rsid w:val="00FF4CDE"/>
    <w:rsid w:val="00FF50F2"/>
    <w:rsid w:val="00FF51B5"/>
    <w:rsid w:val="00FF5531"/>
    <w:rsid w:val="00FF5681"/>
    <w:rsid w:val="00FF56D0"/>
    <w:rsid w:val="00FF57C5"/>
    <w:rsid w:val="00FF59B0"/>
    <w:rsid w:val="00FF5EFC"/>
    <w:rsid w:val="00FF5F42"/>
    <w:rsid w:val="00FF6515"/>
    <w:rsid w:val="00FF6AE7"/>
    <w:rsid w:val="00FF77A6"/>
    <w:rsid w:val="00FF7BA5"/>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5618278">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36663043">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8.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531" Type="http://schemas.openxmlformats.org/officeDocument/2006/relationships/hyperlink" Target="https://doi.org/10.1007/s10479-020-03668-8" TargetMode="External"/><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475" Type="http://schemas.openxmlformats.org/officeDocument/2006/relationships/hyperlink" Target="https://doi.org/10.1504/IJIDS.2014.066634" TargetMode="External"/><Relationship Id="rId32" Type="http://schemas.openxmlformats.org/officeDocument/2006/relationships/image" Target="media/image13.wmf"/><Relationship Id="rId74" Type="http://schemas.openxmlformats.org/officeDocument/2006/relationships/image" Target="media/image35.png"/><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00" Type="http://schemas.openxmlformats.org/officeDocument/2006/relationships/hyperlink" Target="https://doi.org/10.1287/opre.1090.0722" TargetMode="External"/><Relationship Id="rId542"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86" Type="http://schemas.openxmlformats.org/officeDocument/2006/relationships/hyperlink" Target="https://doi.org/10.17221/172/2021-CJFS" TargetMode="External"/><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511" Type="http://schemas.openxmlformats.org/officeDocument/2006/relationships/hyperlink" Target="https://doi.org/10.1016/j.engappai.2024.108636" TargetMode="External"/><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497" Type="http://schemas.openxmlformats.org/officeDocument/2006/relationships/hyperlink" Target="https://doi.org/10.1016/j.engappai.2024.108061" TargetMode="External"/><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22" Type="http://schemas.openxmlformats.org/officeDocument/2006/relationships/hyperlink" Target="https://doi.org/10.1016/j.jeconom.2023.105491" TargetMode="External"/><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hyperlink" Target="https://doi.org/10.1287/mnsc.30.9.1078" TargetMode="External"/><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533" Type="http://schemas.openxmlformats.org/officeDocument/2006/relationships/hyperlink" Target="https://doi.org/10.1016/j.jmse.2020.10.001" TargetMode="External"/><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image" Target="media/image111.png"/><Relationship Id="rId435" Type="http://schemas.openxmlformats.org/officeDocument/2006/relationships/image" Target="media/image215.wmf"/><Relationship Id="rId477" Type="http://schemas.openxmlformats.org/officeDocument/2006/relationships/hyperlink" Target="https://doi.org/10.1109/TITB.2007.902300" TargetMode="External"/><Relationship Id="rId281" Type="http://schemas.openxmlformats.org/officeDocument/2006/relationships/image" Target="media/image139.wmf"/><Relationship Id="rId337" Type="http://schemas.openxmlformats.org/officeDocument/2006/relationships/image" Target="media/image166.wmf"/><Relationship Id="rId502" Type="http://schemas.openxmlformats.org/officeDocument/2006/relationships/hyperlink" Target="https://doi.org/10.1038/nature14539" TargetMode="External"/><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7.png"/><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image" Target="media/image123.wmf"/><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hyperlink" Target="https://doi.org/10.3390/math10060909" TargetMode="External"/><Relationship Id="rId45" Type="http://schemas.openxmlformats.org/officeDocument/2006/relationships/oleObject" Target="embeddings/oleObject19.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2.wmf"/><Relationship Id="rId513" Type="http://schemas.openxmlformats.org/officeDocument/2006/relationships/hyperlink" Target="https://doi.org/10.1007/978-1-4614-1653-1_18" TargetMode="External"/><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image" Target="media/image101.wmf"/><Relationship Id="rId415" Type="http://schemas.openxmlformats.org/officeDocument/2006/relationships/image" Target="media/image205.wmf"/><Relationship Id="rId457" Type="http://schemas.openxmlformats.org/officeDocument/2006/relationships/image" Target="media/image226.wmf"/><Relationship Id="rId261" Type="http://schemas.openxmlformats.org/officeDocument/2006/relationships/image" Target="media/image128.wmf"/><Relationship Id="rId499" Type="http://schemas.openxmlformats.org/officeDocument/2006/relationships/hyperlink" Target="https://doi.org/10.1108/17410400810904001" TargetMode="External"/><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image" Target="media/image177.wmf"/><Relationship Id="rId524" Type="http://schemas.openxmlformats.org/officeDocument/2006/relationships/hyperlink" Target="https://doi.org/10.1016/j.omega.2021.102490" TargetMode="External"/><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hyperlink" Target="https://doi.org/10.1007/s10479-023-05230-8" TargetMode="External"/><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2.bin"/><Relationship Id="rId328" Type="http://schemas.openxmlformats.org/officeDocument/2006/relationships/oleObject" Target="embeddings/oleObject160.bin"/><Relationship Id="rId535" Type="http://schemas.openxmlformats.org/officeDocument/2006/relationships/oleObject" Target="embeddings/oleObject227.bin"/><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76.bin"/><Relationship Id="rId381" Type="http://schemas.openxmlformats.org/officeDocument/2006/relationships/image" Target="media/image188.wmf"/><Relationship Id="rId416" Type="http://schemas.openxmlformats.org/officeDocument/2006/relationships/oleObject" Target="embeddings/oleObject204.bin"/><Relationship Id="rId220" Type="http://schemas.openxmlformats.org/officeDocument/2006/relationships/image" Target="media/image107.wmf"/><Relationship Id="rId241" Type="http://schemas.openxmlformats.org/officeDocument/2006/relationships/oleObject" Target="embeddings/oleObject116.bin"/><Relationship Id="rId437" Type="http://schemas.openxmlformats.org/officeDocument/2006/relationships/image" Target="media/image216.wmf"/><Relationship Id="rId458" Type="http://schemas.openxmlformats.org/officeDocument/2006/relationships/oleObject" Target="embeddings/oleObject225.bin"/><Relationship Id="rId479" Type="http://schemas.openxmlformats.org/officeDocument/2006/relationships/hyperlink" Target="https://doi.org/10.1142/S0218213092000260" TargetMode="Externa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7.bin"/><Relationship Id="rId283" Type="http://schemas.openxmlformats.org/officeDocument/2006/relationships/image" Target="media/image140.wmf"/><Relationship Id="rId318" Type="http://schemas.openxmlformats.org/officeDocument/2006/relationships/oleObject" Target="embeddings/oleObject155.bin"/><Relationship Id="rId339" Type="http://schemas.openxmlformats.org/officeDocument/2006/relationships/image" Target="media/image167.png"/><Relationship Id="rId490" Type="http://schemas.openxmlformats.org/officeDocument/2006/relationships/hyperlink" Target="https://doi.org/10.1016/j.eswa.2022.119134" TargetMode="External"/><Relationship Id="rId504" Type="http://schemas.openxmlformats.org/officeDocument/2006/relationships/hyperlink" Target="https://doi.org/10.1016/j.ijpe.2024.109203" TargetMode="External"/><Relationship Id="rId525" Type="http://schemas.openxmlformats.org/officeDocument/2006/relationships/hyperlink" Target="https://doi.org/10.1016/j.cor.2022.105765" TargetMode="External"/><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350" Type="http://schemas.openxmlformats.org/officeDocument/2006/relationships/oleObject" Target="embeddings/oleObject171.bin"/><Relationship Id="rId371" Type="http://schemas.openxmlformats.org/officeDocument/2006/relationships/image" Target="media/image183.wmf"/><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27" Type="http://schemas.openxmlformats.org/officeDocument/2006/relationships/image" Target="media/image211.wmf"/><Relationship Id="rId448" Type="http://schemas.openxmlformats.org/officeDocument/2006/relationships/oleObject" Target="embeddings/oleObject220.bin"/><Relationship Id="rId469" Type="http://schemas.openxmlformats.org/officeDocument/2006/relationships/hyperlink" Target="https://doi.org/10.1007/s00712-002-0606-1" TargetMode="External"/><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image" Target="media/image134.png"/><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2.wmf"/><Relationship Id="rId480" Type="http://schemas.openxmlformats.org/officeDocument/2006/relationships/hyperlink" Target="https://doi.org/10.1080/13511610.2011.583863" TargetMode="External"/><Relationship Id="rId515" Type="http://schemas.openxmlformats.org/officeDocument/2006/relationships/hyperlink" Target="https://doi.org/10.1145/2939672.2939778" TargetMode="External"/><Relationship Id="rId536" Type="http://schemas.openxmlformats.org/officeDocument/2006/relationships/image" Target="media/image229.wmf"/><Relationship Id="rId47" Type="http://schemas.openxmlformats.org/officeDocument/2006/relationships/oleObject" Target="embeddings/oleObject20.bin"/><Relationship Id="rId68" Type="http://schemas.openxmlformats.org/officeDocument/2006/relationships/image" Target="media/image31.png"/><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340" Type="http://schemas.openxmlformats.org/officeDocument/2006/relationships/image" Target="media/image168.wmf"/><Relationship Id="rId361" Type="http://schemas.openxmlformats.org/officeDocument/2006/relationships/image" Target="media/image17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206.wmf"/><Relationship Id="rId438" Type="http://schemas.openxmlformats.org/officeDocument/2006/relationships/oleObject" Target="embeddings/oleObject215.bin"/><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7.bin"/><Relationship Id="rId319" Type="http://schemas.openxmlformats.org/officeDocument/2006/relationships/image" Target="media/image157.wmf"/><Relationship Id="rId470" Type="http://schemas.openxmlformats.org/officeDocument/2006/relationships/hyperlink" Target="https://doi.org/10.1023/A:1022637501082" TargetMode="External"/><Relationship Id="rId491" Type="http://schemas.openxmlformats.org/officeDocument/2006/relationships/hyperlink" Target="https://doi.org/10.1142/S0219622023500050" TargetMode="External"/><Relationship Id="rId505" Type="http://schemas.openxmlformats.org/officeDocument/2006/relationships/hyperlink" Target="https://doi.org/10.4236/me.2013.41003" TargetMode="External"/><Relationship Id="rId526" Type="http://schemas.openxmlformats.org/officeDocument/2006/relationships/hyperlink" Target="https://doi.org/10.1016/j.cor.2023.106485" TargetMode="Externa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oleObject" Target="embeddings/oleObject161.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351" Type="http://schemas.openxmlformats.org/officeDocument/2006/relationships/image" Target="media/image173.wmf"/><Relationship Id="rId372" Type="http://schemas.openxmlformats.org/officeDocument/2006/relationships/oleObject" Target="embeddings/oleObject182.bin"/><Relationship Id="rId393" Type="http://schemas.openxmlformats.org/officeDocument/2006/relationships/image" Target="media/image194.wmf"/><Relationship Id="rId407" Type="http://schemas.openxmlformats.org/officeDocument/2006/relationships/image" Target="media/image201.wmf"/><Relationship Id="rId428" Type="http://schemas.openxmlformats.org/officeDocument/2006/relationships/oleObject" Target="embeddings/oleObject210.bin"/><Relationship Id="rId449" Type="http://schemas.openxmlformats.org/officeDocument/2006/relationships/image" Target="media/image222.wmf"/><Relationship Id="rId211" Type="http://schemas.openxmlformats.org/officeDocument/2006/relationships/oleObject" Target="embeddings/oleObject102.bin"/><Relationship Id="rId232" Type="http://schemas.openxmlformats.org/officeDocument/2006/relationships/oleObject" Target="embeddings/oleObject112.bin"/><Relationship Id="rId253" Type="http://schemas.openxmlformats.org/officeDocument/2006/relationships/oleObject" Target="embeddings/oleObject122.bin"/><Relationship Id="rId274" Type="http://schemas.openxmlformats.org/officeDocument/2006/relationships/image" Target="media/image135.png"/><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oleObject" Target="embeddings/oleObject226.bin"/><Relationship Id="rId481" Type="http://schemas.openxmlformats.org/officeDocument/2006/relationships/hyperlink" Target="https://doi.org/10.1111/rssb.12098" TargetMode="External"/><Relationship Id="rId516" Type="http://schemas.openxmlformats.org/officeDocument/2006/relationships/hyperlink" Target="https://doi.org/10.1002/9780470725184" TargetMode="Externa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oleObject" Target="embeddings/oleObject156.bin"/><Relationship Id="rId537" Type="http://schemas.openxmlformats.org/officeDocument/2006/relationships/oleObject" Target="embeddings/oleObject228.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6.wmf"/><Relationship Id="rId341" Type="http://schemas.openxmlformats.org/officeDocument/2006/relationships/oleObject" Target="embeddings/oleObject166.bin"/><Relationship Id="rId362" Type="http://schemas.openxmlformats.org/officeDocument/2006/relationships/oleObject" Target="embeddings/oleObject177.bin"/><Relationship Id="rId383" Type="http://schemas.openxmlformats.org/officeDocument/2006/relationships/image" Target="media/image189.wmf"/><Relationship Id="rId418" Type="http://schemas.openxmlformats.org/officeDocument/2006/relationships/oleObject" Target="embeddings/oleObject205.bin"/><Relationship Id="rId439" Type="http://schemas.openxmlformats.org/officeDocument/2006/relationships/image" Target="media/image217.wmf"/><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41.wmf"/><Relationship Id="rId450" Type="http://schemas.openxmlformats.org/officeDocument/2006/relationships/oleObject" Target="embeddings/oleObject221.bin"/><Relationship Id="rId471" Type="http://schemas.openxmlformats.org/officeDocument/2006/relationships/hyperlink" Target="https://doi.org/10.1016/j.ejor.2019.06.025" TargetMode="External"/><Relationship Id="rId506" Type="http://schemas.openxmlformats.org/officeDocument/2006/relationships/hyperlink" Target="https://doi.org/10.48550/arXiv.1705.07874" TargetMode="Externa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50.bin"/><Relationship Id="rId492" Type="http://schemas.openxmlformats.org/officeDocument/2006/relationships/hyperlink" Target="https://doi.org/10.1016/j.cor.2024.106793" TargetMode="External"/><Relationship Id="rId527" Type="http://schemas.openxmlformats.org/officeDocument/2006/relationships/hyperlink" Target="https://doi.org/10.1007/978-0-387-21706-2" TargetMode="External"/><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63.wmf"/><Relationship Id="rId352" Type="http://schemas.openxmlformats.org/officeDocument/2006/relationships/oleObject" Target="embeddings/oleObject172.bin"/><Relationship Id="rId373" Type="http://schemas.openxmlformats.org/officeDocument/2006/relationships/image" Target="media/image184.wmf"/><Relationship Id="rId394" Type="http://schemas.openxmlformats.org/officeDocument/2006/relationships/oleObject" Target="embeddings/oleObject193.bin"/><Relationship Id="rId408" Type="http://schemas.openxmlformats.org/officeDocument/2006/relationships/oleObject" Target="embeddings/oleObject200.bin"/><Relationship Id="rId429" Type="http://schemas.openxmlformats.org/officeDocument/2006/relationships/image" Target="media/image212.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4.wmf"/><Relationship Id="rId254" Type="http://schemas.openxmlformats.org/officeDocument/2006/relationships/image" Target="media/image125.wmf"/><Relationship Id="rId440" Type="http://schemas.openxmlformats.org/officeDocument/2006/relationships/oleObject" Target="embeddings/oleObject21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oleObject" Target="embeddings/oleObject145.bin"/><Relationship Id="rId461" Type="http://schemas.openxmlformats.org/officeDocument/2006/relationships/hyperlink" Target="https://doi.org/10.1016/j.eswa.2023.119953" TargetMode="External"/><Relationship Id="rId482" Type="http://schemas.openxmlformats.org/officeDocument/2006/relationships/hyperlink" Target="https://doi.org/10.1016/j.cie.2008.05.012" TargetMode="External"/><Relationship Id="rId517" Type="http://schemas.openxmlformats.org/officeDocument/2006/relationships/hyperlink" Target="https://doi.org/10.1002/ev.1438" TargetMode="External"/><Relationship Id="rId538" Type="http://schemas.openxmlformats.org/officeDocument/2006/relationships/image" Target="media/image230.wmf"/><Relationship Id="rId60" Type="http://schemas.openxmlformats.org/officeDocument/2006/relationships/image" Target="media/image27.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image" Target="media/image179.wmf"/><Relationship Id="rId384" Type="http://schemas.openxmlformats.org/officeDocument/2006/relationships/oleObject" Target="embeddings/oleObject188.bin"/><Relationship Id="rId419" Type="http://schemas.openxmlformats.org/officeDocument/2006/relationships/image" Target="media/image207.wmf"/><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0.wmf"/><Relationship Id="rId430" Type="http://schemas.openxmlformats.org/officeDocument/2006/relationships/oleObject" Target="embeddings/oleObject21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wmf"/><Relationship Id="rId286" Type="http://schemas.openxmlformats.org/officeDocument/2006/relationships/oleObject" Target="embeddings/oleObject138.bin"/><Relationship Id="rId451" Type="http://schemas.openxmlformats.org/officeDocument/2006/relationships/image" Target="media/image223.wmf"/><Relationship Id="rId472" Type="http://schemas.openxmlformats.org/officeDocument/2006/relationships/hyperlink" Target="https://doi.org/10.1016/0377-2217(78)90138-8" TargetMode="External"/><Relationship Id="rId493" Type="http://schemas.openxmlformats.org/officeDocument/2006/relationships/hyperlink" Target="https://doi.org/10.1007/BF00547132" TargetMode="External"/><Relationship Id="rId507" Type="http://schemas.openxmlformats.org/officeDocument/2006/relationships/hyperlink" Target="https://jestec.taylors.edu.my/Vol%2014%20issue%201%20February%202019/14_1_32.pdf" TargetMode="External"/><Relationship Id="rId528" Type="http://schemas.openxmlformats.org/officeDocument/2006/relationships/hyperlink" Target="https://doi.org/10.1007/s10479-017-2423-5" TargetMode="External"/><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image" Target="media/image174.wmf"/><Relationship Id="rId374" Type="http://schemas.openxmlformats.org/officeDocument/2006/relationships/oleObject" Target="embeddings/oleObject183.bin"/><Relationship Id="rId395" Type="http://schemas.openxmlformats.org/officeDocument/2006/relationships/image" Target="media/image195.wmf"/><Relationship Id="rId409" Type="http://schemas.openxmlformats.org/officeDocument/2006/relationships/image" Target="media/image202.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3.bin"/><Relationship Id="rId420" Type="http://schemas.openxmlformats.org/officeDocument/2006/relationships/oleObject" Target="embeddings/oleObject20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3.bin"/><Relationship Id="rId297" Type="http://schemas.openxmlformats.org/officeDocument/2006/relationships/oleObject" Target="embeddings/oleObject144.bin"/><Relationship Id="rId441" Type="http://schemas.openxmlformats.org/officeDocument/2006/relationships/image" Target="media/image218.wmf"/><Relationship Id="rId462" Type="http://schemas.openxmlformats.org/officeDocument/2006/relationships/hyperlink" Target="https://doi.org/10.1287/mnsc.39.10.1261" TargetMode="External"/><Relationship Id="rId483" Type="http://schemas.openxmlformats.org/officeDocument/2006/relationships/hyperlink" Target="https://doi.org/10.1016/j.eswa.2020.113783" TargetMode="External"/><Relationship Id="rId518" Type="http://schemas.openxmlformats.org/officeDocument/2006/relationships/hyperlink" Target="https://doi.org/10.1016/j.scs.2020.102383" TargetMode="External"/><Relationship Id="rId539" Type="http://schemas.openxmlformats.org/officeDocument/2006/relationships/oleObject" Target="embeddings/oleObject229.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oleObject" Target="embeddings/oleObject167.bin"/><Relationship Id="rId364" Type="http://schemas.openxmlformats.org/officeDocument/2006/relationships/oleObject" Target="embeddings/oleObject178.bin"/><Relationship Id="rId61" Type="http://schemas.openxmlformats.org/officeDocument/2006/relationships/oleObject" Target="embeddings/oleObject27.bin"/><Relationship Id="rId82" Type="http://schemas.openxmlformats.org/officeDocument/2006/relationships/oleObject" Target="embeddings/oleObject36.bin"/><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473" Type="http://schemas.openxmlformats.org/officeDocument/2006/relationships/hyperlink" Target="https://doi.org/10.1016/0304-4076(85)90133-2" TargetMode="External"/><Relationship Id="rId494" Type="http://schemas.openxmlformats.org/officeDocument/2006/relationships/hyperlink" Target="https://doi.org/10.1109/TKDE.2008.239" TargetMode="External"/><Relationship Id="rId508" Type="http://schemas.openxmlformats.org/officeDocument/2006/relationships/hyperlink" Target="https://doi.org/10.1016/j.ejor.2006.04.051" TargetMode="External"/><Relationship Id="rId529" Type="http://schemas.openxmlformats.org/officeDocument/2006/relationships/hyperlink" Target="https://doi.org/10.1613/jair.1199" TargetMode="External"/><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3.bin"/><Relationship Id="rId540" Type="http://schemas.openxmlformats.org/officeDocument/2006/relationships/footer" Target="footer2.xm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png"/><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hyperlink" Target="https://doi.org/10.1007/978-3-030-75162-3_3" TargetMode="External"/><Relationship Id="rId484" Type="http://schemas.openxmlformats.org/officeDocument/2006/relationships/hyperlink" Target="https://doi.org/10.1016/j.ejor.2022.04.024" TargetMode="External"/><Relationship Id="rId519" Type="http://schemas.openxmlformats.org/officeDocument/2006/relationships/hyperlink" Target="https://doi.org/10.1093/acprof:oso/9780195183528.003.0003" TargetMode="External"/><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530" Type="http://schemas.openxmlformats.org/officeDocument/2006/relationships/hyperlink" Target="https://doi.org/10.1016/j.ejor.2007.04.042" TargetMode="Externa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474" Type="http://schemas.openxmlformats.org/officeDocument/2006/relationships/hyperlink" Target="https://doi.org/10.1613/jair.953" TargetMode="External"/><Relationship Id="rId509" Type="http://schemas.openxmlformats.org/officeDocument/2006/relationships/hyperlink" Target="https://doi.org/10.1016/j.jclepro.2020.122106" TargetMode="External"/><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495" Type="http://schemas.openxmlformats.org/officeDocument/2006/relationships/hyperlink" Target="https://doi.org/10.1007/s00291-024-00751-5" TargetMode="Externa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520" Type="http://schemas.openxmlformats.org/officeDocument/2006/relationships/hyperlink" Target="https://doi.org/10.1016/0377-2217(91)90331-O" TargetMode="External"/><Relationship Id="rId541"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hyperlink" Target="https://doi.org/10.1016/j.asoc.2020.106792" TargetMode="External"/><Relationship Id="rId303" Type="http://schemas.openxmlformats.org/officeDocument/2006/relationships/image" Target="media/image150.wmf"/><Relationship Id="rId485" Type="http://schemas.openxmlformats.org/officeDocument/2006/relationships/hyperlink" Target="https://doi.org/10.1007/s00521-015-1890-3" TargetMode="External"/><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510" Type="http://schemas.openxmlformats.org/officeDocument/2006/relationships/hyperlink" Target="https://doi.org/10.1016/j.ejor.2021.03.054" TargetMode="External"/><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496" Type="http://schemas.openxmlformats.org/officeDocument/2006/relationships/hyperlink" Target="https://doi.org/10.1109/ACCESS.2021.3087623" TargetMode="Externa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hyperlink" Target="https://doi.org/10.1109/72.728352" TargetMode="External"/><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hyperlink" Target="https://doi.org/10.1287/opre.34.4.513" TargetMode="External"/><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footer" Target="footer1.xml"/><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476" Type="http://schemas.openxmlformats.org/officeDocument/2006/relationships/hyperlink" Target="https://doi.org/10.1109/TITB.2007.902300" TargetMode="External"/><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501" Type="http://schemas.openxmlformats.org/officeDocument/2006/relationships/hyperlink" Target="https://doi.org/10.1108/BIJ-09-2014-0083" TargetMode="External"/><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487" Type="http://schemas.openxmlformats.org/officeDocument/2006/relationships/hyperlink" Target="https://doi.org/10.1109/9780470544297.ch7%20"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512" Type="http://schemas.openxmlformats.org/officeDocument/2006/relationships/hyperlink" Target="https://doi.org/10.1007/978-3-030-23727-1_12" TargetMode="External"/><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oleObject" Target="embeddings/oleObject203.bin"/><Relationship Id="rId456" Type="http://schemas.openxmlformats.org/officeDocument/2006/relationships/oleObject" Target="embeddings/oleObject224.bin"/><Relationship Id="rId498" Type="http://schemas.openxmlformats.org/officeDocument/2006/relationships/hyperlink" Target="https://doi.org/10.18637/jss.v028.i05" TargetMode="External"/><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6.bin"/><Relationship Id="rId316" Type="http://schemas.openxmlformats.org/officeDocument/2006/relationships/image" Target="media/image156.wmf"/><Relationship Id="rId523" Type="http://schemas.openxmlformats.org/officeDocument/2006/relationships/hyperlink" Target="https://doi.org/10.1109/VISUAL.2005.1532820" TargetMode="External"/><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image" Target="media/image106.wmf"/><Relationship Id="rId425" Type="http://schemas.openxmlformats.org/officeDocument/2006/relationships/image" Target="media/image210.wmf"/><Relationship Id="rId467" Type="http://schemas.openxmlformats.org/officeDocument/2006/relationships/hyperlink" Target="https://doi.org/10.1016/S0377-2217(96)00341-4" TargetMode="External"/><Relationship Id="rId271" Type="http://schemas.openxmlformats.org/officeDocument/2006/relationships/image" Target="media/image133.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28.wmf"/><Relationship Id="rId173" Type="http://schemas.openxmlformats.org/officeDocument/2006/relationships/image" Target="media/image85.wmf"/><Relationship Id="rId229" Type="http://schemas.openxmlformats.org/officeDocument/2006/relationships/image" Target="media/image112.w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image" Target="media/image118.wmf"/><Relationship Id="rId478" Type="http://schemas.openxmlformats.org/officeDocument/2006/relationships/hyperlink" Target="https://doi.org/10.1007/978-3-642-14400-4_44" TargetMode="External"/><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oleObject" Target="embeddings/oleObject165.bin"/><Relationship Id="rId503" Type="http://schemas.openxmlformats.org/officeDocument/2006/relationships/hyperlink" Target="https://doi.org/10.1016/j.ejor.2023.05.009" TargetMode="External"/><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21.bin"/><Relationship Id="rId489" Type="http://schemas.openxmlformats.org/officeDocument/2006/relationships/hyperlink" Target="https://doi.org/10.1016/j.softx.2023.101549" TargetMode="External"/><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70.bin"/><Relationship Id="rId514" Type="http://schemas.openxmlformats.org/officeDocument/2006/relationships/hyperlink" Target="https://doi.org/10.1007/s11123-011-0216-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47</Pages>
  <Words>19522</Words>
  <Characters>107371</Characters>
  <Application>Microsoft Office Word</Application>
  <DocSecurity>0</DocSecurity>
  <Lines>894</Lines>
  <Paragraphs>253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393</cp:revision>
  <cp:lastPrinted>2025-04-24T07:59:00Z</cp:lastPrinted>
  <dcterms:created xsi:type="dcterms:W3CDTF">2025-04-25T16:11:00Z</dcterms:created>
  <dcterms:modified xsi:type="dcterms:W3CDTF">2025-08-21T18:30:00Z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