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 of current analysis / opportunities for future work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limitations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 200 projects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npm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excluding forked projects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 the same period - can only talk about correlation not causation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Refining how we are calculating features - Reliability of the library/api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python libraries of readability and sentiment is general to all texts. Readme files have specific formats that affect the reliability of the scores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Unable to delete the urls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embedded in the readme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languages (ex. Chinese, Russian)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Pictures and badges (show up as urls)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Future improvement of the measurement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the readme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build a sentiment/readability interpretation model specifically for 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features to consider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Presence of women in previous time periods (if there is already a woman there, will that bring more women)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Sentiments of comments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Core contributors of projects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Ratio of approved male pull  requests to approved female pull requests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