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32D" w:rsidRDefault="00B26542" w:rsidP="008449F7">
      <w:pPr>
        <w:ind w:firstLine="720"/>
        <w:rPr>
          <w:rFonts w:ascii="Times New Roman" w:hAnsi="Times New Roman" w:cs="Times New Roman"/>
          <w:sz w:val="24"/>
          <w:szCs w:val="24"/>
        </w:rPr>
      </w:pPr>
      <w:r>
        <w:rPr>
          <w:rFonts w:ascii="Times New Roman" w:hAnsi="Times New Roman" w:cs="Times New Roman"/>
          <w:sz w:val="24"/>
          <w:szCs w:val="24"/>
        </w:rPr>
        <w:t xml:space="preserve">The direct advantages of using dependency treebanking in the Latin and Greek classrooms are becoming more familiar to the Classics community at large. Among these benefits is the way in which treebanking </w:t>
      </w:r>
      <w:r w:rsidR="00515A17">
        <w:rPr>
          <w:rFonts w:ascii="Times New Roman" w:hAnsi="Times New Roman" w:cs="Times New Roman"/>
          <w:sz w:val="24"/>
          <w:szCs w:val="24"/>
        </w:rPr>
        <w:t xml:space="preserve">encourages the students to become mindful of every syntactic relationship in a given sentence. In addition, treebanking constitutes an crucial element of a rapidly developing field of research in Latin and Greek, and treebanking in introductory and intermediate instruction offers an </w:t>
      </w:r>
      <w:proofErr w:type="spellStart"/>
      <w:r w:rsidR="00515A17">
        <w:rPr>
          <w:rFonts w:ascii="Times New Roman" w:hAnsi="Times New Roman" w:cs="Times New Roman"/>
          <w:sz w:val="24"/>
          <w:szCs w:val="24"/>
        </w:rPr>
        <w:t>entrepôt</w:t>
      </w:r>
      <w:proofErr w:type="spellEnd"/>
      <w:r w:rsidR="00515A17">
        <w:rPr>
          <w:rFonts w:ascii="Times New Roman" w:hAnsi="Times New Roman" w:cs="Times New Roman"/>
          <w:sz w:val="24"/>
          <w:szCs w:val="24"/>
        </w:rPr>
        <w:t xml:space="preserve"> through which undergraduates with limited </w:t>
      </w:r>
      <w:r w:rsidR="00B96212">
        <w:rPr>
          <w:rFonts w:ascii="Times New Roman" w:hAnsi="Times New Roman" w:cs="Times New Roman"/>
          <w:sz w:val="24"/>
          <w:szCs w:val="24"/>
        </w:rPr>
        <w:t>language training can contribute to the advance of  philology in a meaningful way. It is against this background that this presentation will shift the focus of the discussion to the more indirect advantages of classroom treebanking, in particular, the ways in which the data generated by the treebanking system can be made to serve the interests of student and teacher.</w:t>
      </w:r>
    </w:p>
    <w:p w:rsidR="00B96212" w:rsidRPr="00263F8F" w:rsidRDefault="00774C6C" w:rsidP="008449F7">
      <w:pPr>
        <w:ind w:firstLine="720"/>
        <w:rPr>
          <w:rFonts w:ascii="Times New Roman" w:hAnsi="Times New Roman" w:cs="Times New Roman"/>
          <w:sz w:val="24"/>
          <w:szCs w:val="24"/>
        </w:rPr>
      </w:pPr>
      <w:r>
        <w:rPr>
          <w:rFonts w:ascii="Times New Roman" w:hAnsi="Times New Roman" w:cs="Times New Roman"/>
          <w:sz w:val="24"/>
          <w:szCs w:val="24"/>
        </w:rPr>
        <w:t xml:space="preserve">I have been treebanking in my Latin classes at </w:t>
      </w:r>
      <w:r w:rsidR="006D4FEA">
        <w:rPr>
          <w:rFonts w:ascii="Times New Roman" w:hAnsi="Times New Roman" w:cs="Times New Roman"/>
          <w:sz w:val="24"/>
          <w:szCs w:val="24"/>
        </w:rPr>
        <w:t>various</w:t>
      </w:r>
      <w:r>
        <w:rPr>
          <w:rFonts w:ascii="Times New Roman" w:hAnsi="Times New Roman" w:cs="Times New Roman"/>
          <w:sz w:val="24"/>
          <w:szCs w:val="24"/>
        </w:rPr>
        <w:t xml:space="preserve"> levels for </w:t>
      </w:r>
      <w:r w:rsidR="006D4FEA">
        <w:rPr>
          <w:rFonts w:ascii="Times New Roman" w:hAnsi="Times New Roman" w:cs="Times New Roman"/>
          <w:sz w:val="24"/>
          <w:szCs w:val="24"/>
        </w:rPr>
        <w:t>more than five</w:t>
      </w:r>
      <w:r>
        <w:rPr>
          <w:rFonts w:ascii="Times New Roman" w:hAnsi="Times New Roman" w:cs="Times New Roman"/>
          <w:sz w:val="24"/>
          <w:szCs w:val="24"/>
        </w:rPr>
        <w:t xml:space="preserve"> years using the resources of the </w:t>
      </w:r>
      <w:proofErr w:type="spellStart"/>
      <w:r>
        <w:rPr>
          <w:rFonts w:ascii="Times New Roman" w:hAnsi="Times New Roman" w:cs="Times New Roman"/>
          <w:sz w:val="24"/>
          <w:szCs w:val="24"/>
        </w:rPr>
        <w:t>Alpheios</w:t>
      </w:r>
      <w:proofErr w:type="spellEnd"/>
      <w:r>
        <w:rPr>
          <w:rFonts w:ascii="Times New Roman" w:hAnsi="Times New Roman" w:cs="Times New Roman"/>
          <w:sz w:val="24"/>
          <w:szCs w:val="24"/>
        </w:rPr>
        <w:t xml:space="preserve"> Project, the Arethusa Annotation Framework, the </w:t>
      </w:r>
      <w:proofErr w:type="spellStart"/>
      <w:r>
        <w:rPr>
          <w:rFonts w:ascii="Times New Roman" w:hAnsi="Times New Roman" w:cs="Times New Roman"/>
          <w:sz w:val="24"/>
          <w:szCs w:val="24"/>
        </w:rPr>
        <w:t>Perseids</w:t>
      </w:r>
      <w:proofErr w:type="spellEnd"/>
      <w:r>
        <w:rPr>
          <w:rFonts w:ascii="Times New Roman" w:hAnsi="Times New Roman" w:cs="Times New Roman"/>
          <w:sz w:val="24"/>
          <w:szCs w:val="24"/>
        </w:rPr>
        <w:t xml:space="preserve"> Project, and the Perseus Digital Library. </w:t>
      </w:r>
      <w:r w:rsidR="006D4FEA">
        <w:rPr>
          <w:rFonts w:ascii="Times New Roman" w:hAnsi="Times New Roman" w:cs="Times New Roman"/>
          <w:sz w:val="24"/>
          <w:szCs w:val="24"/>
        </w:rPr>
        <w:t xml:space="preserve">As a result, I have available a great deal of hard data about student performance. The data can reach a fine degree of granularity. For example, Arethusa automatically compares student work to a “gold standard” which I provide for </w:t>
      </w:r>
      <w:r w:rsidR="00263F8F">
        <w:rPr>
          <w:rFonts w:ascii="Times New Roman" w:hAnsi="Times New Roman" w:cs="Times New Roman"/>
          <w:sz w:val="24"/>
          <w:szCs w:val="24"/>
        </w:rPr>
        <w:t xml:space="preserve">every homework assignment and generates an error matrix for each word of each sentence for each student. Student work is evaluated under four rubrics, </w:t>
      </w:r>
      <w:r w:rsidR="00263F8F" w:rsidRPr="00263F8F">
        <w:rPr>
          <w:rFonts w:ascii="Times New Roman" w:hAnsi="Times New Roman" w:cs="Times New Roman"/>
          <w:i/>
          <w:sz w:val="24"/>
          <w:szCs w:val="24"/>
        </w:rPr>
        <w:t>lemma</w:t>
      </w:r>
      <w:r w:rsidR="00263F8F">
        <w:rPr>
          <w:rFonts w:ascii="Times New Roman" w:hAnsi="Times New Roman" w:cs="Times New Roman"/>
          <w:sz w:val="24"/>
          <w:szCs w:val="24"/>
        </w:rPr>
        <w:t xml:space="preserve">, </w:t>
      </w:r>
      <w:proofErr w:type="spellStart"/>
      <w:r w:rsidR="00263F8F" w:rsidRPr="00263F8F">
        <w:rPr>
          <w:rFonts w:ascii="Times New Roman" w:hAnsi="Times New Roman" w:cs="Times New Roman"/>
          <w:i/>
          <w:sz w:val="24"/>
          <w:szCs w:val="24"/>
        </w:rPr>
        <w:t>postag</w:t>
      </w:r>
      <w:proofErr w:type="spellEnd"/>
      <w:r w:rsidR="00263F8F">
        <w:rPr>
          <w:rFonts w:ascii="Times New Roman" w:hAnsi="Times New Roman" w:cs="Times New Roman"/>
          <w:sz w:val="24"/>
          <w:szCs w:val="24"/>
        </w:rPr>
        <w:t xml:space="preserve">, </w:t>
      </w:r>
      <w:r w:rsidR="00263F8F" w:rsidRPr="00263F8F">
        <w:rPr>
          <w:rFonts w:ascii="Times New Roman" w:hAnsi="Times New Roman" w:cs="Times New Roman"/>
          <w:i/>
          <w:sz w:val="24"/>
          <w:szCs w:val="24"/>
        </w:rPr>
        <w:t>relation</w:t>
      </w:r>
      <w:r w:rsidR="00263F8F">
        <w:rPr>
          <w:rFonts w:ascii="Times New Roman" w:hAnsi="Times New Roman" w:cs="Times New Roman"/>
          <w:sz w:val="24"/>
          <w:szCs w:val="24"/>
        </w:rPr>
        <w:t xml:space="preserve"> and </w:t>
      </w:r>
      <w:r w:rsidR="00263F8F" w:rsidRPr="00263F8F">
        <w:rPr>
          <w:rFonts w:ascii="Times New Roman" w:hAnsi="Times New Roman" w:cs="Times New Roman"/>
          <w:i/>
          <w:sz w:val="24"/>
          <w:szCs w:val="24"/>
        </w:rPr>
        <w:t>head</w:t>
      </w:r>
      <w:r w:rsidR="00263F8F">
        <w:rPr>
          <w:rFonts w:ascii="Times New Roman" w:hAnsi="Times New Roman" w:cs="Times New Roman"/>
          <w:sz w:val="24"/>
          <w:szCs w:val="24"/>
        </w:rPr>
        <w:t>. The first two most directly reflect the student’s control of vocabulary and word forms (</w:t>
      </w:r>
      <w:proofErr w:type="spellStart"/>
      <w:r w:rsidR="00263F8F" w:rsidRPr="00263F8F">
        <w:rPr>
          <w:rFonts w:ascii="Times New Roman" w:hAnsi="Times New Roman" w:cs="Times New Roman"/>
          <w:i/>
          <w:sz w:val="24"/>
          <w:szCs w:val="24"/>
        </w:rPr>
        <w:t>postag</w:t>
      </w:r>
      <w:proofErr w:type="spellEnd"/>
      <w:r w:rsidR="00263F8F">
        <w:rPr>
          <w:rFonts w:ascii="Times New Roman" w:hAnsi="Times New Roman" w:cs="Times New Roman"/>
          <w:sz w:val="24"/>
          <w:szCs w:val="24"/>
        </w:rPr>
        <w:t xml:space="preserve"> refers to part of speech and associated morphology), </w:t>
      </w:r>
      <w:r w:rsidR="00263F8F">
        <w:rPr>
          <w:rFonts w:ascii="Times New Roman" w:hAnsi="Times New Roman" w:cs="Times New Roman"/>
          <w:i/>
          <w:sz w:val="24"/>
          <w:szCs w:val="24"/>
        </w:rPr>
        <w:t>head</w:t>
      </w:r>
      <w:r w:rsidR="00263F8F">
        <w:rPr>
          <w:rFonts w:ascii="Times New Roman" w:hAnsi="Times New Roman" w:cs="Times New Roman"/>
          <w:sz w:val="24"/>
          <w:szCs w:val="24"/>
        </w:rPr>
        <w:t xml:space="preserve"> designates the item upon which the focus word depends, while </w:t>
      </w:r>
      <w:r w:rsidR="00263F8F">
        <w:rPr>
          <w:rFonts w:ascii="Times New Roman" w:hAnsi="Times New Roman" w:cs="Times New Roman"/>
          <w:i/>
          <w:sz w:val="24"/>
          <w:szCs w:val="24"/>
        </w:rPr>
        <w:t>relation</w:t>
      </w:r>
      <w:r w:rsidR="00263F8F">
        <w:rPr>
          <w:rFonts w:ascii="Times New Roman" w:hAnsi="Times New Roman" w:cs="Times New Roman"/>
          <w:sz w:val="24"/>
          <w:szCs w:val="24"/>
        </w:rPr>
        <w:t xml:space="preserve"> is the grammatical label of a given dependency (</w:t>
      </w:r>
      <w:r w:rsidR="00263F8F" w:rsidRPr="00263F8F">
        <w:rPr>
          <w:rFonts w:ascii="Times New Roman" w:hAnsi="Times New Roman" w:cs="Times New Roman"/>
          <w:i/>
          <w:sz w:val="24"/>
          <w:szCs w:val="24"/>
        </w:rPr>
        <w:t>e.g</w:t>
      </w:r>
      <w:r w:rsidR="00263F8F">
        <w:rPr>
          <w:rFonts w:ascii="Times New Roman" w:hAnsi="Times New Roman" w:cs="Times New Roman"/>
          <w:sz w:val="24"/>
          <w:szCs w:val="24"/>
        </w:rPr>
        <w:t>., indirect object, or absolute clause).</w:t>
      </w:r>
      <w:r w:rsidR="00832F07">
        <w:rPr>
          <w:rFonts w:ascii="Times New Roman" w:hAnsi="Times New Roman" w:cs="Times New Roman"/>
          <w:sz w:val="24"/>
          <w:szCs w:val="24"/>
        </w:rPr>
        <w:t xml:space="preserve"> A typical semester’s treebanking homework might include 45 assignments of three sentences per assignment, each sentence averaging c. 10 words. Thus, the system produces c. 5400 data points per student. For a single class of 25 students, a computational study of </w:t>
      </w:r>
      <w:r w:rsidR="00054566">
        <w:rPr>
          <w:rFonts w:ascii="Times New Roman" w:hAnsi="Times New Roman" w:cs="Times New Roman"/>
          <w:sz w:val="24"/>
          <w:szCs w:val="24"/>
        </w:rPr>
        <w:t xml:space="preserve">a single semester’s </w:t>
      </w:r>
      <w:r w:rsidR="00832F07">
        <w:rPr>
          <w:rFonts w:ascii="Times New Roman" w:hAnsi="Times New Roman" w:cs="Times New Roman"/>
          <w:sz w:val="24"/>
          <w:szCs w:val="24"/>
        </w:rPr>
        <w:t>treebanking results would be based on a set of c.135,000 items.</w:t>
      </w:r>
      <w:bookmarkStart w:id="0" w:name="_GoBack"/>
      <w:bookmarkEnd w:id="0"/>
    </w:p>
    <w:sectPr w:rsidR="00B96212" w:rsidRPr="0026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F7"/>
    <w:rsid w:val="00054566"/>
    <w:rsid w:val="00263F8F"/>
    <w:rsid w:val="0041232D"/>
    <w:rsid w:val="00515A17"/>
    <w:rsid w:val="006D4FEA"/>
    <w:rsid w:val="00774C6C"/>
    <w:rsid w:val="00832F07"/>
    <w:rsid w:val="008449F7"/>
    <w:rsid w:val="00B26542"/>
    <w:rsid w:val="00B9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Gorman</dc:creator>
  <cp:lastModifiedBy>Bob Gorman</cp:lastModifiedBy>
  <cp:revision>1</cp:revision>
  <dcterms:created xsi:type="dcterms:W3CDTF">2015-08-18T13:44:00Z</dcterms:created>
  <dcterms:modified xsi:type="dcterms:W3CDTF">2015-08-19T15:43:00Z</dcterms:modified>
</cp:coreProperties>
</file>