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16D" w:rsidRDefault="0002716D" w:rsidP="00C9400B">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from Student Treebanking as a Pedagogical Resource</w:t>
      </w:r>
    </w:p>
    <w:p w:rsidR="0041232D" w:rsidRDefault="00B26542" w:rsidP="00C9400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direct advantages of using dependency treebanking in the Latin and Greek classrooms are becoming more familiar to the Classics community</w:t>
      </w:r>
      <w:r w:rsidR="0002716D">
        <w:rPr>
          <w:rFonts w:ascii="Times New Roman" w:hAnsi="Times New Roman" w:cs="Times New Roman"/>
          <w:sz w:val="24"/>
          <w:szCs w:val="24"/>
        </w:rPr>
        <w:t>.</w:t>
      </w:r>
      <w:r>
        <w:rPr>
          <w:rFonts w:ascii="Times New Roman" w:hAnsi="Times New Roman" w:cs="Times New Roman"/>
          <w:sz w:val="24"/>
          <w:szCs w:val="24"/>
        </w:rPr>
        <w:t xml:space="preserve"> Among these benefits is the way in which treebanking </w:t>
      </w:r>
      <w:r w:rsidR="00515A17">
        <w:rPr>
          <w:rFonts w:ascii="Times New Roman" w:hAnsi="Times New Roman" w:cs="Times New Roman"/>
          <w:sz w:val="24"/>
          <w:szCs w:val="24"/>
        </w:rPr>
        <w:t xml:space="preserve">encourages the students to become mindful of every syntactic relationship in a given sentence. In addition, treebanking constitutes an crucial element of a rapidly developing field of research in Latin and Greek, and offers an </w:t>
      </w:r>
      <w:proofErr w:type="spellStart"/>
      <w:r w:rsidR="00515A17" w:rsidRPr="00C9400B">
        <w:rPr>
          <w:rFonts w:ascii="Times New Roman" w:hAnsi="Times New Roman" w:cs="Times New Roman"/>
          <w:i/>
          <w:sz w:val="24"/>
          <w:szCs w:val="24"/>
        </w:rPr>
        <w:t>entrepôt</w:t>
      </w:r>
      <w:proofErr w:type="spellEnd"/>
      <w:r w:rsidR="00515A17">
        <w:rPr>
          <w:rFonts w:ascii="Times New Roman" w:hAnsi="Times New Roman" w:cs="Times New Roman"/>
          <w:sz w:val="24"/>
          <w:szCs w:val="24"/>
        </w:rPr>
        <w:t xml:space="preserve"> throu</w:t>
      </w:r>
      <w:bookmarkStart w:id="0" w:name="_GoBack"/>
      <w:bookmarkEnd w:id="0"/>
      <w:r w:rsidR="00515A17">
        <w:rPr>
          <w:rFonts w:ascii="Times New Roman" w:hAnsi="Times New Roman" w:cs="Times New Roman"/>
          <w:sz w:val="24"/>
          <w:szCs w:val="24"/>
        </w:rPr>
        <w:t xml:space="preserve">gh which undergraduates </w:t>
      </w:r>
      <w:r w:rsidR="00B96212">
        <w:rPr>
          <w:rFonts w:ascii="Times New Roman" w:hAnsi="Times New Roman" w:cs="Times New Roman"/>
          <w:sz w:val="24"/>
          <w:szCs w:val="24"/>
        </w:rPr>
        <w:t xml:space="preserve">can contribute to the advance of  philology in a meaningful way. It is against this background that this presentation will shift the focus of the discussion to the more indirect advantages of classroom treebanking, in particular, the ways in which the data generated by the treebanking system can be made to serve </w:t>
      </w:r>
      <w:r w:rsidR="0002716D">
        <w:rPr>
          <w:rFonts w:ascii="Times New Roman" w:hAnsi="Times New Roman" w:cs="Times New Roman"/>
          <w:sz w:val="24"/>
          <w:szCs w:val="24"/>
        </w:rPr>
        <w:t>educational goals.</w:t>
      </w:r>
    </w:p>
    <w:p w:rsidR="00B96212" w:rsidRDefault="00774C6C" w:rsidP="00C940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been treebanking in my Latin classes for </w:t>
      </w:r>
      <w:r w:rsidR="006D4FEA">
        <w:rPr>
          <w:rFonts w:ascii="Times New Roman" w:hAnsi="Times New Roman" w:cs="Times New Roman"/>
          <w:sz w:val="24"/>
          <w:szCs w:val="24"/>
        </w:rPr>
        <w:t>more than five</w:t>
      </w:r>
      <w:r>
        <w:rPr>
          <w:rFonts w:ascii="Times New Roman" w:hAnsi="Times New Roman" w:cs="Times New Roman"/>
          <w:sz w:val="24"/>
          <w:szCs w:val="24"/>
        </w:rPr>
        <w:t xml:space="preserve"> years using the resources of the </w:t>
      </w:r>
      <w:proofErr w:type="spellStart"/>
      <w:r>
        <w:rPr>
          <w:rFonts w:ascii="Times New Roman" w:hAnsi="Times New Roman" w:cs="Times New Roman"/>
          <w:sz w:val="24"/>
          <w:szCs w:val="24"/>
        </w:rPr>
        <w:t>Alpheios</w:t>
      </w:r>
      <w:proofErr w:type="spellEnd"/>
      <w:r>
        <w:rPr>
          <w:rFonts w:ascii="Times New Roman" w:hAnsi="Times New Roman" w:cs="Times New Roman"/>
          <w:sz w:val="24"/>
          <w:szCs w:val="24"/>
        </w:rPr>
        <w:t xml:space="preserve"> Project, the Arethusa Annotation Framework, the </w:t>
      </w:r>
      <w:proofErr w:type="spellStart"/>
      <w:r>
        <w:rPr>
          <w:rFonts w:ascii="Times New Roman" w:hAnsi="Times New Roman" w:cs="Times New Roman"/>
          <w:sz w:val="24"/>
          <w:szCs w:val="24"/>
        </w:rPr>
        <w:t>Perseids</w:t>
      </w:r>
      <w:proofErr w:type="spellEnd"/>
      <w:r>
        <w:rPr>
          <w:rFonts w:ascii="Times New Roman" w:hAnsi="Times New Roman" w:cs="Times New Roman"/>
          <w:sz w:val="24"/>
          <w:szCs w:val="24"/>
        </w:rPr>
        <w:t xml:space="preserve"> Project, and the Perseus Digital Library. </w:t>
      </w:r>
      <w:r w:rsidR="006D4FEA">
        <w:rPr>
          <w:rFonts w:ascii="Times New Roman" w:hAnsi="Times New Roman" w:cs="Times New Roman"/>
          <w:sz w:val="24"/>
          <w:szCs w:val="24"/>
        </w:rPr>
        <w:t xml:space="preserve">As a result, I have available a great deal of hard data about student performance. The data can reach a fine degree of granularity. For example, Arethusa automatically compares student work to a “gold standard” </w:t>
      </w:r>
      <w:r w:rsidR="00263F8F">
        <w:rPr>
          <w:rFonts w:ascii="Times New Roman" w:hAnsi="Times New Roman" w:cs="Times New Roman"/>
          <w:sz w:val="24"/>
          <w:szCs w:val="24"/>
        </w:rPr>
        <w:t xml:space="preserve">and generates an error matrix for each word of each sentence for each student. Student work is evaluated under four rubrics, </w:t>
      </w:r>
      <w:r w:rsidR="00263F8F" w:rsidRPr="00263F8F">
        <w:rPr>
          <w:rFonts w:ascii="Times New Roman" w:hAnsi="Times New Roman" w:cs="Times New Roman"/>
          <w:i/>
          <w:sz w:val="24"/>
          <w:szCs w:val="24"/>
        </w:rPr>
        <w:t>lemma</w:t>
      </w:r>
      <w:r w:rsidR="00263F8F">
        <w:rPr>
          <w:rFonts w:ascii="Times New Roman" w:hAnsi="Times New Roman" w:cs="Times New Roman"/>
          <w:sz w:val="24"/>
          <w:szCs w:val="24"/>
        </w:rPr>
        <w:t xml:space="preserve">, </w:t>
      </w:r>
      <w:proofErr w:type="spellStart"/>
      <w:r w:rsidR="00263F8F" w:rsidRPr="00263F8F">
        <w:rPr>
          <w:rFonts w:ascii="Times New Roman" w:hAnsi="Times New Roman" w:cs="Times New Roman"/>
          <w:i/>
          <w:sz w:val="24"/>
          <w:szCs w:val="24"/>
        </w:rPr>
        <w:t>postag</w:t>
      </w:r>
      <w:proofErr w:type="spellEnd"/>
      <w:r w:rsidR="00263F8F">
        <w:rPr>
          <w:rFonts w:ascii="Times New Roman" w:hAnsi="Times New Roman" w:cs="Times New Roman"/>
          <w:sz w:val="24"/>
          <w:szCs w:val="24"/>
        </w:rPr>
        <w:t xml:space="preserve">, </w:t>
      </w:r>
      <w:r w:rsidR="00263F8F" w:rsidRPr="00263F8F">
        <w:rPr>
          <w:rFonts w:ascii="Times New Roman" w:hAnsi="Times New Roman" w:cs="Times New Roman"/>
          <w:i/>
          <w:sz w:val="24"/>
          <w:szCs w:val="24"/>
        </w:rPr>
        <w:t>relation</w:t>
      </w:r>
      <w:r w:rsidR="00263F8F">
        <w:rPr>
          <w:rFonts w:ascii="Times New Roman" w:hAnsi="Times New Roman" w:cs="Times New Roman"/>
          <w:sz w:val="24"/>
          <w:szCs w:val="24"/>
        </w:rPr>
        <w:t xml:space="preserve"> and </w:t>
      </w:r>
      <w:r w:rsidR="00263F8F" w:rsidRPr="00263F8F">
        <w:rPr>
          <w:rFonts w:ascii="Times New Roman" w:hAnsi="Times New Roman" w:cs="Times New Roman"/>
          <w:i/>
          <w:sz w:val="24"/>
          <w:szCs w:val="24"/>
        </w:rPr>
        <w:t>head</w:t>
      </w:r>
      <w:r w:rsidR="00263F8F">
        <w:rPr>
          <w:rFonts w:ascii="Times New Roman" w:hAnsi="Times New Roman" w:cs="Times New Roman"/>
          <w:sz w:val="24"/>
          <w:szCs w:val="24"/>
        </w:rPr>
        <w:t>. The first two most directly reflect the student’s control of vocabulary and word forms (</w:t>
      </w:r>
      <w:proofErr w:type="spellStart"/>
      <w:r w:rsidR="00263F8F" w:rsidRPr="00263F8F">
        <w:rPr>
          <w:rFonts w:ascii="Times New Roman" w:hAnsi="Times New Roman" w:cs="Times New Roman"/>
          <w:i/>
          <w:sz w:val="24"/>
          <w:szCs w:val="24"/>
        </w:rPr>
        <w:t>postag</w:t>
      </w:r>
      <w:proofErr w:type="spellEnd"/>
      <w:r w:rsidR="00263F8F">
        <w:rPr>
          <w:rFonts w:ascii="Times New Roman" w:hAnsi="Times New Roman" w:cs="Times New Roman"/>
          <w:sz w:val="24"/>
          <w:szCs w:val="24"/>
        </w:rPr>
        <w:t xml:space="preserve"> refers to part of speech and associated morphology), </w:t>
      </w:r>
      <w:r w:rsidR="00263F8F">
        <w:rPr>
          <w:rFonts w:ascii="Times New Roman" w:hAnsi="Times New Roman" w:cs="Times New Roman"/>
          <w:i/>
          <w:sz w:val="24"/>
          <w:szCs w:val="24"/>
        </w:rPr>
        <w:t>head</w:t>
      </w:r>
      <w:r w:rsidR="00263F8F">
        <w:rPr>
          <w:rFonts w:ascii="Times New Roman" w:hAnsi="Times New Roman" w:cs="Times New Roman"/>
          <w:sz w:val="24"/>
          <w:szCs w:val="24"/>
        </w:rPr>
        <w:t xml:space="preserve"> designates the item upon which the focus word depends, while </w:t>
      </w:r>
      <w:r w:rsidR="00263F8F">
        <w:rPr>
          <w:rFonts w:ascii="Times New Roman" w:hAnsi="Times New Roman" w:cs="Times New Roman"/>
          <w:i/>
          <w:sz w:val="24"/>
          <w:szCs w:val="24"/>
        </w:rPr>
        <w:t>relation</w:t>
      </w:r>
      <w:r w:rsidR="00263F8F">
        <w:rPr>
          <w:rFonts w:ascii="Times New Roman" w:hAnsi="Times New Roman" w:cs="Times New Roman"/>
          <w:sz w:val="24"/>
          <w:szCs w:val="24"/>
        </w:rPr>
        <w:t xml:space="preserve"> is the grammatical label of a given dependency (</w:t>
      </w:r>
      <w:r w:rsidR="00263F8F" w:rsidRPr="00263F8F">
        <w:rPr>
          <w:rFonts w:ascii="Times New Roman" w:hAnsi="Times New Roman" w:cs="Times New Roman"/>
          <w:i/>
          <w:sz w:val="24"/>
          <w:szCs w:val="24"/>
        </w:rPr>
        <w:t>e.g</w:t>
      </w:r>
      <w:r w:rsidR="00263F8F">
        <w:rPr>
          <w:rFonts w:ascii="Times New Roman" w:hAnsi="Times New Roman" w:cs="Times New Roman"/>
          <w:sz w:val="24"/>
          <w:szCs w:val="24"/>
        </w:rPr>
        <w:t>., indirect object, or absolute clause).</w:t>
      </w:r>
      <w:r w:rsidR="00832F07">
        <w:rPr>
          <w:rFonts w:ascii="Times New Roman" w:hAnsi="Times New Roman" w:cs="Times New Roman"/>
          <w:sz w:val="24"/>
          <w:szCs w:val="24"/>
        </w:rPr>
        <w:t xml:space="preserve"> A typical semester’s treebanking homework might include 45 assignments of three sentences per assignment, each sentence averaging c. 10 words. Thus, the system produces c. 5400 data points per student. For a single </w:t>
      </w:r>
      <w:r w:rsidR="00832F07">
        <w:rPr>
          <w:rFonts w:ascii="Times New Roman" w:hAnsi="Times New Roman" w:cs="Times New Roman"/>
          <w:sz w:val="24"/>
          <w:szCs w:val="24"/>
        </w:rPr>
        <w:lastRenderedPageBreak/>
        <w:t xml:space="preserve">class of 25 students, a computational study of </w:t>
      </w:r>
      <w:r w:rsidR="00054566">
        <w:rPr>
          <w:rFonts w:ascii="Times New Roman" w:hAnsi="Times New Roman" w:cs="Times New Roman"/>
          <w:sz w:val="24"/>
          <w:szCs w:val="24"/>
        </w:rPr>
        <w:t xml:space="preserve">a single semester’s </w:t>
      </w:r>
      <w:r w:rsidR="00832F07">
        <w:rPr>
          <w:rFonts w:ascii="Times New Roman" w:hAnsi="Times New Roman" w:cs="Times New Roman"/>
          <w:sz w:val="24"/>
          <w:szCs w:val="24"/>
        </w:rPr>
        <w:t>treebanking results would be based on a set of c.135,000 items.</w:t>
      </w:r>
    </w:p>
    <w:p w:rsidR="00EE5C4E" w:rsidRDefault="00EE5C4E" w:rsidP="00C9400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have begun the process of analyzing these data and results will be presented in the CAMWS session. The first line of investigatio</w:t>
      </w:r>
      <w:r w:rsidR="00B12083">
        <w:rPr>
          <w:rFonts w:ascii="Times New Roman" w:hAnsi="Times New Roman" w:cs="Times New Roman"/>
          <w:sz w:val="24"/>
          <w:szCs w:val="24"/>
        </w:rPr>
        <w:t xml:space="preserve">n is to identify significant correlation between language features and student error rates. For example, what items of vocabulary </w:t>
      </w:r>
      <w:r w:rsidR="00176D91">
        <w:rPr>
          <w:rFonts w:ascii="Times New Roman" w:hAnsi="Times New Roman" w:cs="Times New Roman"/>
          <w:sz w:val="24"/>
          <w:szCs w:val="24"/>
        </w:rPr>
        <w:t xml:space="preserve">are associated with greater than expected error in the </w:t>
      </w:r>
      <w:r w:rsidR="00176D91">
        <w:rPr>
          <w:rFonts w:ascii="Times New Roman" w:hAnsi="Times New Roman" w:cs="Times New Roman"/>
          <w:i/>
          <w:sz w:val="24"/>
          <w:szCs w:val="24"/>
        </w:rPr>
        <w:t xml:space="preserve">head </w:t>
      </w:r>
      <w:r w:rsidR="00176D91">
        <w:rPr>
          <w:rFonts w:ascii="Times New Roman" w:hAnsi="Times New Roman" w:cs="Times New Roman"/>
          <w:sz w:val="24"/>
          <w:szCs w:val="24"/>
        </w:rPr>
        <w:t xml:space="preserve">or </w:t>
      </w:r>
      <w:r w:rsidR="00176D91">
        <w:rPr>
          <w:rFonts w:ascii="Times New Roman" w:hAnsi="Times New Roman" w:cs="Times New Roman"/>
          <w:i/>
          <w:sz w:val="24"/>
          <w:szCs w:val="24"/>
        </w:rPr>
        <w:t xml:space="preserve">relation </w:t>
      </w:r>
      <w:r w:rsidR="00176D91">
        <w:rPr>
          <w:rFonts w:ascii="Times New Roman" w:hAnsi="Times New Roman" w:cs="Times New Roman"/>
          <w:sz w:val="24"/>
          <w:szCs w:val="24"/>
        </w:rPr>
        <w:t xml:space="preserve">data categories, or what syntactic structures give the students trouble regardless of the vocabulary items involved? </w:t>
      </w:r>
      <w:r w:rsidR="00CF580D">
        <w:rPr>
          <w:rFonts w:ascii="Times New Roman" w:hAnsi="Times New Roman" w:cs="Times New Roman"/>
          <w:sz w:val="24"/>
          <w:szCs w:val="24"/>
        </w:rPr>
        <w:t xml:space="preserve">Results can be surprising: many students have shown confusion about the dependency structure of the simple indirect object, although they are able to translate it without difficulty. </w:t>
      </w:r>
      <w:r w:rsidR="00176D91">
        <w:rPr>
          <w:rFonts w:ascii="Times New Roman" w:hAnsi="Times New Roman" w:cs="Times New Roman"/>
          <w:sz w:val="24"/>
          <w:szCs w:val="24"/>
        </w:rPr>
        <w:t xml:space="preserve"> </w:t>
      </w:r>
      <w:r w:rsidR="00CF580D">
        <w:rPr>
          <w:rFonts w:ascii="Times New Roman" w:hAnsi="Times New Roman" w:cs="Times New Roman"/>
          <w:sz w:val="24"/>
          <w:szCs w:val="24"/>
        </w:rPr>
        <w:t xml:space="preserve">We may also examine more complex relationships: what combination of features produces an error rate higher than we would predict from the errors associated with the individual components? </w:t>
      </w:r>
      <w:r w:rsidR="00ED6690">
        <w:rPr>
          <w:rFonts w:ascii="Times New Roman" w:hAnsi="Times New Roman" w:cs="Times New Roman"/>
          <w:sz w:val="24"/>
          <w:szCs w:val="24"/>
        </w:rPr>
        <w:t xml:space="preserve">The most interesting results will be presented to the panel with emphasis on the possible pedagogical </w:t>
      </w:r>
      <w:r w:rsidR="00C10EEC">
        <w:rPr>
          <w:rFonts w:ascii="Times New Roman" w:hAnsi="Times New Roman" w:cs="Times New Roman"/>
          <w:sz w:val="24"/>
          <w:szCs w:val="24"/>
        </w:rPr>
        <w:t>use of the information.</w:t>
      </w:r>
    </w:p>
    <w:p w:rsidR="00C10EEC" w:rsidRDefault="00C10EEC" w:rsidP="00C940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section of this paper turns to the inherent difficulties in making student treebanking data comparable </w:t>
      </w:r>
      <w:r w:rsidR="00001229">
        <w:rPr>
          <w:rFonts w:ascii="Times New Roman" w:hAnsi="Times New Roman" w:cs="Times New Roman"/>
          <w:sz w:val="24"/>
          <w:szCs w:val="24"/>
        </w:rPr>
        <w:t>outside the walls of a single classroom</w:t>
      </w:r>
      <w:r>
        <w:rPr>
          <w:rFonts w:ascii="Times New Roman" w:hAnsi="Times New Roman" w:cs="Times New Roman"/>
          <w:sz w:val="24"/>
          <w:szCs w:val="24"/>
        </w:rPr>
        <w:t xml:space="preserve">. </w:t>
      </w:r>
      <w:r w:rsidR="00504D55">
        <w:rPr>
          <w:rFonts w:ascii="Times New Roman" w:hAnsi="Times New Roman" w:cs="Times New Roman"/>
          <w:sz w:val="24"/>
          <w:szCs w:val="24"/>
        </w:rPr>
        <w:t xml:space="preserve">A salient problem is the result of one of Arethusa’s most appreciated advantages, its great flexibility. Among other options, Arethusa allows users to build their own tag sets for labelling syntactic constructions. This function is vital for classroom treebanking, since </w:t>
      </w:r>
      <w:r w:rsidR="00733808">
        <w:rPr>
          <w:rFonts w:ascii="Times New Roman" w:hAnsi="Times New Roman" w:cs="Times New Roman"/>
          <w:sz w:val="24"/>
          <w:szCs w:val="24"/>
        </w:rPr>
        <w:t xml:space="preserve">the teacher can adopt the terminology of the chosen textbook, </w:t>
      </w:r>
      <w:r w:rsidR="00676766">
        <w:rPr>
          <w:rFonts w:ascii="Times New Roman" w:hAnsi="Times New Roman" w:cs="Times New Roman"/>
          <w:sz w:val="24"/>
          <w:szCs w:val="24"/>
        </w:rPr>
        <w:t>deciding</w:t>
      </w:r>
      <w:r w:rsidR="00733808">
        <w:rPr>
          <w:rFonts w:ascii="Times New Roman" w:hAnsi="Times New Roman" w:cs="Times New Roman"/>
          <w:sz w:val="24"/>
          <w:szCs w:val="24"/>
        </w:rPr>
        <w:t xml:space="preserve">, for example, to treat objective and subjective genitives as separate structures or combining them under a single label. Unfortunately, </w:t>
      </w:r>
      <w:r w:rsidR="00205C0F">
        <w:rPr>
          <w:rFonts w:ascii="Times New Roman" w:hAnsi="Times New Roman" w:cs="Times New Roman"/>
          <w:sz w:val="24"/>
          <w:szCs w:val="24"/>
        </w:rPr>
        <w:t>the resultant data sets cannot be compared directly, since syntactic structures are diversely described.</w:t>
      </w:r>
    </w:p>
    <w:p w:rsidR="00D51355" w:rsidRDefault="00205C0F" w:rsidP="00C9400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concept of Dependency Distance may provide a remedy for this situation. A construction of linguists working in dependency grammar, DD is the distance in words from a given word to the word upon which it depends grammatically. </w:t>
      </w:r>
      <w:r w:rsidR="00D51355">
        <w:rPr>
          <w:rFonts w:ascii="Times New Roman" w:hAnsi="Times New Roman" w:cs="Times New Roman"/>
          <w:sz w:val="24"/>
          <w:szCs w:val="24"/>
        </w:rPr>
        <w:t xml:space="preserve">Thus, </w:t>
      </w:r>
      <w:r w:rsidR="00B332AD">
        <w:rPr>
          <w:rFonts w:ascii="Times New Roman" w:hAnsi="Times New Roman" w:cs="Times New Roman"/>
          <w:sz w:val="24"/>
          <w:szCs w:val="24"/>
        </w:rPr>
        <w:t xml:space="preserve">for a sentence of at least two words, </w:t>
      </w:r>
      <w:r w:rsidR="00D51355">
        <w:rPr>
          <w:rFonts w:ascii="Times New Roman" w:hAnsi="Times New Roman" w:cs="Times New Roman"/>
          <w:sz w:val="24"/>
          <w:szCs w:val="24"/>
        </w:rPr>
        <w:t xml:space="preserve">the minimum </w:t>
      </w:r>
      <w:r w:rsidR="00B332AD">
        <w:rPr>
          <w:rFonts w:ascii="Times New Roman" w:hAnsi="Times New Roman" w:cs="Times New Roman"/>
          <w:sz w:val="24"/>
          <w:szCs w:val="24"/>
        </w:rPr>
        <w:t xml:space="preserve">possible </w:t>
      </w:r>
      <w:r w:rsidR="00D51355">
        <w:rPr>
          <w:rFonts w:ascii="Times New Roman" w:hAnsi="Times New Roman" w:cs="Times New Roman"/>
          <w:sz w:val="24"/>
          <w:szCs w:val="24"/>
        </w:rPr>
        <w:t xml:space="preserve">DD is 1 and the maximum one less than the number of words in the sentence. A sentence, too, has a DD, which is the average DD for its constituent words. Average DD has been </w:t>
      </w:r>
      <w:r w:rsidR="00B332AD">
        <w:rPr>
          <w:rFonts w:ascii="Times New Roman" w:hAnsi="Times New Roman" w:cs="Times New Roman"/>
          <w:sz w:val="24"/>
          <w:szCs w:val="24"/>
        </w:rPr>
        <w:t>proposed</w:t>
      </w:r>
      <w:r w:rsidR="00D51355">
        <w:rPr>
          <w:rFonts w:ascii="Times New Roman" w:hAnsi="Times New Roman" w:cs="Times New Roman"/>
          <w:sz w:val="24"/>
          <w:szCs w:val="24"/>
        </w:rPr>
        <w:t xml:space="preserve"> as a good measure of syntactic complexity. </w:t>
      </w:r>
      <w:r w:rsidR="00D43B17">
        <w:rPr>
          <w:rFonts w:ascii="Times New Roman" w:hAnsi="Times New Roman" w:cs="Times New Roman"/>
          <w:sz w:val="24"/>
          <w:szCs w:val="24"/>
        </w:rPr>
        <w:t xml:space="preserve">As illustration, here are sentences of given DDs from Vergil (based on the treebanks published </w:t>
      </w:r>
      <w:r w:rsidR="00743EA7">
        <w:rPr>
          <w:rFonts w:ascii="Times New Roman" w:hAnsi="Times New Roman" w:cs="Times New Roman"/>
          <w:sz w:val="24"/>
          <w:szCs w:val="24"/>
        </w:rPr>
        <w:t>by Perseus)</w:t>
      </w:r>
      <w:r w:rsidR="007B79C3">
        <w:rPr>
          <w:rFonts w:ascii="Times New Roman" w:hAnsi="Times New Roman" w:cs="Times New Roman"/>
          <w:sz w:val="24"/>
          <w:szCs w:val="24"/>
        </w:rPr>
        <w:t>:</w:t>
      </w:r>
    </w:p>
    <w:p w:rsidR="00D51355" w:rsidRDefault="00D51355" w:rsidP="00C9400B">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iu</w:t>
      </w:r>
      <w:r w:rsidR="00D43B17">
        <w:rPr>
          <w:rFonts w:ascii="Times New Roman" w:hAnsi="Times New Roman" w:cs="Times New Roman"/>
          <w:sz w:val="24"/>
          <w:szCs w:val="24"/>
        </w:rPr>
        <w:t>v</w:t>
      </w:r>
      <w:r>
        <w:rPr>
          <w:rFonts w:ascii="Times New Roman" w:hAnsi="Times New Roman" w:cs="Times New Roman"/>
          <w:sz w:val="24"/>
          <w:szCs w:val="24"/>
        </w:rPr>
        <w:t>enum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emi</w:t>
      </w:r>
      <w:r w:rsidR="0054259C">
        <w:rPr>
          <w:rFonts w:ascii="Times New Roman" w:hAnsi="Times New Roman" w:cs="Times New Roman"/>
          <w:sz w:val="24"/>
          <w:szCs w:val="24"/>
        </w:rPr>
        <w:t>cat</w:t>
      </w:r>
      <w:proofErr w:type="spellEnd"/>
      <w:r w:rsidR="0054259C">
        <w:rPr>
          <w:rFonts w:ascii="Times New Roman" w:hAnsi="Times New Roman" w:cs="Times New Roman"/>
          <w:sz w:val="24"/>
          <w:szCs w:val="24"/>
        </w:rPr>
        <w:t xml:space="preserve"> </w:t>
      </w:r>
      <w:proofErr w:type="spellStart"/>
      <w:r w:rsidR="0054259C">
        <w:rPr>
          <w:rFonts w:ascii="Times New Roman" w:hAnsi="Times New Roman" w:cs="Times New Roman"/>
          <w:sz w:val="24"/>
          <w:szCs w:val="24"/>
        </w:rPr>
        <w:t>ardens</w:t>
      </w:r>
      <w:proofErr w:type="spellEnd"/>
      <w:r w:rsidR="0054259C">
        <w:rPr>
          <w:rFonts w:ascii="Times New Roman" w:hAnsi="Times New Roman" w:cs="Times New Roman"/>
          <w:sz w:val="24"/>
          <w:szCs w:val="24"/>
        </w:rPr>
        <w:t xml:space="preserve"> </w:t>
      </w:r>
      <w:proofErr w:type="spellStart"/>
      <w:r w:rsidR="0054259C">
        <w:rPr>
          <w:rFonts w:ascii="Times New Roman" w:hAnsi="Times New Roman" w:cs="Times New Roman"/>
          <w:sz w:val="24"/>
          <w:szCs w:val="24"/>
        </w:rPr>
        <w:t>litus</w:t>
      </w:r>
      <w:proofErr w:type="spellEnd"/>
      <w:r w:rsidR="0054259C">
        <w:rPr>
          <w:rFonts w:ascii="Times New Roman" w:hAnsi="Times New Roman" w:cs="Times New Roman"/>
          <w:sz w:val="24"/>
          <w:szCs w:val="24"/>
        </w:rPr>
        <w:t xml:space="preserve"> in </w:t>
      </w:r>
      <w:proofErr w:type="spellStart"/>
      <w:r w:rsidR="0054259C">
        <w:rPr>
          <w:rFonts w:ascii="Times New Roman" w:hAnsi="Times New Roman" w:cs="Times New Roman"/>
          <w:sz w:val="24"/>
          <w:szCs w:val="24"/>
        </w:rPr>
        <w:t>Hesperium</w:t>
      </w:r>
      <w:proofErr w:type="spellEnd"/>
      <w:r w:rsidR="0054259C">
        <w:rPr>
          <w:rFonts w:ascii="Times New Roman" w:hAnsi="Times New Roman" w:cs="Times New Roman"/>
          <w:sz w:val="24"/>
          <w:szCs w:val="24"/>
        </w:rPr>
        <w:t xml:space="preserve"> (</w:t>
      </w:r>
      <w:r w:rsidR="00B332AD">
        <w:rPr>
          <w:rFonts w:ascii="Times New Roman" w:hAnsi="Times New Roman" w:cs="Times New Roman"/>
          <w:i/>
          <w:sz w:val="24"/>
          <w:szCs w:val="24"/>
        </w:rPr>
        <w:t xml:space="preserve">Aeneid </w:t>
      </w:r>
      <w:r w:rsidR="00B332AD">
        <w:rPr>
          <w:rFonts w:ascii="Times New Roman" w:hAnsi="Times New Roman" w:cs="Times New Roman"/>
          <w:sz w:val="24"/>
          <w:szCs w:val="24"/>
        </w:rPr>
        <w:t xml:space="preserve">6.5-6; </w:t>
      </w:r>
      <w:r w:rsidR="0054259C">
        <w:rPr>
          <w:rFonts w:ascii="Times New Roman" w:hAnsi="Times New Roman" w:cs="Times New Roman"/>
          <w:sz w:val="24"/>
          <w:szCs w:val="24"/>
        </w:rPr>
        <w:t>DD: 1.5)</w:t>
      </w:r>
    </w:p>
    <w:p w:rsidR="007B79C3" w:rsidRDefault="0054259C" w:rsidP="00C9400B">
      <w:pPr>
        <w:spacing w:line="480" w:lineRule="auto"/>
        <w:ind w:left="720"/>
        <w:rPr>
          <w:rFonts w:ascii="Times New Roman" w:hAnsi="Times New Roman" w:cs="Times New Roman"/>
          <w:sz w:val="24"/>
          <w:szCs w:val="24"/>
        </w:rPr>
      </w:pPr>
      <w:proofErr w:type="spellStart"/>
      <w:r>
        <w:rPr>
          <w:rFonts w:ascii="Times New Roman" w:hAnsi="Times New Roman" w:cs="Times New Roman"/>
          <w:sz w:val="24"/>
          <w:szCs w:val="24"/>
        </w:rPr>
        <w:t>gelidus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Teucris</w:t>
      </w:r>
      <w:proofErr w:type="spellEnd"/>
      <w:r>
        <w:rPr>
          <w:rFonts w:ascii="Times New Roman" w:hAnsi="Times New Roman" w:cs="Times New Roman"/>
          <w:sz w:val="24"/>
          <w:szCs w:val="24"/>
        </w:rPr>
        <w:t xml:space="preserve"> per dura </w:t>
      </w:r>
      <w:proofErr w:type="spellStart"/>
      <w:r>
        <w:rPr>
          <w:rFonts w:ascii="Times New Roman" w:hAnsi="Times New Roman" w:cs="Times New Roman"/>
          <w:sz w:val="24"/>
          <w:szCs w:val="24"/>
        </w:rPr>
        <w:t>cucurrit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ossa</w:t>
      </w:r>
      <w:proofErr w:type="spellEnd"/>
      <w:r>
        <w:rPr>
          <w:rFonts w:ascii="Times New Roman" w:hAnsi="Times New Roman" w:cs="Times New Roman"/>
          <w:sz w:val="24"/>
          <w:szCs w:val="24"/>
        </w:rPr>
        <w:t xml:space="preserve"> tremor, </w:t>
      </w:r>
      <w:proofErr w:type="spellStart"/>
      <w:r>
        <w:rPr>
          <w:rFonts w:ascii="Times New Roman" w:hAnsi="Times New Roman" w:cs="Times New Roman"/>
          <w:sz w:val="24"/>
          <w:szCs w:val="24"/>
        </w:rPr>
        <w:t>funditque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preces</w:t>
      </w:r>
      <w:proofErr w:type="spellEnd"/>
      <w:r>
        <w:rPr>
          <w:rFonts w:ascii="Times New Roman" w:hAnsi="Times New Roman" w:cs="Times New Roman"/>
          <w:sz w:val="24"/>
          <w:szCs w:val="24"/>
        </w:rPr>
        <w:t xml:space="preserve"> rex </w:t>
      </w:r>
      <w:proofErr w:type="spellStart"/>
      <w:r>
        <w:rPr>
          <w:rFonts w:ascii="Times New Roman" w:hAnsi="Times New Roman" w:cs="Times New Roman"/>
          <w:sz w:val="24"/>
          <w:szCs w:val="24"/>
        </w:rPr>
        <w:t>pectore</w:t>
      </w:r>
      <w:proofErr w:type="spellEnd"/>
      <w:r>
        <w:rPr>
          <w:rFonts w:ascii="Times New Roman" w:hAnsi="Times New Roman" w:cs="Times New Roman"/>
          <w:sz w:val="24"/>
          <w:szCs w:val="24"/>
        </w:rPr>
        <w:t xml:space="preserve"> ab </w:t>
      </w:r>
      <w:proofErr w:type="spellStart"/>
      <w:r>
        <w:rPr>
          <w:rFonts w:ascii="Times New Roman" w:hAnsi="Times New Roman" w:cs="Times New Roman"/>
          <w:sz w:val="24"/>
          <w:szCs w:val="24"/>
        </w:rPr>
        <w:t>imo</w:t>
      </w:r>
      <w:proofErr w:type="spellEnd"/>
      <w:r>
        <w:rPr>
          <w:rFonts w:ascii="Times New Roman" w:hAnsi="Times New Roman" w:cs="Times New Roman"/>
          <w:sz w:val="24"/>
          <w:szCs w:val="24"/>
        </w:rPr>
        <w:t xml:space="preserve">:  </w:t>
      </w:r>
      <w:r>
        <w:rPr>
          <w:rFonts w:ascii="Times New Roman" w:hAnsi="Times New Roman" w:cs="Times New Roman"/>
          <w:sz w:val="24"/>
          <w:szCs w:val="24"/>
        </w:rPr>
        <w:t>(</w:t>
      </w:r>
      <w:r w:rsidR="00B332AD">
        <w:rPr>
          <w:rFonts w:ascii="Times New Roman" w:hAnsi="Times New Roman" w:cs="Times New Roman"/>
          <w:i/>
          <w:sz w:val="24"/>
          <w:szCs w:val="24"/>
        </w:rPr>
        <w:t xml:space="preserve">Aeneid </w:t>
      </w:r>
      <w:r w:rsidR="00B332AD">
        <w:rPr>
          <w:rFonts w:ascii="Times New Roman" w:hAnsi="Times New Roman" w:cs="Times New Roman"/>
          <w:sz w:val="24"/>
          <w:szCs w:val="24"/>
        </w:rPr>
        <w:t xml:space="preserve">6.54-55; </w:t>
      </w:r>
      <w:r>
        <w:rPr>
          <w:rFonts w:ascii="Times New Roman" w:hAnsi="Times New Roman" w:cs="Times New Roman"/>
          <w:sz w:val="24"/>
          <w:szCs w:val="24"/>
        </w:rPr>
        <w:t>DD 2.5)</w:t>
      </w:r>
    </w:p>
    <w:p w:rsidR="00D43B17" w:rsidRDefault="00D43B17" w:rsidP="00C9400B">
      <w:pPr>
        <w:spacing w:line="480" w:lineRule="auto"/>
        <w:ind w:left="720"/>
        <w:rPr>
          <w:rFonts w:ascii="Times New Roman" w:hAnsi="Times New Roman" w:cs="Times New Roman"/>
          <w:sz w:val="24"/>
          <w:szCs w:val="24"/>
        </w:rPr>
      </w:pPr>
      <w:proofErr w:type="spellStart"/>
      <w:r>
        <w:rPr>
          <w:rFonts w:ascii="Times New Roman" w:hAnsi="Times New Roman" w:cs="Times New Roman"/>
          <w:sz w:val="24"/>
          <w:szCs w:val="24"/>
        </w:rPr>
        <w:t>ille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comitatus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omnia</w:t>
      </w:r>
      <w:proofErr w:type="spellEnd"/>
      <w:r>
        <w:rPr>
          <w:rFonts w:ascii="Times New Roman" w:hAnsi="Times New Roman" w:cs="Times New Roman"/>
          <w:sz w:val="24"/>
          <w:szCs w:val="24"/>
        </w:rPr>
        <w:t xml:space="preserve"> mecum  </w:t>
      </w:r>
      <w:proofErr w:type="spellStart"/>
      <w:r>
        <w:rPr>
          <w:rFonts w:ascii="Times New Roman" w:hAnsi="Times New Roman" w:cs="Times New Roman"/>
          <w:sz w:val="24"/>
          <w:szCs w:val="24"/>
        </w:rPr>
        <w:t>atque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pelagique</w:t>
      </w:r>
      <w:proofErr w:type="spellEnd"/>
      <w:r>
        <w:rPr>
          <w:rFonts w:ascii="Times New Roman" w:hAnsi="Times New Roman" w:cs="Times New Roman"/>
          <w:sz w:val="24"/>
          <w:szCs w:val="24"/>
        </w:rPr>
        <w:t xml:space="preserve"> minas</w:t>
      </w:r>
      <w:r>
        <w:rPr>
          <w:rFonts w:ascii="Times New Roman" w:hAnsi="Times New Roman" w:cs="Times New Roman"/>
          <w:sz w:val="24"/>
          <w:szCs w:val="24"/>
        </w:rPr>
        <w:t xml:space="preserve"> </w:t>
      </w:r>
      <w:proofErr w:type="spellStart"/>
      <w:r>
        <w:rPr>
          <w:rFonts w:ascii="Times New Roman" w:hAnsi="Times New Roman" w:cs="Times New Roman"/>
          <w:sz w:val="24"/>
          <w:szCs w:val="24"/>
        </w:rPr>
        <w:t>caelique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ferebat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invalidus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Pr>
          <w:rFonts w:ascii="Times New Roman" w:hAnsi="Times New Roman" w:cs="Times New Roman"/>
          <w:sz w:val="24"/>
          <w:szCs w:val="24"/>
        </w:rPr>
        <w:t>iris</w:t>
      </w:r>
      <w:proofErr w:type="spellEnd"/>
      <w:r>
        <w:rPr>
          <w:rFonts w:ascii="Times New Roman" w:hAnsi="Times New Roman" w:cs="Times New Roman"/>
          <w:sz w:val="24"/>
          <w:szCs w:val="24"/>
        </w:rPr>
        <w:t xml:space="preserve"> ultra </w:t>
      </w:r>
      <w:proofErr w:type="spellStart"/>
      <w:r>
        <w:rPr>
          <w:rFonts w:ascii="Times New Roman" w:hAnsi="Times New Roman" w:cs="Times New Roman"/>
          <w:sz w:val="24"/>
          <w:szCs w:val="24"/>
        </w:rPr>
        <w:t>sortemque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senectae</w:t>
      </w:r>
      <w:proofErr w:type="spellEnd"/>
      <w:r>
        <w:rPr>
          <w:rFonts w:ascii="Times New Roman" w:hAnsi="Times New Roman" w:cs="Times New Roman"/>
          <w:sz w:val="24"/>
          <w:szCs w:val="24"/>
        </w:rPr>
        <w:t xml:space="preserve">. </w:t>
      </w:r>
      <w:r>
        <w:rPr>
          <w:rFonts w:ascii="Times New Roman" w:hAnsi="Times New Roman" w:cs="Times New Roman"/>
          <w:sz w:val="24"/>
          <w:szCs w:val="24"/>
        </w:rPr>
        <w:t>(</w:t>
      </w:r>
      <w:r w:rsidR="00B332AD">
        <w:rPr>
          <w:rFonts w:ascii="Times New Roman" w:hAnsi="Times New Roman" w:cs="Times New Roman"/>
          <w:i/>
          <w:sz w:val="24"/>
          <w:szCs w:val="24"/>
        </w:rPr>
        <w:t xml:space="preserve">Aeneid </w:t>
      </w:r>
      <w:r w:rsidR="00B332AD">
        <w:rPr>
          <w:rFonts w:ascii="Times New Roman" w:hAnsi="Times New Roman" w:cs="Times New Roman"/>
          <w:sz w:val="24"/>
          <w:szCs w:val="24"/>
        </w:rPr>
        <w:t xml:space="preserve">6.122-123; </w:t>
      </w:r>
      <w:r>
        <w:rPr>
          <w:rFonts w:ascii="Times New Roman" w:hAnsi="Times New Roman" w:cs="Times New Roman"/>
          <w:sz w:val="24"/>
          <w:szCs w:val="24"/>
        </w:rPr>
        <w:t>DD 3.5)</w:t>
      </w:r>
      <w:r>
        <w:rPr>
          <w:rFonts w:ascii="Times New Roman" w:hAnsi="Times New Roman" w:cs="Times New Roman"/>
          <w:sz w:val="24"/>
          <w:szCs w:val="24"/>
        </w:rPr>
        <w:t xml:space="preserve">  </w:t>
      </w:r>
    </w:p>
    <w:p w:rsidR="00D43B17" w:rsidRPr="00533711" w:rsidRDefault="007B79C3" w:rsidP="00C9400B">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data drawn from my classroom trees, I will explore the effectiveness of DD as a proxy for uniformity of syntactic tag sets. </w:t>
      </w:r>
      <w:r w:rsidR="00533711">
        <w:rPr>
          <w:rFonts w:ascii="Times New Roman" w:hAnsi="Times New Roman" w:cs="Times New Roman"/>
          <w:sz w:val="24"/>
          <w:szCs w:val="24"/>
        </w:rPr>
        <w:t xml:space="preserve">The DD for all assigned sentences will be compared to </w:t>
      </w:r>
      <w:r w:rsidR="00001229">
        <w:rPr>
          <w:rFonts w:ascii="Times New Roman" w:hAnsi="Times New Roman" w:cs="Times New Roman"/>
          <w:sz w:val="24"/>
          <w:szCs w:val="24"/>
        </w:rPr>
        <w:t>its</w:t>
      </w:r>
      <w:r w:rsidR="00533711">
        <w:rPr>
          <w:rFonts w:ascii="Times New Roman" w:hAnsi="Times New Roman" w:cs="Times New Roman"/>
          <w:sz w:val="24"/>
          <w:szCs w:val="24"/>
        </w:rPr>
        <w:t xml:space="preserve"> error rate, particularly in the </w:t>
      </w:r>
      <w:r w:rsidR="00533711">
        <w:rPr>
          <w:rFonts w:ascii="Times New Roman" w:hAnsi="Times New Roman" w:cs="Times New Roman"/>
          <w:i/>
          <w:sz w:val="24"/>
          <w:szCs w:val="24"/>
        </w:rPr>
        <w:t xml:space="preserve">relation </w:t>
      </w:r>
      <w:r w:rsidR="00533711">
        <w:rPr>
          <w:rFonts w:ascii="Times New Roman" w:hAnsi="Times New Roman" w:cs="Times New Roman"/>
          <w:sz w:val="24"/>
          <w:szCs w:val="24"/>
        </w:rPr>
        <w:t xml:space="preserve">and </w:t>
      </w:r>
      <w:r w:rsidR="00533711">
        <w:rPr>
          <w:rFonts w:ascii="Times New Roman" w:hAnsi="Times New Roman" w:cs="Times New Roman"/>
          <w:i/>
          <w:sz w:val="24"/>
          <w:szCs w:val="24"/>
        </w:rPr>
        <w:t xml:space="preserve">head </w:t>
      </w:r>
      <w:r w:rsidR="00533711">
        <w:rPr>
          <w:rFonts w:ascii="Times New Roman" w:hAnsi="Times New Roman" w:cs="Times New Roman"/>
          <w:sz w:val="24"/>
          <w:szCs w:val="24"/>
        </w:rPr>
        <w:t xml:space="preserve">categories. </w:t>
      </w:r>
      <w:r w:rsidR="005035EA">
        <w:rPr>
          <w:rFonts w:ascii="Times New Roman" w:hAnsi="Times New Roman" w:cs="Times New Roman"/>
          <w:sz w:val="24"/>
          <w:szCs w:val="24"/>
        </w:rPr>
        <w:t xml:space="preserve">Positive correlation will support the proposition that </w:t>
      </w:r>
      <w:r w:rsidR="0056784E">
        <w:rPr>
          <w:rFonts w:ascii="Times New Roman" w:hAnsi="Times New Roman" w:cs="Times New Roman"/>
          <w:sz w:val="24"/>
          <w:szCs w:val="24"/>
        </w:rPr>
        <w:t xml:space="preserve">student treebank data allows for meaningful comparison and aggregation, in spite of possible differences in the tag set used </w:t>
      </w:r>
      <w:r w:rsidR="00001229">
        <w:rPr>
          <w:rFonts w:ascii="Times New Roman" w:hAnsi="Times New Roman" w:cs="Times New Roman"/>
          <w:sz w:val="24"/>
          <w:szCs w:val="24"/>
        </w:rPr>
        <w:t>(</w:t>
      </w:r>
      <w:r w:rsidR="0056784E">
        <w:rPr>
          <w:rFonts w:ascii="Times New Roman" w:hAnsi="Times New Roman" w:cs="Times New Roman"/>
          <w:sz w:val="24"/>
          <w:szCs w:val="24"/>
        </w:rPr>
        <w:t>or the author annotated</w:t>
      </w:r>
      <w:r w:rsidR="00001229">
        <w:rPr>
          <w:rFonts w:ascii="Times New Roman" w:hAnsi="Times New Roman" w:cs="Times New Roman"/>
          <w:sz w:val="24"/>
          <w:szCs w:val="24"/>
        </w:rPr>
        <w:t>)</w:t>
      </w:r>
      <w:r w:rsidR="0056784E">
        <w:rPr>
          <w:rFonts w:ascii="Times New Roman" w:hAnsi="Times New Roman" w:cs="Times New Roman"/>
          <w:sz w:val="24"/>
          <w:szCs w:val="24"/>
        </w:rPr>
        <w:t xml:space="preserve">. Such a result would permit </w:t>
      </w:r>
      <w:r w:rsidR="0002716D">
        <w:rPr>
          <w:rFonts w:ascii="Times New Roman" w:hAnsi="Times New Roman" w:cs="Times New Roman"/>
          <w:sz w:val="24"/>
          <w:szCs w:val="24"/>
        </w:rPr>
        <w:t>col</w:t>
      </w:r>
      <w:r w:rsidR="00001229">
        <w:rPr>
          <w:rFonts w:ascii="Times New Roman" w:hAnsi="Times New Roman" w:cs="Times New Roman"/>
          <w:sz w:val="24"/>
          <w:szCs w:val="24"/>
        </w:rPr>
        <w:t>lation between different classrooms</w:t>
      </w:r>
      <w:r w:rsidR="0002716D">
        <w:rPr>
          <w:rFonts w:ascii="Times New Roman" w:hAnsi="Times New Roman" w:cs="Times New Roman"/>
          <w:sz w:val="24"/>
          <w:szCs w:val="24"/>
        </w:rPr>
        <w:t xml:space="preserve"> and institutions, providing the basis of a deeper investigation into </w:t>
      </w:r>
      <w:r w:rsidR="00001229">
        <w:rPr>
          <w:rFonts w:ascii="Times New Roman" w:hAnsi="Times New Roman" w:cs="Times New Roman"/>
          <w:sz w:val="24"/>
          <w:szCs w:val="24"/>
        </w:rPr>
        <w:t>important</w:t>
      </w:r>
      <w:r w:rsidR="0002716D">
        <w:rPr>
          <w:rFonts w:ascii="Times New Roman" w:hAnsi="Times New Roman" w:cs="Times New Roman"/>
          <w:sz w:val="24"/>
          <w:szCs w:val="24"/>
        </w:rPr>
        <w:t xml:space="preserve"> details of student competence in Greek and Latin.</w:t>
      </w:r>
    </w:p>
    <w:sectPr w:rsidR="00D43B17" w:rsidRPr="00533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F7"/>
    <w:rsid w:val="00001229"/>
    <w:rsid w:val="0002716D"/>
    <w:rsid w:val="00054566"/>
    <w:rsid w:val="00176D91"/>
    <w:rsid w:val="001D3B4D"/>
    <w:rsid w:val="00205C0F"/>
    <w:rsid w:val="00263F8F"/>
    <w:rsid w:val="0041232D"/>
    <w:rsid w:val="005035EA"/>
    <w:rsid w:val="00504D55"/>
    <w:rsid w:val="00515A17"/>
    <w:rsid w:val="00533711"/>
    <w:rsid w:val="0054259C"/>
    <w:rsid w:val="0056784E"/>
    <w:rsid w:val="00676766"/>
    <w:rsid w:val="006D4FEA"/>
    <w:rsid w:val="00733808"/>
    <w:rsid w:val="00743EA7"/>
    <w:rsid w:val="00774C6C"/>
    <w:rsid w:val="007B79C3"/>
    <w:rsid w:val="00832F07"/>
    <w:rsid w:val="008449F7"/>
    <w:rsid w:val="00B12083"/>
    <w:rsid w:val="00B26542"/>
    <w:rsid w:val="00B332AD"/>
    <w:rsid w:val="00B96212"/>
    <w:rsid w:val="00C10EEC"/>
    <w:rsid w:val="00C9400B"/>
    <w:rsid w:val="00CF580D"/>
    <w:rsid w:val="00D43B17"/>
    <w:rsid w:val="00D51355"/>
    <w:rsid w:val="00ED6690"/>
    <w:rsid w:val="00EE5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1347</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 Gorman</dc:creator>
  <cp:lastModifiedBy>Bob Gorman</cp:lastModifiedBy>
  <cp:revision>7</cp:revision>
  <dcterms:created xsi:type="dcterms:W3CDTF">2015-08-18T13:44:00Z</dcterms:created>
  <dcterms:modified xsi:type="dcterms:W3CDTF">2015-08-20T05:39:00Z</dcterms:modified>
</cp:coreProperties>
</file>