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1" w:rsidRDefault="006F1FA9">
      <w:pPr>
        <w:rPr>
          <w:rFonts w:ascii="Times New Roman" w:hAnsi="Times New Roman" w:cs="Times New Roman"/>
          <w:sz w:val="24"/>
          <w:szCs w:val="24"/>
        </w:rPr>
      </w:pPr>
      <w:r>
        <w:rPr>
          <w:rFonts w:ascii="Times New Roman" w:hAnsi="Times New Roman" w:cs="Times New Roman"/>
          <w:sz w:val="24"/>
          <w:szCs w:val="24"/>
        </w:rPr>
        <w:tab/>
        <w:t xml:space="preserve">One-State is introduced to the implied reader through a newspaper article. This article tells </w:t>
      </w:r>
      <w:r w:rsidR="00544E41">
        <w:rPr>
          <w:rFonts w:ascii="Times New Roman" w:hAnsi="Times New Roman" w:cs="Times New Roman"/>
          <w:sz w:val="24"/>
          <w:szCs w:val="24"/>
        </w:rPr>
        <w:t>them</w:t>
      </w:r>
      <w:r>
        <w:rPr>
          <w:rFonts w:ascii="Times New Roman" w:hAnsi="Times New Roman" w:cs="Times New Roman"/>
          <w:sz w:val="24"/>
          <w:szCs w:val="24"/>
        </w:rPr>
        <w:t xml:space="preserve"> of the glory of One-State, the glory of its Benefactor. In fact, the One-State even believes its existence is logical and that it has “mathematically infallible happiness”</w:t>
      </w:r>
      <w:sdt>
        <w:sdtPr>
          <w:rPr>
            <w:rFonts w:ascii="Times New Roman" w:hAnsi="Times New Roman" w:cs="Times New Roman"/>
            <w:sz w:val="24"/>
            <w:szCs w:val="24"/>
          </w:rPr>
          <w:id w:val="-16252349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book \p 3 \y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F1FA9">
            <w:rPr>
              <w:rFonts w:ascii="Times New Roman" w:hAnsi="Times New Roman" w:cs="Times New Roman"/>
              <w:noProof/>
              <w:sz w:val="24"/>
              <w:szCs w:val="24"/>
            </w:rPr>
            <w:t>(Zamyatin, p. 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67A48">
        <w:rPr>
          <w:rFonts w:ascii="Times New Roman" w:hAnsi="Times New Roman" w:cs="Times New Roman"/>
          <w:sz w:val="24"/>
          <w:szCs w:val="24"/>
        </w:rPr>
        <w:t xml:space="preserve">The way the reader is shown this One-State immediately gives the idea of communism, of total control. The One-State even asserts that </w:t>
      </w:r>
      <w:r w:rsidR="00544E41">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Pr>
              <w:rFonts w:ascii="Times New Roman" w:hAnsi="Times New Roman" w:cs="Times New Roman"/>
              <w:sz w:val="24"/>
              <w:szCs w:val="24"/>
            </w:rPr>
            <w:fldChar w:fldCharType="begin"/>
          </w:r>
          <w:r w:rsidR="00544E41">
            <w:rPr>
              <w:rFonts w:ascii="Times New Roman" w:hAnsi="Times New Roman" w:cs="Times New Roman"/>
              <w:sz w:val="24"/>
              <w:szCs w:val="24"/>
            </w:rPr>
            <w:instrText xml:space="preserve">CITATION book \p 3 \y  \l 1033 </w:instrText>
          </w:r>
          <w:r w:rsidR="00544E41">
            <w:rPr>
              <w:rFonts w:ascii="Times New Roman" w:hAnsi="Times New Roman" w:cs="Times New Roman"/>
              <w:sz w:val="24"/>
              <w:szCs w:val="24"/>
            </w:rPr>
            <w:fldChar w:fldCharType="separate"/>
          </w:r>
          <w:r w:rsidR="00544E41">
            <w:rPr>
              <w:rFonts w:ascii="Times New Roman" w:hAnsi="Times New Roman" w:cs="Times New Roman"/>
              <w:noProof/>
              <w:sz w:val="24"/>
              <w:szCs w:val="24"/>
            </w:rPr>
            <w:t xml:space="preserve"> </w:t>
          </w:r>
          <w:r w:rsidR="00544E41" w:rsidRPr="00544E41">
            <w:rPr>
              <w:rFonts w:ascii="Times New Roman" w:hAnsi="Times New Roman" w:cs="Times New Roman"/>
              <w:noProof/>
              <w:sz w:val="24"/>
              <w:szCs w:val="24"/>
            </w:rPr>
            <w:t>(Zamyatin, p. 3)</w:t>
          </w:r>
          <w:r w:rsidR="00544E41">
            <w:rPr>
              <w:rFonts w:ascii="Times New Roman" w:hAnsi="Times New Roman" w:cs="Times New Roman"/>
              <w:sz w:val="24"/>
              <w:szCs w:val="24"/>
            </w:rPr>
            <w:fldChar w:fldCharType="end"/>
          </w:r>
        </w:sdtContent>
      </w:sdt>
      <w:r w:rsidR="00544E41">
        <w:rPr>
          <w:rFonts w:ascii="Times New Roman" w:hAnsi="Times New Roman" w:cs="Times New Roman"/>
          <w:sz w:val="24"/>
          <w:szCs w:val="24"/>
        </w:rPr>
        <w:t>. The implied audience is supposed to feel that this One-State is a perfect utopia, but the actual reader is immediately guided, almost forced, to understand that this One-State is not a utopia. It is instead a state of totalitarianism, one that is ruled by the almighty Benefactor.</w:t>
      </w:r>
      <w:bookmarkStart w:id="0" w:name="_GoBack"/>
      <w:bookmarkEnd w:id="0"/>
    </w:p>
    <w:p w:rsidR="007E4579" w:rsidRDefault="006F1FA9">
      <w:pPr>
        <w:rPr>
          <w:rFonts w:ascii="Times New Roman" w:hAnsi="Times New Roman" w:cs="Times New Roman"/>
          <w:sz w:val="24"/>
          <w:szCs w:val="24"/>
        </w:rPr>
      </w:pPr>
      <w:r>
        <w:rPr>
          <w:rFonts w:ascii="Times New Roman" w:hAnsi="Times New Roman" w:cs="Times New Roman"/>
          <w:sz w:val="24"/>
          <w:szCs w:val="24"/>
        </w:rPr>
        <w:tab/>
        <w:t xml:space="preserve">The existence of One-State is justified to </w:t>
      </w:r>
      <w:r w:rsidR="00544E41">
        <w:rPr>
          <w:rFonts w:ascii="Times New Roman" w:hAnsi="Times New Roman" w:cs="Times New Roman"/>
          <w:sz w:val="24"/>
          <w:szCs w:val="24"/>
        </w:rPr>
        <w:t>the reader</w:t>
      </w:r>
      <w:r>
        <w:rPr>
          <w:rFonts w:ascii="Times New Roman" w:hAnsi="Times New Roman" w:cs="Times New Roman"/>
          <w:sz w:val="24"/>
          <w:szCs w:val="24"/>
        </w:rPr>
        <w:t xml:space="preserve"> simply because it exists.</w:t>
      </w:r>
      <w:r w:rsidR="00BE0E3B">
        <w:rPr>
          <w:rFonts w:ascii="Times New Roman" w:hAnsi="Times New Roman" w:cs="Times New Roman"/>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z w:val="24"/>
            <w:szCs w:val="24"/>
          </w:rPr>
          <w:id w:val="715940481"/>
          <w:citation/>
        </w:sdtPr>
        <w:sdtContent>
          <w:r w:rsidR="00BE0E3B">
            <w:rPr>
              <w:rFonts w:ascii="Times New Roman" w:hAnsi="Times New Roman" w:cs="Times New Roman"/>
              <w:sz w:val="24"/>
              <w:szCs w:val="24"/>
            </w:rPr>
            <w:fldChar w:fldCharType="begin"/>
          </w:r>
          <w:r w:rsidR="00BE0E3B">
            <w:rPr>
              <w:rFonts w:ascii="Times New Roman" w:hAnsi="Times New Roman" w:cs="Times New Roman"/>
              <w:sz w:val="24"/>
              <w:szCs w:val="24"/>
            </w:rPr>
            <w:instrText xml:space="preserve">CITATION book \p 12 \y  \l 1033 </w:instrText>
          </w:r>
          <w:r w:rsidR="00BE0E3B">
            <w:rPr>
              <w:rFonts w:ascii="Times New Roman" w:hAnsi="Times New Roman" w:cs="Times New Roman"/>
              <w:sz w:val="24"/>
              <w:szCs w:val="24"/>
            </w:rPr>
            <w:fldChar w:fldCharType="separate"/>
          </w:r>
          <w:r w:rsidR="00BE0E3B">
            <w:rPr>
              <w:rFonts w:ascii="Times New Roman" w:hAnsi="Times New Roman" w:cs="Times New Roman"/>
              <w:noProof/>
              <w:sz w:val="24"/>
              <w:szCs w:val="24"/>
            </w:rPr>
            <w:t xml:space="preserve"> </w:t>
          </w:r>
          <w:r w:rsidR="00BE0E3B" w:rsidRPr="00BE0E3B">
            <w:rPr>
              <w:rFonts w:ascii="Times New Roman" w:hAnsi="Times New Roman" w:cs="Times New Roman"/>
              <w:noProof/>
              <w:sz w:val="24"/>
              <w:szCs w:val="24"/>
            </w:rPr>
            <w:t>(Zamyatin, p. 12)</w:t>
          </w:r>
          <w:r w:rsidR="00BE0E3B">
            <w:rPr>
              <w:rFonts w:ascii="Times New Roman" w:hAnsi="Times New Roman" w:cs="Times New Roman"/>
              <w:sz w:val="24"/>
              <w:szCs w:val="24"/>
            </w:rPr>
            <w:fldChar w:fldCharType="end"/>
          </w:r>
        </w:sdtContent>
      </w:sdt>
      <w:r w:rsidR="00BE0E3B">
        <w:rPr>
          <w:rFonts w:ascii="Times New Roman" w:hAnsi="Times New Roman" w:cs="Times New Roman"/>
          <w:sz w:val="24"/>
          <w:szCs w:val="24"/>
        </w:rPr>
        <w:t xml:space="preserve">. D-503 presents </w:t>
      </w:r>
      <w:r w:rsidR="00544E41">
        <w:rPr>
          <w:rFonts w:ascii="Times New Roman" w:hAnsi="Times New Roman" w:cs="Times New Roman"/>
          <w:sz w:val="24"/>
          <w:szCs w:val="24"/>
        </w:rPr>
        <w:t>the idea of a perfect life with an illogical explanation</w:t>
      </w:r>
      <w:r w:rsidR="00BE0E3B">
        <w:rPr>
          <w:rFonts w:ascii="Times New Roman" w:hAnsi="Times New Roman" w:cs="Times New Roman"/>
          <w:sz w:val="24"/>
          <w:szCs w:val="24"/>
        </w:rPr>
        <w:t xml:space="preserve">. Based on his reasoning, if the One-State were to fail, and the walls were to come down, he would initially mourn the passing of One-State, much like man mourned the losing of his tail. However, he would come to appreciate whatever new life lay ahead of him. In the end, he would look back and consider it absurd to live under the rule of One-State. </w:t>
      </w:r>
    </w:p>
    <w:p w:rsidR="00BE0E3B" w:rsidRDefault="00BE0E3B">
      <w:pPr>
        <w:rPr>
          <w:rFonts w:ascii="Times New Roman" w:hAnsi="Times New Roman" w:cs="Times New Roman"/>
          <w:sz w:val="24"/>
          <w:szCs w:val="24"/>
        </w:rPr>
      </w:pPr>
      <w:r>
        <w:rPr>
          <w:rFonts w:ascii="Times New Roman" w:hAnsi="Times New Roman" w:cs="Times New Roman"/>
          <w:sz w:val="24"/>
          <w:szCs w:val="24"/>
        </w:rPr>
        <w:tab/>
      </w:r>
    </w:p>
    <w:p w:rsidR="00D24EFA" w:rsidRDefault="00364D8C" w:rsidP="007E4579">
      <w:pPr>
        <w:ind w:firstLine="720"/>
        <w:rPr>
          <w:rFonts w:ascii="Times New Roman" w:hAnsi="Times New Roman" w:cs="Times New Roman"/>
          <w:sz w:val="24"/>
          <w:szCs w:val="24"/>
        </w:rPr>
      </w:pPr>
      <w:r>
        <w:rPr>
          <w:rFonts w:ascii="Times New Roman" w:hAnsi="Times New Roman" w:cs="Times New Roman"/>
          <w:sz w:val="24"/>
          <w:szCs w:val="24"/>
        </w:rPr>
        <w:t xml:space="preserve">In One-State, each individual believes that he or she is contributing to the greater good of the State. Each person has a role, be those ciphers, teachers, or guardians. </w:t>
      </w:r>
      <w:r w:rsidR="00F300E9">
        <w:rPr>
          <w:rFonts w:ascii="Times New Roman" w:hAnsi="Times New Roman" w:cs="Times New Roman"/>
          <w:sz w:val="24"/>
          <w:szCs w:val="24"/>
        </w:rPr>
        <w:t xml:space="preserve">The people do not believe in the term “I” or “You”,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00F300E9">
            <w:rPr>
              <w:rFonts w:ascii="Times New Roman" w:hAnsi="Times New Roman" w:cs="Times New Roman"/>
              <w:sz w:val="24"/>
              <w:szCs w:val="24"/>
            </w:rPr>
            <w:fldChar w:fldCharType="begin"/>
          </w:r>
          <w:r w:rsidR="00F300E9">
            <w:rPr>
              <w:rFonts w:ascii="Times New Roman" w:hAnsi="Times New Roman" w:cs="Times New Roman"/>
              <w:sz w:val="24"/>
              <w:szCs w:val="24"/>
            </w:rPr>
            <w:instrText xml:space="preserve">CITATION book \p 64 \y  \l 1033 </w:instrText>
          </w:r>
          <w:r w:rsidR="00F300E9">
            <w:rPr>
              <w:rFonts w:ascii="Times New Roman" w:hAnsi="Times New Roman" w:cs="Times New Roman"/>
              <w:sz w:val="24"/>
              <w:szCs w:val="24"/>
            </w:rPr>
            <w:fldChar w:fldCharType="separate"/>
          </w:r>
          <w:r w:rsidR="00F300E9" w:rsidRPr="00F300E9">
            <w:rPr>
              <w:rFonts w:ascii="Times New Roman" w:hAnsi="Times New Roman" w:cs="Times New Roman"/>
              <w:noProof/>
              <w:sz w:val="24"/>
              <w:szCs w:val="24"/>
            </w:rPr>
            <w:t>(Zamyatin, p. 64)</w:t>
          </w:r>
          <w:r w:rsidR="00F300E9">
            <w:rPr>
              <w:rFonts w:ascii="Times New Roman" w:hAnsi="Times New Roman" w:cs="Times New Roman"/>
              <w:sz w:val="24"/>
              <w:szCs w:val="24"/>
            </w:rPr>
            <w:fldChar w:fldCharType="end"/>
          </w:r>
        </w:sdtContent>
      </w:sdt>
      <w:r w:rsidR="00F300E9">
        <w:rPr>
          <w:rFonts w:ascii="Times New Roman" w:hAnsi="Times New Roman" w:cs="Times New Roman"/>
          <w:sz w:val="24"/>
          <w:szCs w:val="24"/>
        </w:rPr>
        <w:t xml:space="preserve">. D-503 believes that by being a </w:t>
      </w:r>
      <w:proofErr w:type="gramStart"/>
      <w:r w:rsidR="00F300E9">
        <w:rPr>
          <w:rFonts w:ascii="Times New Roman" w:hAnsi="Times New Roman" w:cs="Times New Roman"/>
          <w:sz w:val="24"/>
          <w:szCs w:val="24"/>
        </w:rPr>
        <w:t>We</w:t>
      </w:r>
      <w:proofErr w:type="gramEnd"/>
      <w:r w:rsidR="00F300E9">
        <w:rPr>
          <w:rFonts w:ascii="Times New Roman" w:hAnsi="Times New Roman" w:cs="Times New Roman"/>
          <w:sz w:val="24"/>
          <w:szCs w:val="24"/>
        </w:rPr>
        <w:t xml:space="preserve">, he is cooperating, however, he is merely being obedient. This mistake is often made; from childhood, children are taught to be obedient, to follow instructions and believe lies, and not to question it. </w:t>
      </w:r>
      <w:r w:rsidR="007E4579">
        <w:rPr>
          <w:rFonts w:ascii="Times New Roman" w:hAnsi="Times New Roman" w:cs="Times New Roman"/>
          <w:sz w:val="24"/>
          <w:szCs w:val="24"/>
        </w:rPr>
        <w:t xml:space="preserve">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007E4579">
            <w:rPr>
              <w:rFonts w:ascii="Times New Roman" w:hAnsi="Times New Roman" w:cs="Times New Roman"/>
              <w:sz w:val="24"/>
              <w:szCs w:val="24"/>
            </w:rPr>
            <w:fldChar w:fldCharType="begin"/>
          </w:r>
          <w:r w:rsidR="007E4579">
            <w:rPr>
              <w:rFonts w:ascii="Times New Roman" w:hAnsi="Times New Roman" w:cs="Times New Roman"/>
              <w:sz w:val="24"/>
              <w:szCs w:val="24"/>
            </w:rPr>
            <w:instrText xml:space="preserve">CITATION Cla81 \p 51 \y  \l 1033 </w:instrText>
          </w:r>
          <w:r w:rsidR="007E4579">
            <w:rPr>
              <w:rFonts w:ascii="Times New Roman" w:hAnsi="Times New Roman" w:cs="Times New Roman"/>
              <w:sz w:val="24"/>
              <w:szCs w:val="24"/>
            </w:rPr>
            <w:fldChar w:fldCharType="separate"/>
          </w:r>
          <w:r w:rsidR="007E4579" w:rsidRPr="007E4579">
            <w:rPr>
              <w:rFonts w:ascii="Times New Roman" w:hAnsi="Times New Roman" w:cs="Times New Roman"/>
              <w:noProof/>
              <w:sz w:val="24"/>
              <w:szCs w:val="24"/>
            </w:rPr>
            <w:t>(Steiner, p. 51)</w:t>
          </w:r>
          <w:r w:rsidR="007E4579">
            <w:rPr>
              <w:rFonts w:ascii="Times New Roman" w:hAnsi="Times New Roman" w:cs="Times New Roman"/>
              <w:sz w:val="24"/>
              <w:szCs w:val="24"/>
            </w:rPr>
            <w:fldChar w:fldCharType="end"/>
          </w:r>
        </w:sdtContent>
      </w:sdt>
      <w:r w:rsidR="007E4579">
        <w:rPr>
          <w:rFonts w:ascii="Times New Roman" w:hAnsi="Times New Roman" w:cs="Times New Roman"/>
          <w:sz w:val="24"/>
          <w:szCs w:val="24"/>
        </w:rPr>
        <w:t xml:space="preserve">. He goes on to say that while we are told as adults to not believe deception, and refuse to be told how to think, we are also told to believe in people of authorities, such as scientists, politicians, and police. </w:t>
      </w:r>
    </w:p>
    <w:p w:rsidR="007E4579" w:rsidRPr="00364D8C" w:rsidRDefault="007E4579">
      <w:pPr>
        <w:rPr>
          <w:rFonts w:ascii="Times New Roman" w:hAnsi="Times New Roman" w:cs="Times New Roman"/>
          <w:sz w:val="24"/>
          <w:szCs w:val="24"/>
        </w:rPr>
      </w:pPr>
      <w:r>
        <w:rPr>
          <w:rFonts w:ascii="Times New Roman" w:hAnsi="Times New Roman" w:cs="Times New Roman"/>
          <w:sz w:val="24"/>
          <w:szCs w:val="24"/>
        </w:rPr>
        <w:tab/>
      </w:r>
    </w:p>
    <w:sectPr w:rsidR="007E4579" w:rsidRPr="0036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2E7DDC"/>
    <w:rsid w:val="00364D8C"/>
    <w:rsid w:val="005308AF"/>
    <w:rsid w:val="00544E41"/>
    <w:rsid w:val="006F1FA9"/>
    <w:rsid w:val="007E4579"/>
    <w:rsid w:val="00A67A48"/>
    <w:rsid w:val="00BC51A9"/>
    <w:rsid w:val="00BE0E3B"/>
    <w:rsid w:val="00D24EFA"/>
    <w:rsid w:val="00F3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book</b:Tag>
    <b:SourceType>BookSection</b:SourceType>
    <b:Guid>{8B4BF5CA-B497-4BD1-A7BA-FCE69B10E764}</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2</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3</b:RefOrder>
  </b:Source>
</b:Sources>
</file>

<file path=customXml/itemProps1.xml><?xml version="1.0" encoding="utf-8"?>
<ds:datastoreItem xmlns:ds="http://schemas.openxmlformats.org/officeDocument/2006/customXml" ds:itemID="{B699CCF7-27CB-4E62-B75B-CC53C41A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2</cp:revision>
  <dcterms:created xsi:type="dcterms:W3CDTF">2016-04-06T23:07:00Z</dcterms:created>
  <dcterms:modified xsi:type="dcterms:W3CDTF">2016-04-07T01:48:00Z</dcterms:modified>
</cp:coreProperties>
</file>