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96D3" w14:textId="0327F9E9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Core Leadership &amp; Technical Capabilities</w:t>
      </w:r>
    </w:p>
    <w:p w14:paraId="1268E376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Technology &amp; Architecture Leadership</w:t>
      </w:r>
    </w:p>
    <w:p w14:paraId="5CEAF24B" w14:textId="77777777" w:rsidR="000B3CF9" w:rsidRPr="000B3CF9" w:rsidRDefault="000B3CF9" w:rsidP="000B3CF9">
      <w:pPr>
        <w:numPr>
          <w:ilvl w:val="0"/>
          <w:numId w:val="13"/>
        </w:numPr>
        <w:spacing w:before="100" w:beforeAutospacing="1" w:after="100" w:afterAutospacing="1"/>
      </w:pPr>
      <w:r w:rsidRPr="000B3CF9">
        <w:t>End-to-end ownership of technology strategy, architecture, and delivery across complex, multi-team portfolios</w:t>
      </w:r>
    </w:p>
    <w:p w14:paraId="3C5E0B93" w14:textId="77777777" w:rsidR="000B3CF9" w:rsidRPr="000B3CF9" w:rsidRDefault="000B3CF9" w:rsidP="000B3CF9">
      <w:pPr>
        <w:numPr>
          <w:ilvl w:val="0"/>
          <w:numId w:val="13"/>
        </w:numPr>
        <w:spacing w:before="100" w:beforeAutospacing="1" w:after="100" w:afterAutospacing="1"/>
      </w:pPr>
      <w:r w:rsidRPr="000B3CF9">
        <w:t>Proven leadership of cloud-first, API-driven, and microservices-based platforms in highly regulated environments</w:t>
      </w:r>
    </w:p>
    <w:p w14:paraId="2E5C8DD7" w14:textId="2B92D749" w:rsidR="000B3CF9" w:rsidRPr="000B3CF9" w:rsidRDefault="000B3CF9" w:rsidP="000B3CF9">
      <w:pPr>
        <w:numPr>
          <w:ilvl w:val="0"/>
          <w:numId w:val="13"/>
        </w:numPr>
        <w:spacing w:before="100" w:beforeAutospacing="1" w:after="100" w:afterAutospacing="1"/>
      </w:pPr>
      <w:r w:rsidRPr="000B3CF9">
        <w:t>Strong architectural governance experience, including design authorities, DD-level reviews, and GDS-aligned assurance</w:t>
      </w:r>
    </w:p>
    <w:p w14:paraId="2FBA4D7E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Cloud Platforms &amp; Engineering Excellence</w:t>
      </w:r>
    </w:p>
    <w:p w14:paraId="193BB331" w14:textId="77777777" w:rsidR="000B3CF9" w:rsidRPr="000B3CF9" w:rsidRDefault="000B3CF9" w:rsidP="000B3CF9">
      <w:pPr>
        <w:numPr>
          <w:ilvl w:val="0"/>
          <w:numId w:val="14"/>
        </w:numPr>
        <w:spacing w:before="100" w:beforeAutospacing="1" w:after="100" w:afterAutospacing="1"/>
      </w:pPr>
      <w:r w:rsidRPr="000B3CF9">
        <w:t xml:space="preserve">Deep hands-on expertise across </w:t>
      </w:r>
      <w:r w:rsidRPr="000B3CF9">
        <w:rPr>
          <w:b/>
          <w:bCs/>
        </w:rPr>
        <w:t>Azure and AWS</w:t>
      </w:r>
      <w:r w:rsidRPr="000B3CF9">
        <w:t>, spanning PaaS, IaaS, and SaaS</w:t>
      </w:r>
    </w:p>
    <w:p w14:paraId="22561F2B" w14:textId="77777777" w:rsidR="000B3CF9" w:rsidRPr="000B3CF9" w:rsidRDefault="000B3CF9" w:rsidP="000B3CF9">
      <w:pPr>
        <w:numPr>
          <w:ilvl w:val="0"/>
          <w:numId w:val="14"/>
        </w:numPr>
        <w:spacing w:before="100" w:beforeAutospacing="1" w:after="100" w:afterAutospacing="1"/>
      </w:pPr>
      <w:r w:rsidRPr="000B3CF9">
        <w:t>Extensive experience designing secure, scalable cloud platforms, including greenfield builds and legacy-to-cloud migrations</w:t>
      </w:r>
    </w:p>
    <w:p w14:paraId="5CF66938" w14:textId="77777777" w:rsidR="000B3CF9" w:rsidRPr="000B3CF9" w:rsidRDefault="000B3CF9" w:rsidP="000B3CF9">
      <w:pPr>
        <w:numPr>
          <w:ilvl w:val="0"/>
          <w:numId w:val="14"/>
        </w:numPr>
        <w:spacing w:before="100" w:beforeAutospacing="1" w:after="100" w:afterAutospacing="1"/>
      </w:pPr>
      <w:r w:rsidRPr="000B3CF9">
        <w:t>Strong background in distributed systems, event-driven architectures, and service integration</w:t>
      </w:r>
    </w:p>
    <w:p w14:paraId="5BEDF1DC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Security, Risk &amp; Compliance</w:t>
      </w:r>
    </w:p>
    <w:p w14:paraId="52647F21" w14:textId="77777777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Security-by-design approach embedded into architecture and delivery</w:t>
      </w:r>
    </w:p>
    <w:p w14:paraId="746DF8A4" w14:textId="77777777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Practical experience with cloud security controls (IAM, PIM, WAF, network segmentation, OWASP mitigation)</w:t>
      </w:r>
    </w:p>
    <w:p w14:paraId="39E89BBF" w14:textId="77777777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Led platform-wide security reviews and successfully passed multiple internal and external cyber health checks</w:t>
      </w:r>
    </w:p>
    <w:p w14:paraId="77B4702C" w14:textId="7DDC35FD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Comfortable operating in public sector, audit-heavy, and compliance-driven environments</w:t>
      </w:r>
    </w:p>
    <w:p w14:paraId="60403501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Engineering Management &amp; Team Development</w:t>
      </w:r>
    </w:p>
    <w:p w14:paraId="1A3E4C4B" w14:textId="77777777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t>Built and scaled high-performing permanent engineering and architecture teams</w:t>
      </w:r>
    </w:p>
    <w:p w14:paraId="6301A66C" w14:textId="77777777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t>Strong people leadership covering hiring, coaching, career pathways, performance management, and progression</w:t>
      </w:r>
    </w:p>
    <w:p w14:paraId="515A5A85" w14:textId="77777777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t>Champion of communities of practice, shared standards, and pragmatic ways of working</w:t>
      </w:r>
    </w:p>
    <w:p w14:paraId="0EDFF8C4" w14:textId="36DA8BA9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t>Experienced in balancing hands-on technical contribution with senior leadership responsibilities</w:t>
      </w:r>
    </w:p>
    <w:p w14:paraId="4157304C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Delivery, Ways of Working &amp; DevOps</w:t>
      </w:r>
    </w:p>
    <w:p w14:paraId="48E4BD2F" w14:textId="77777777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Strong advocate of Agile, Lean, and DevOps practices aligned to GDS principles</w:t>
      </w:r>
    </w:p>
    <w:p w14:paraId="0A3A8B4B" w14:textId="77777777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Extensive CI/CD experience using GitHub Actions, Azure DevOps, and cloud-native pipelines</w:t>
      </w:r>
    </w:p>
    <w:p w14:paraId="02FE8036" w14:textId="77777777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Focused on delivery predictability, operational stability, and continuous improvement</w:t>
      </w:r>
    </w:p>
    <w:p w14:paraId="449FDA13" w14:textId="70F3BC54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Track record of improving deployment frequency, reducing incident impact, and increasing platform reliability</w:t>
      </w:r>
    </w:p>
    <w:p w14:paraId="437DF5D3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Commercial, Stakeholder &amp; Executive Engagement</w:t>
      </w:r>
    </w:p>
    <w:p w14:paraId="524C8135" w14:textId="77777777" w:rsidR="000B3CF9" w:rsidRPr="000B3CF9" w:rsidRDefault="000B3CF9" w:rsidP="000B3CF9">
      <w:pPr>
        <w:numPr>
          <w:ilvl w:val="0"/>
          <w:numId w:val="18"/>
        </w:numPr>
        <w:spacing w:before="100" w:beforeAutospacing="1" w:after="100" w:afterAutospacing="1"/>
      </w:pPr>
      <w:r w:rsidRPr="000B3CF9">
        <w:lastRenderedPageBreak/>
        <w:t>Trusted technology leader working closely with senior stakeholders, delivery leadership, and client executives</w:t>
      </w:r>
    </w:p>
    <w:p w14:paraId="5C05BB20" w14:textId="77777777" w:rsidR="000B3CF9" w:rsidRPr="000B3CF9" w:rsidRDefault="000B3CF9" w:rsidP="000B3CF9">
      <w:pPr>
        <w:numPr>
          <w:ilvl w:val="0"/>
          <w:numId w:val="18"/>
        </w:numPr>
        <w:spacing w:before="100" w:beforeAutospacing="1" w:after="100" w:afterAutospacing="1"/>
      </w:pPr>
      <w:r w:rsidRPr="000B3CF9">
        <w:t>Significant experience supporting bids, tenders, and business development, contributing to large-scale public sector wins</w:t>
      </w:r>
    </w:p>
    <w:p w14:paraId="62E8918A" w14:textId="77777777" w:rsidR="000B3CF9" w:rsidRPr="000B3CF9" w:rsidRDefault="000B3CF9" w:rsidP="000B3CF9">
      <w:pPr>
        <w:numPr>
          <w:ilvl w:val="0"/>
          <w:numId w:val="18"/>
        </w:numPr>
        <w:spacing w:before="100" w:beforeAutospacing="1" w:after="100" w:afterAutospacing="1"/>
      </w:pPr>
      <w:r w:rsidRPr="000B3CF9">
        <w:t>Comfortable translating complex technical topics into clear, outcome-focused narratives for non-technical audiences</w:t>
      </w:r>
    </w:p>
    <w:p w14:paraId="0F244FF3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0582250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11A5BBB" w14:textId="77777777" w:rsidR="000B3CF9" w:rsidRPr="000B3CF9" w:rsidRDefault="000B3CF9" w:rsidP="000B3CF9">
      <w:pPr>
        <w:spacing w:before="100" w:beforeAutospacing="1" w:after="100" w:afterAutospacing="1"/>
      </w:pPr>
    </w:p>
    <w:p w14:paraId="598AB3FD" w14:textId="77777777" w:rsidR="000B3CF9" w:rsidRDefault="000B3CF9"/>
    <w:sectPr w:rsidR="000B3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4C7"/>
    <w:multiLevelType w:val="multilevel"/>
    <w:tmpl w:val="EBD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2347"/>
    <w:multiLevelType w:val="multilevel"/>
    <w:tmpl w:val="02C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30A"/>
    <w:multiLevelType w:val="multilevel"/>
    <w:tmpl w:val="51D0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1A3E"/>
    <w:multiLevelType w:val="multilevel"/>
    <w:tmpl w:val="FB0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48F5"/>
    <w:multiLevelType w:val="multilevel"/>
    <w:tmpl w:val="4E0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314F"/>
    <w:multiLevelType w:val="multilevel"/>
    <w:tmpl w:val="30D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F44"/>
    <w:multiLevelType w:val="multilevel"/>
    <w:tmpl w:val="602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753FD"/>
    <w:multiLevelType w:val="multilevel"/>
    <w:tmpl w:val="948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44809"/>
    <w:multiLevelType w:val="multilevel"/>
    <w:tmpl w:val="968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2B26"/>
    <w:multiLevelType w:val="multilevel"/>
    <w:tmpl w:val="FD7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321C"/>
    <w:multiLevelType w:val="multilevel"/>
    <w:tmpl w:val="18F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55A1E"/>
    <w:multiLevelType w:val="multilevel"/>
    <w:tmpl w:val="D46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72D9D"/>
    <w:multiLevelType w:val="multilevel"/>
    <w:tmpl w:val="21A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5091E"/>
    <w:multiLevelType w:val="multilevel"/>
    <w:tmpl w:val="0F4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92841"/>
    <w:multiLevelType w:val="multilevel"/>
    <w:tmpl w:val="1A0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A1B82"/>
    <w:multiLevelType w:val="multilevel"/>
    <w:tmpl w:val="007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435DC"/>
    <w:multiLevelType w:val="multilevel"/>
    <w:tmpl w:val="CC1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A64"/>
    <w:multiLevelType w:val="multilevel"/>
    <w:tmpl w:val="5E3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541B0"/>
    <w:multiLevelType w:val="multilevel"/>
    <w:tmpl w:val="7B3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E53BB"/>
    <w:multiLevelType w:val="multilevel"/>
    <w:tmpl w:val="09B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7349D"/>
    <w:multiLevelType w:val="multilevel"/>
    <w:tmpl w:val="33D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F1D62"/>
    <w:multiLevelType w:val="multilevel"/>
    <w:tmpl w:val="ED5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A643F"/>
    <w:multiLevelType w:val="multilevel"/>
    <w:tmpl w:val="1976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167FA"/>
    <w:multiLevelType w:val="multilevel"/>
    <w:tmpl w:val="80C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422E7"/>
    <w:multiLevelType w:val="multilevel"/>
    <w:tmpl w:val="62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B3DA6"/>
    <w:multiLevelType w:val="multilevel"/>
    <w:tmpl w:val="B1E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088031">
    <w:abstractNumId w:val="5"/>
  </w:num>
  <w:num w:numId="2" w16cid:durableId="1639070171">
    <w:abstractNumId w:val="25"/>
  </w:num>
  <w:num w:numId="3" w16cid:durableId="168637672">
    <w:abstractNumId w:val="14"/>
  </w:num>
  <w:num w:numId="4" w16cid:durableId="1060445590">
    <w:abstractNumId w:val="23"/>
  </w:num>
  <w:num w:numId="5" w16cid:durableId="33578268">
    <w:abstractNumId w:val="10"/>
  </w:num>
  <w:num w:numId="6" w16cid:durableId="1211267697">
    <w:abstractNumId w:val="11"/>
  </w:num>
  <w:num w:numId="7" w16cid:durableId="827282639">
    <w:abstractNumId w:val="6"/>
  </w:num>
  <w:num w:numId="8" w16cid:durableId="1029139653">
    <w:abstractNumId w:val="13"/>
  </w:num>
  <w:num w:numId="9" w16cid:durableId="223177701">
    <w:abstractNumId w:val="24"/>
  </w:num>
  <w:num w:numId="10" w16cid:durableId="989481333">
    <w:abstractNumId w:val="0"/>
  </w:num>
  <w:num w:numId="11" w16cid:durableId="479074529">
    <w:abstractNumId w:val="18"/>
  </w:num>
  <w:num w:numId="12" w16cid:durableId="492255198">
    <w:abstractNumId w:val="8"/>
  </w:num>
  <w:num w:numId="13" w16cid:durableId="1814829422">
    <w:abstractNumId w:val="12"/>
  </w:num>
  <w:num w:numId="14" w16cid:durableId="1305938007">
    <w:abstractNumId w:val="15"/>
  </w:num>
  <w:num w:numId="15" w16cid:durableId="909653545">
    <w:abstractNumId w:val="9"/>
  </w:num>
  <w:num w:numId="16" w16cid:durableId="322709324">
    <w:abstractNumId w:val="4"/>
  </w:num>
  <w:num w:numId="17" w16cid:durableId="2122529402">
    <w:abstractNumId w:val="17"/>
  </w:num>
  <w:num w:numId="18" w16cid:durableId="1926574329">
    <w:abstractNumId w:val="7"/>
  </w:num>
  <w:num w:numId="19" w16cid:durableId="1003699407">
    <w:abstractNumId w:val="21"/>
  </w:num>
  <w:num w:numId="20" w16cid:durableId="1862620139">
    <w:abstractNumId w:val="3"/>
  </w:num>
  <w:num w:numId="21" w16cid:durableId="1207137683">
    <w:abstractNumId w:val="2"/>
  </w:num>
  <w:num w:numId="22" w16cid:durableId="1068922003">
    <w:abstractNumId w:val="16"/>
  </w:num>
  <w:num w:numId="23" w16cid:durableId="1562669355">
    <w:abstractNumId w:val="1"/>
  </w:num>
  <w:num w:numId="24" w16cid:durableId="1519932157">
    <w:abstractNumId w:val="20"/>
  </w:num>
  <w:num w:numId="25" w16cid:durableId="1597400920">
    <w:abstractNumId w:val="22"/>
  </w:num>
  <w:num w:numId="26" w16cid:durableId="13956181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F9"/>
    <w:rsid w:val="000B3CF9"/>
    <w:rsid w:val="005C23C2"/>
    <w:rsid w:val="00982E8C"/>
    <w:rsid w:val="00A11157"/>
    <w:rsid w:val="00B9314B"/>
    <w:rsid w:val="00EB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CF6B"/>
  <w15:chartTrackingRefBased/>
  <w15:docId w15:val="{33626F0B-D8B6-714A-8940-CC15CA96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F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3CF9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0B3CF9"/>
  </w:style>
  <w:style w:type="paragraph" w:customStyle="1" w:styleId="p2">
    <w:name w:val="p2"/>
    <w:basedOn w:val="Normal"/>
    <w:rsid w:val="000B3CF9"/>
    <w:pPr>
      <w:spacing w:before="100" w:beforeAutospacing="1" w:after="100" w:afterAutospacing="1"/>
    </w:pPr>
  </w:style>
  <w:style w:type="paragraph" w:customStyle="1" w:styleId="p3">
    <w:name w:val="p3"/>
    <w:basedOn w:val="Normal"/>
    <w:rsid w:val="000B3CF9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0B3CF9"/>
  </w:style>
  <w:style w:type="character" w:customStyle="1" w:styleId="s3">
    <w:name w:val="s3"/>
    <w:basedOn w:val="DefaultParagraphFont"/>
    <w:rsid w:val="000B3CF9"/>
  </w:style>
  <w:style w:type="character" w:styleId="Hyperlink">
    <w:name w:val="Hyperlink"/>
    <w:basedOn w:val="DefaultParagraphFont"/>
    <w:uiPriority w:val="99"/>
    <w:unhideWhenUsed/>
    <w:rsid w:val="000B3C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C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2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Parkins</dc:creator>
  <cp:keywords/>
  <dc:description/>
  <cp:lastModifiedBy>Richard Parkins</cp:lastModifiedBy>
  <cp:revision>2</cp:revision>
  <dcterms:created xsi:type="dcterms:W3CDTF">2026-01-16T12:30:00Z</dcterms:created>
  <dcterms:modified xsi:type="dcterms:W3CDTF">2026-01-16T12:30:00Z</dcterms:modified>
</cp:coreProperties>
</file>