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afd50dc9420d65475608f7b25011c5d7a8e953d"/>
    <w:p>
      <w:pPr>
        <w:pStyle w:val="Heading1"/>
      </w:pPr>
      <w:r>
        <w:t xml:space="preserve">Green water footprint in i-CLEANED — proposed methodology (green water first, blue water extension)</w:t>
      </w:r>
    </w:p>
    <w:p>
      <w:pPr>
        <w:pStyle w:val="FirstParagraph"/>
      </w:pPr>
      <w:r>
        <w:t xml:space="preserve">Oct 8, 2026 ·</w:t>
      </w:r>
      <w:r>
        <w:t xml:space="preserve"> </w:t>
      </w:r>
      <w:r>
        <w:t xml:space="preserve">@Ricardo</w:t>
      </w:r>
      <w:r>
        <w:t xml:space="preserve"> </w:t>
      </w:r>
      <w:r>
        <w:t xml:space="preserve">GQ</w:t>
      </w:r>
    </w:p>
    <w:p>
      <w:pPr>
        <w:pStyle w:val="BodyText"/>
      </w:pPr>
      <w:r>
        <w:t xml:space="preserve">This document specifies how i-CLEANED will calculate the water footprint of a livestock enterprise. It replaces the water module described in the v1.1 proposal. Following the iCLEANED Workshop 2026, green water is calculated first; blue water is specified as a second phase (Section 9), and grey water is left for later.</w:t>
      </w:r>
    </w:p>
    <w:p>
      <w:pPr>
        <w:pStyle w:val="BodyText"/>
      </w:pPr>
      <w:r>
        <w:t xml:space="preserve">The calculation runs in eight steps (Section 2). Each step is written so that it can be reproduced by hand: what goes in, the equation, what every term means and where its value comes from, the rules for special cases, and a worked example. Section 13 lists what changes relative to the current i-CLEANED calculation, why, and what extra data each change needs.</w:t>
      </w:r>
    </w:p>
    <w:p>
      <w:pPr>
        <w:pStyle w:val="BodyText"/>
      </w:pPr>
      <w:r>
        <w:t xml:space="preserve">Conventions used throughout: all water volumes are in m³; 1 mm of water over 1 ha equals 10 m³; dry matter is abbreviated DM; one year is the accounting period.</w:t>
      </w:r>
    </w:p>
    <w:bookmarkStart w:id="20" w:name="purpose-scope-and-system-boundary"/>
    <w:p>
      <w:pPr>
        <w:pStyle w:val="Heading2"/>
      </w:pPr>
      <w:r>
        <w:t xml:space="preserve">1. Purpose, scope and system boundary</w:t>
      </w:r>
    </w:p>
    <w:p>
      <w:pPr>
        <w:pStyle w:val="FirstParagraph"/>
      </w:pPr>
      <w:r>
        <w:rPr>
          <w:bCs/>
          <w:b/>
        </w:rPr>
        <w:t xml:space="preserve">Purpose.</w:t>
      </w:r>
      <w:r>
        <w:t xml:space="preserve"> </w:t>
      </w:r>
      <w:r>
        <w:t xml:space="preserve">The method will quantify the rainwater (green water) and, in phase 2, the surface and groundwater (blue water) consumed to produce what a herd eats and drinks in one year, and attribute that water to the herd’s products. The result is a water use inventory in the sense of ISO 14046 (ISO 2014). It is not a water scarcity impact score; local context is reported beside it (Section 10).</w:t>
      </w:r>
    </w:p>
    <w:p>
      <w:pPr>
        <w:pStyle w:val="BodyText"/>
      </w:pPr>
      <w:r>
        <w:rPr>
          <w:bCs/>
          <w:b/>
        </w:rPr>
        <w:t xml:space="preserve">System boundary.</w:t>
      </w:r>
      <w:r>
        <w:t xml:space="preserve"> </w:t>
      </w:r>
      <w:r>
        <w:t xml:space="preserve">Cradle to farm gate, one production year, herd in steady state (its size and structure do not change over the year).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Included</w:t>
            </w:r>
          </w:p>
        </w:tc>
        <w:tc>
          <w:tcPr/>
          <w:p>
            <w:pPr>
              <w:pStyle w:val="Compact"/>
              <w:jc w:val="left"/>
            </w:pPr>
            <w:r>
              <w:t xml:space="preserve">Excluded (and stated in every result)</w:t>
            </w:r>
          </w:p>
        </w:tc>
      </w:tr>
      <w:tr>
        <w:tc>
          <w:tcPr/>
          <w:p>
            <w:pPr>
              <w:pStyle w:val="Compact"/>
              <w:jc w:val="left"/>
            </w:pPr>
            <w:r>
              <w:t xml:space="preserve">Green water evapotranspired by every feed grown on the farm or on land the herd uses: cropland, cultivated forage, on-farm pasture, communal grazing</w:t>
            </w:r>
          </w:p>
        </w:tc>
        <w:tc>
          <w:tcPr/>
          <w:p>
            <w:pPr>
              <w:pStyle w:val="Compact"/>
              <w:jc w:val="left"/>
            </w:pPr>
            <w:r>
              <w:t xml:space="preserve">Grey water (pollution)</w:t>
            </w:r>
          </w:p>
        </w:tc>
      </w:tr>
      <w:tr>
        <w:tc>
          <w:tcPr/>
          <w:p>
            <w:pPr>
              <w:pStyle w:val="Compact"/>
              <w:jc w:val="left"/>
            </w:pPr>
            <w:r>
              <w:t xml:space="preserve">Green water of purchased feed, where data for the region where it was grown exist (Section 6.3)</w:t>
            </w:r>
          </w:p>
        </w:tc>
        <w:tc>
          <w:tcPr/>
          <w:p>
            <w:pPr>
              <w:pStyle w:val="Compact"/>
              <w:jc w:val="left"/>
            </w:pPr>
            <w:r>
              <w:t xml:space="preserve">Water embodied in fertilizer, fuel, electricity and machinery</w:t>
            </w:r>
          </w:p>
        </w:tc>
      </w:tr>
      <w:tr>
        <w:tc>
          <w:tcPr/>
          <w:p>
            <w:pPr>
              <w:pStyle w:val="Compact"/>
              <w:jc w:val="left"/>
            </w:pPr>
            <w:r>
              <w:t xml:space="preserve">Phase 2: blue water for feed irrigation, animal drinking and service (cleaning, cooling)</w:t>
            </w:r>
          </w:p>
        </w:tc>
        <w:tc>
          <w:tcPr/>
          <w:p>
            <w:pPr>
              <w:pStyle w:val="Compact"/>
              <w:jc w:val="left"/>
            </w:pPr>
            <w:r>
              <w:t xml:space="preserve">Evapotranspiration in fallow periods, outside the crop’s growing season</w:t>
            </w:r>
          </w:p>
        </w:tc>
      </w:tr>
      <w:tr>
        <w:tc>
          <w:tcPr/>
          <w:p>
            <w:pPr>
              <w:pStyle w:val="Compact"/>
            </w:pPr>
          </w:p>
        </w:tc>
        <w:tc>
          <w:tcPr/>
          <w:p>
            <w:pPr>
              <w:pStyle w:val="Compact"/>
              <w:jc w:val="left"/>
            </w:pPr>
            <w:r>
              <w:t xml:space="preserve">Stages after the farm gate (processing, transport, retail)</w:t>
            </w:r>
          </w:p>
        </w:tc>
      </w:tr>
      <w:tr>
        <w:tc>
          <w:tcPr/>
          <w:p>
            <w:pPr>
              <w:pStyle w:val="Compact"/>
            </w:pPr>
          </w:p>
        </w:tc>
        <w:tc>
          <w:tcPr/>
          <w:p>
            <w:pPr>
              <w:pStyle w:val="Compact"/>
              <w:jc w:val="left"/>
            </w:pPr>
            <w:r>
              <w:t xml:space="preserve">Purchased feed for which no data exist (its share of intake is reported)</w:t>
            </w:r>
          </w:p>
        </w:tc>
      </w:tr>
    </w:tbl>
    <w:p>
      <w:pPr>
        <w:pStyle w:val="BodyText"/>
      </w:pPr>
      <w:r>
        <w:rPr>
          <w:bCs/>
          <w:b/>
        </w:rPr>
        <w:t xml:space="preserve">Spatial unit.</w:t>
      </w:r>
      <w:r>
        <w:t xml:space="preserve"> </w:t>
      </w:r>
      <w:r>
        <w:t xml:space="preserve">One farm or enterprise, located in one first-level administrative region (GADM 4.1 admin-1, for example a province or state). The region selects the climate, crop water use and water availability data that i-CLEANED will provide. The user can replace them with site data.</w:t>
      </w:r>
    </w:p>
    <w:p>
      <w:pPr>
        <w:pStyle w:val="BodyText"/>
      </w:pPr>
      <w:r>
        <w:rPr>
          <w:bCs/>
          <w:b/>
        </w:rPr>
        <w:t xml:space="preserve">Products and reference units.</w:t>
      </w:r>
      <w:r>
        <w:t xml:space="preserve"> </w:t>
      </w:r>
      <w:r>
        <w:t xml:space="preserve">The water footprint will be expressed per unit of each product: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Reference unit</w:t>
            </w:r>
          </w:p>
        </w:tc>
        <w:tc>
          <w:tcPr/>
          <w:p>
            <w:pPr>
              <w:pStyle w:val="Compact"/>
              <w:jc w:val="left"/>
            </w:pPr>
            <w:r>
              <w:t xml:space="preserve">Definition</w:t>
            </w:r>
          </w:p>
        </w:tc>
      </w:tr>
      <w:tr>
        <w:tc>
          <w:tcPr/>
          <w:p>
            <w:pPr>
              <w:pStyle w:val="Compact"/>
              <w:jc w:val="left"/>
            </w:pPr>
            <w:r>
              <w:t xml:space="preserve">Milk</w:t>
            </w:r>
          </w:p>
        </w:tc>
        <w:tc>
          <w:tcPr/>
          <w:p>
            <w:pPr>
              <w:pStyle w:val="Compact"/>
              <w:jc w:val="left"/>
            </w:pPr>
            <w:r>
              <w:t xml:space="preserve">1 kg fat- and protein-corrected milk (FPCM)</w:t>
            </w:r>
          </w:p>
        </w:tc>
        <w:tc>
          <w:tcPr/>
          <w:p>
            <w:pPr>
              <w:pStyle w:val="Compact"/>
              <w:jc w:val="left"/>
            </w:pPr>
            <w:r>
              <w:t xml:space="preserve">Milk standardized to 4.0% fat and 3.3% true protein (IDF 2022), Eq. 22</w:t>
            </w:r>
          </w:p>
        </w:tc>
      </w:tr>
      <w:tr>
        <w:tc>
          <w:tcPr/>
          <w:p>
            <w:pPr>
              <w:pStyle w:val="Compact"/>
              <w:jc w:val="left"/>
            </w:pPr>
            <w:r>
              <w:t xml:space="preserve">Meat</w:t>
            </w:r>
          </w:p>
        </w:tc>
        <w:tc>
          <w:tcPr/>
          <w:p>
            <w:pPr>
              <w:pStyle w:val="Compact"/>
              <w:jc w:val="left"/>
            </w:pPr>
            <w:r>
              <w:t xml:space="preserve">1 kg live weight output</w:t>
            </w:r>
          </w:p>
        </w:tc>
        <w:tc>
          <w:tcPr/>
          <w:p>
            <w:pPr>
              <w:pStyle w:val="Compact"/>
              <w:jc w:val="left"/>
            </w:pPr>
            <w:r>
              <w:t xml:space="preserve">Live weight of animals sold or slaughtered plus net herd growth over the year</w:t>
            </w:r>
          </w:p>
        </w:tc>
      </w:tr>
      <w:tr>
        <w:tc>
          <w:tcPr/>
          <w:p>
            <w:pPr>
              <w:pStyle w:val="Compact"/>
              <w:jc w:val="left"/>
            </w:pPr>
            <w:r>
              <w:t xml:space="preserve">Wool</w:t>
            </w:r>
          </w:p>
        </w:tc>
        <w:tc>
          <w:tcPr/>
          <w:p>
            <w:pPr>
              <w:pStyle w:val="Compact"/>
              <w:jc w:val="left"/>
            </w:pPr>
            <w:r>
              <w:t xml:space="preserve">1 kg greasy wool</w:t>
            </w:r>
          </w:p>
        </w:tc>
        <w:tc>
          <w:tcPr/>
          <w:p>
            <w:pPr>
              <w:pStyle w:val="Compact"/>
              <w:jc w:val="left"/>
            </w:pPr>
            <w:r>
              <w:t xml:space="preserve">Wool as shorn</w:t>
            </w:r>
          </w:p>
        </w:tc>
      </w:tr>
      <w:tr>
        <w:tc>
          <w:tcPr/>
          <w:p>
            <w:pPr>
              <w:pStyle w:val="Compact"/>
              <w:jc w:val="left"/>
            </w:pPr>
            <w:r>
              <w:t xml:space="preserve">Edible protein</w:t>
            </w:r>
          </w:p>
        </w:tc>
        <w:tc>
          <w:tcPr/>
          <w:p>
            <w:pPr>
              <w:pStyle w:val="Compact"/>
              <w:jc w:val="left"/>
            </w:pPr>
            <w:r>
              <w:t xml:space="preserve">1 kg protein in milk and meat</w:t>
            </w:r>
          </w:p>
        </w:tc>
        <w:tc>
          <w:tcPr/>
          <w:p>
            <w:pPr>
              <w:pStyle w:val="Compact"/>
              <w:jc w:val="left"/>
            </w:pPr>
            <w:r>
              <w:t xml:space="preserve">Used for comparison across products</w:t>
            </w:r>
          </w:p>
        </w:tc>
      </w:tr>
      <w:tr>
        <w:tc>
          <w:tcPr/>
          <w:p>
            <w:pPr>
              <w:pStyle w:val="Compact"/>
              <w:jc w:val="left"/>
            </w:pPr>
            <w:r>
              <w:t xml:space="preserve">Draught power</w:t>
            </w:r>
          </w:p>
        </w:tc>
        <w:tc>
          <w:tcPr/>
          <w:p>
            <w:pPr>
              <w:pStyle w:val="Compact"/>
              <w:jc w:val="left"/>
            </w:pPr>
            <w:r>
              <w:t xml:space="preserve">–</w:t>
            </w:r>
          </w:p>
        </w:tc>
        <w:tc>
          <w:tcPr/>
          <w:p>
            <w:pPr>
              <w:pStyle w:val="Compact"/>
              <w:jc w:val="left"/>
            </w:pPr>
            <w:r>
              <w:t xml:space="preserve">Receives its share of water (Section 8) but no per-unit figure is reported</w:t>
            </w:r>
          </w:p>
        </w:tc>
      </w:tr>
    </w:tbl>
    <w:p>
      <w:pPr>
        <w:pStyle w:val="BodyText"/>
      </w:pPr>
      <w:r>
        <w:rPr>
          <w:bCs/>
          <w:b/>
        </w:rPr>
        <w:t xml:space="preserve">Two allocation steps.</w:t>
      </w:r>
      <w:r>
        <w:t xml:space="preserve"> </w:t>
      </w:r>
      <w:r>
        <w:t xml:space="preserve">A field of maize produces grain and stover; a herd produces milk, meat and sometimes wool or draught power. Water must therefore be divided twice, and each division is made exactly once:</w:t>
      </w:r>
    </w:p>
    <w:p>
      <w:pPr>
        <w:numPr>
          <w:ilvl w:val="0"/>
          <w:numId w:val="1001"/>
        </w:numPr>
        <w:pStyle w:val="Compact"/>
      </w:pPr>
      <w:r>
        <w:rPr>
          <w:bCs/>
          <w:b/>
        </w:rPr>
        <w:t xml:space="preserve">Allocation 1, inside the crop:</w:t>
      </w:r>
      <w:r>
        <w:t xml:space="preserve"> </w:t>
      </w:r>
      <w:r>
        <w:t xml:space="preserve">between the main product (e.g. grain) and the crop residue (e.g. stover) harvested from the same field (Section 7).</w:t>
      </w:r>
    </w:p>
    <w:p>
      <w:pPr>
        <w:numPr>
          <w:ilvl w:val="0"/>
          <w:numId w:val="1001"/>
        </w:numPr>
        <w:pStyle w:val="Compact"/>
      </w:pPr>
      <w:r>
        <w:rPr>
          <w:bCs/>
          <w:b/>
        </w:rPr>
        <w:t xml:space="preserve">Allocation 2, inside the herd:</w:t>
      </w:r>
      <w:r>
        <w:t xml:space="preserve"> </w:t>
      </w:r>
      <w:r>
        <w:t xml:space="preserve">among the herd’s products (Section 8).</w:t>
      </w:r>
    </w:p>
    <w:p>
      <w:pPr>
        <w:pStyle w:val="FirstParagraph"/>
      </w:pPr>
      <w:r>
        <w:t xml:space="preserve">Grazed pasture produces a single output, so Allocation 1 does not apply to it; how much of the pasture the animals actually eat is handled by a utilization fraction instead (Section 6.2).</w:t>
      </w:r>
    </w:p>
    <w:bookmarkEnd w:id="20"/>
    <w:bookmarkStart w:id="21" w:name="overview-the-eight-calculation-steps"/>
    <w:p>
      <w:pPr>
        <w:pStyle w:val="Heading2"/>
      </w:pPr>
      <w:r>
        <w:t xml:space="preserve">2. Overview: the eight calculation steps</w:t>
      </w:r>
    </w:p>
    <w:p>
      <w:pPr>
        <w:pStyle w:val="FirstParagraph"/>
      </w:pPr>
      <w:r>
        <w:t xml:space="preserve">The calculation will always run in this order. Each step uses only the results of the steps before it.</w:t>
      </w:r>
    </w:p>
    <w:p>
      <w:pPr>
        <w:numPr>
          <w:ilvl w:val="0"/>
          <w:numId w:val="1002"/>
        </w:numPr>
        <w:pStyle w:val="Compact"/>
      </w:pPr>
      <w:r>
        <w:rPr>
          <w:bCs/>
          <w:b/>
        </w:rPr>
        <w:t xml:space="preserve">Inputs (Section 4).</w:t>
      </w:r>
      <w:r>
        <w:t xml:space="preserve"> </w:t>
      </w:r>
      <w:r>
        <w:t xml:space="preserve">Read the farm, feed basket and herd data the user enters, and look up the region’s climate and other parameters i-CLEANED provides.</w:t>
      </w:r>
    </w:p>
    <w:p>
      <w:pPr>
        <w:numPr>
          <w:ilvl w:val="0"/>
          <w:numId w:val="1002"/>
        </w:numPr>
        <w:pStyle w:val="Compact"/>
      </w:pPr>
      <w:r>
        <w:rPr>
          <w:bCs/>
          <w:b/>
        </w:rPr>
        <w:t xml:space="preserve">Green water per hectare (Section 5).</w:t>
      </w:r>
      <w:r>
        <w:t xml:space="preserve"> </w:t>
      </w:r>
      <w:r>
        <w:t xml:space="preserve">For every crop, forage and pasture in the feed basket, compute the green water evapotranspired per hectare in one year (GWU, m³/ha).</w:t>
      </w:r>
    </w:p>
    <w:p>
      <w:pPr>
        <w:numPr>
          <w:ilvl w:val="0"/>
          <w:numId w:val="1002"/>
        </w:numPr>
        <w:pStyle w:val="Compact"/>
      </w:pPr>
      <w:r>
        <w:rPr>
          <w:bCs/>
          <w:b/>
        </w:rPr>
        <w:t xml:space="preserve">From hectares to the feed eaten (Section 6).</w:t>
      </w:r>
      <w:r>
        <w:t xml:space="preserve"> </w:t>
      </w:r>
      <w:r>
        <w:t xml:space="preserve">Convert water per hectare into water per tonne of each feed, and multiply by the tonnes the herd eats (</w:t>
      </w:r>
      <m:oMath>
        <m:sSub>
          <m:e>
            <m:r>
              <m:t>G</m:t>
            </m:r>
          </m:e>
          <m:sub>
            <m:r>
              <m:t>i</m:t>
            </m:r>
          </m:sub>
        </m:sSub>
      </m:oMath>
      <w:r>
        <w:t xml:space="preserve">, m³).</w:t>
      </w:r>
    </w:p>
    <w:p>
      <w:pPr>
        <w:numPr>
          <w:ilvl w:val="0"/>
          <w:numId w:val="1002"/>
        </w:numPr>
        <w:pStyle w:val="Compact"/>
      </w:pPr>
      <w:r>
        <w:rPr>
          <w:bCs/>
          <w:b/>
        </w:rPr>
        <w:t xml:space="preserve">Allocation 1 (Section 7).</w:t>
      </w:r>
      <w:r>
        <w:t xml:space="preserve"> </w:t>
      </w:r>
      <w:r>
        <w:t xml:space="preserve">Where a crop gives both a main product and a residue, give each its share of the field’s water, by metabolizable energy (ME). This share enters Step 3.</w:t>
      </w:r>
    </w:p>
    <w:p>
      <w:pPr>
        <w:numPr>
          <w:ilvl w:val="0"/>
          <w:numId w:val="1002"/>
        </w:numPr>
        <w:pStyle w:val="Compact"/>
      </w:pPr>
      <w:r>
        <w:rPr>
          <w:bCs/>
          <w:b/>
        </w:rPr>
        <w:t xml:space="preserve">Herd total and Allocation 2 (Section 8).</w:t>
      </w:r>
      <w:r>
        <w:t xml:space="preserve"> </w:t>
      </w:r>
      <w:r>
        <w:t xml:space="preserve">Add up the water of all feeds (</w:t>
      </w:r>
      <m:oMath>
        <m:sSub>
          <m:e>
            <m:r>
              <m:t>G</m:t>
            </m:r>
          </m:e>
          <m:sub>
            <m:r>
              <m:rPr>
                <m:sty m:val="p"/>
              </m:rPr>
              <m:t>h</m:t>
            </m:r>
            <m:r>
              <m:rPr>
                <m:sty m:val="p"/>
              </m:rPr>
              <m:t>e</m:t>
            </m:r>
            <m:r>
              <m:rPr>
                <m:sty m:val="p"/>
              </m:rPr>
              <m:t>r</m:t>
            </m:r>
            <m:r>
              <m:rPr>
                <m:sty m:val="p"/>
              </m:rPr>
              <m:t>d</m:t>
            </m:r>
          </m:sub>
        </m:sSub>
      </m:oMath>
      <w:r>
        <w:t xml:space="preserve">) and divide it among milk, meat, wool and draught in proportion to the feed energy each function requires. Divide each share by the product quantity to get m³ per kg.</w:t>
      </w:r>
    </w:p>
    <w:p>
      <w:pPr>
        <w:numPr>
          <w:ilvl w:val="0"/>
          <w:numId w:val="1002"/>
        </w:numPr>
        <w:pStyle w:val="Compact"/>
      </w:pPr>
      <w:r>
        <w:rPr>
          <w:bCs/>
          <w:b/>
        </w:rPr>
        <w:t xml:space="preserve">Blue water, phase 2 (Section 9).</w:t>
      </w:r>
      <w:r>
        <w:t xml:space="preserve"> </w:t>
      </w:r>
      <w:r>
        <w:t xml:space="preserve">Add irrigation water of feed crops (with the same allocation factors), drinking water and service water.</w:t>
      </w:r>
    </w:p>
    <w:p>
      <w:pPr>
        <w:numPr>
          <w:ilvl w:val="0"/>
          <w:numId w:val="1002"/>
        </w:numPr>
        <w:pStyle w:val="Compact"/>
      </w:pPr>
      <w:r>
        <w:rPr>
          <w:bCs/>
          <w:b/>
        </w:rPr>
        <w:t xml:space="preserve">Local context (Section 10).</w:t>
      </w:r>
      <w:r>
        <w:t xml:space="preserve"> </w:t>
      </w:r>
      <w:r>
        <w:t xml:space="preserve">Report the regional water stress class and the herd’s blue water as a share of the water that can be used sustainably in the region.</w:t>
      </w:r>
    </w:p>
    <w:p>
      <w:pPr>
        <w:numPr>
          <w:ilvl w:val="0"/>
          <w:numId w:val="1002"/>
        </w:numPr>
        <w:pStyle w:val="Compact"/>
      </w:pPr>
      <w:r>
        <w:rPr>
          <w:bCs/>
          <w:b/>
        </w:rPr>
        <w:t xml:space="preserve">Reporting (Section 11).</w:t>
      </w:r>
      <w:r>
        <w:t xml:space="preserve"> </w:t>
      </w:r>
      <w:r>
        <w:t xml:space="preserve">Report the indicators with the metadata needed to interpret them, data-quality flags and the sensitivity analysis (Section 12).</w:t>
      </w:r>
    </w:p>
    <w:p>
      <w:pPr>
        <w:pStyle w:val="FirstParagraph"/>
      </w:pPr>
      <w:r>
        <w:t xml:space="preserve">Green and blue water follow the same path through Steps 3 to 5 but are never added together.</w:t>
      </w:r>
    </w:p>
    <w:bookmarkEnd w:id="21"/>
    <w:bookmarkStart w:id="22" w:name="notation-and-units"/>
    <w:p>
      <w:pPr>
        <w:pStyle w:val="Heading2"/>
      </w:pPr>
      <w:r>
        <w:t xml:space="preserve">3. Notation and units</w:t>
      </w:r>
    </w:p>
    <w:p>
      <w:pPr>
        <w:pStyle w:val="FirstParagraph"/>
      </w:pPr>
      <w:r>
        <w:t xml:space="preserve">Indices:</w:t>
      </w:r>
      <w:r>
        <w:t xml:space="preserve"> </w:t>
      </w:r>
      <w:r>
        <w:rPr>
          <w:iCs/>
          <w:i/>
        </w:rPr>
        <w:t xml:space="preserve">c</w:t>
      </w:r>
      <w:r>
        <w:t xml:space="preserve"> </w:t>
      </w:r>
      <w:r>
        <w:t xml:space="preserve">= crop or forage;</w:t>
      </w:r>
      <w:r>
        <w:t xml:space="preserve"> </w:t>
      </w:r>
      <w:r>
        <w:rPr>
          <w:iCs/>
          <w:i/>
        </w:rPr>
        <w:t xml:space="preserve">i</w:t>
      </w:r>
      <w:r>
        <w:t xml:space="preserve"> </w:t>
      </w:r>
      <w:r>
        <w:t xml:space="preserve">= feed item in the basket;</w:t>
      </w:r>
      <w:r>
        <w:t xml:space="preserve"> </w:t>
      </w:r>
      <w:r>
        <w:rPr>
          <w:iCs/>
          <w:i/>
        </w:rPr>
        <w:t xml:space="preserve">m</w:t>
      </w:r>
      <w:r>
        <w:t xml:space="preserve"> </w:t>
      </w:r>
      <w:r>
        <w:t xml:space="preserve">= calendar month (1–12);</w:t>
      </w:r>
      <w:r>
        <w:t xml:space="preserve"> </w:t>
      </w:r>
      <w:r>
        <w:rPr>
          <w:iCs/>
          <w:i/>
        </w:rPr>
        <w:t xml:space="preserve">t</w:t>
      </w:r>
      <w:r>
        <w:t xml:space="preserve"> </w:t>
      </w:r>
      <w:r>
        <w:t xml:space="preserve">= day of the growing season;</w:t>
      </w:r>
      <w:r>
        <w:t xml:space="preserve"> </w:t>
      </w:r>
      <w:r>
        <w:rPr>
          <w:iCs/>
          <w:i/>
        </w:rPr>
        <w:t xml:space="preserve">k</w:t>
      </w:r>
      <w:r>
        <w:t xml:space="preserve"> </w:t>
      </w:r>
      <w:r>
        <w:t xml:space="preserve">= livestock class (e.g. lactating cows);</w:t>
      </w:r>
      <w:r>
        <w:t xml:space="preserve"> </w:t>
      </w:r>
      <w:r>
        <w:rPr>
          <w:iCs/>
          <w:i/>
        </w:rPr>
        <w:t xml:space="preserve">j</w:t>
      </w:r>
      <w:r>
        <w:t xml:space="preserve"> </w:t>
      </w:r>
      <w:r>
        <w:t xml:space="preserve">= herd product (milk, meat, wool, draught).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w:t>
            </w:r>
          </w:p>
        </w:tc>
        <w:tc>
          <w:tcPr/>
          <w:p>
            <w:pPr>
              <w:pStyle w:val="Compact"/>
              <w:jc w:val="left"/>
            </w:pPr>
            <w:r>
              <w:t xml:space="preserve">Where the value comes from</w:t>
            </w:r>
          </w:p>
        </w:tc>
      </w:tr>
      <w:tr>
        <w:tc>
          <w:tcPr/>
          <w:p>
            <w:pPr>
              <w:pStyle w:val="Compact"/>
              <w:jc w:val="left"/>
            </w:pPr>
            <m:oMath>
              <m:r>
                <m:t>E</m:t>
              </m:r>
              <m:sSub>
                <m:e>
                  <m:r>
                    <m:t>T</m:t>
                  </m:r>
                </m:e>
                <m:sub>
                  <m:r>
                    <m:t>0</m:t>
                  </m:r>
                  <m:r>
                    <m:rPr>
                      <m:sty m:val="p"/>
                    </m:rPr>
                    <m:t>,</m:t>
                  </m:r>
                  <m:r>
                    <m:t>m</m:t>
                  </m:r>
                </m:sub>
              </m:sSub>
            </m:oMath>
          </w:p>
        </w:tc>
        <w:tc>
          <w:tcPr/>
          <w:p>
            <w:pPr>
              <w:pStyle w:val="Compact"/>
              <w:jc w:val="left"/>
            </w:pPr>
            <w:r>
              <w:t xml:space="preserve">Reference evapotranspiration in month m</w:t>
            </w:r>
          </w:p>
        </w:tc>
        <w:tc>
          <w:tcPr/>
          <w:p>
            <w:pPr>
              <w:pStyle w:val="Compact"/>
              <w:jc w:val="left"/>
            </w:pPr>
            <w:r>
              <w:t xml:space="preserve">mm/month</w:t>
            </w:r>
          </w:p>
        </w:tc>
        <w:tc>
          <w:tcPr/>
          <w:p>
            <w:pPr>
              <w:pStyle w:val="Compact"/>
              <w:jc w:val="left"/>
            </w:pPr>
            <w:r>
              <w:t xml:space="preserve">Provided per region (Annex A); site data may replace it</w:t>
            </w:r>
          </w:p>
        </w:tc>
      </w:tr>
      <w:tr>
        <w:tc>
          <w:tcPr/>
          <w:p>
            <w:pPr>
              <w:pStyle w:val="Compact"/>
              <w:jc w:val="left"/>
            </w:pPr>
            <m:oMath>
              <m:sSub>
                <m:e>
                  <m:r>
                    <m:t>P</m:t>
                  </m:r>
                </m:e>
                <m:sub>
                  <m:r>
                    <m:t>m</m:t>
                  </m:r>
                </m:sub>
              </m:sSub>
            </m:oMath>
          </w:p>
        </w:tc>
        <w:tc>
          <w:tcPr/>
          <w:p>
            <w:pPr>
              <w:pStyle w:val="Compact"/>
              <w:jc w:val="left"/>
            </w:pPr>
            <w:r>
              <w:t xml:space="preserve">Precipitation in month m</w:t>
            </w:r>
          </w:p>
        </w:tc>
        <w:tc>
          <w:tcPr/>
          <w:p>
            <w:pPr>
              <w:pStyle w:val="Compact"/>
              <w:jc w:val="left"/>
            </w:pPr>
            <w:r>
              <w:t xml:space="preserve">mm/month</w:t>
            </w:r>
          </w:p>
        </w:tc>
        <w:tc>
          <w:tcPr/>
          <w:p>
            <w:pPr>
              <w:pStyle w:val="Compact"/>
              <w:jc w:val="left"/>
            </w:pPr>
            <w:r>
              <w:t xml:space="preserve">Provided per region; site data may replace it</w:t>
            </w:r>
          </w:p>
        </w:tc>
      </w:tr>
      <w:tr>
        <w:tc>
          <w:tcPr/>
          <w:p>
            <w:pPr>
              <w:pStyle w:val="Compact"/>
              <w:jc w:val="left"/>
            </w:pPr>
            <m:oMath>
              <m:sSub>
                <m:e>
                  <m:r>
                    <m:t>P</m:t>
                  </m:r>
                </m:e>
                <m:sub>
                  <m:r>
                    <m:rPr>
                      <m:sty m:val="p"/>
                    </m:rPr>
                    <m:t>e</m:t>
                  </m:r>
                  <m:r>
                    <m:rPr>
                      <m:sty m:val="p"/>
                    </m:rPr>
                    <m:t>f</m:t>
                  </m:r>
                  <m:r>
                    <m:rPr>
                      <m:sty m:val="p"/>
                    </m:rPr>
                    <m:t>f</m:t>
                  </m:r>
                  <m:r>
                    <m:rPr>
                      <m:sty m:val="p"/>
                    </m:rPr>
                    <m:t>,</m:t>
                  </m:r>
                  <m:r>
                    <m:t>m</m:t>
                  </m:r>
                </m:sub>
              </m:sSub>
            </m:oMath>
          </w:p>
        </w:tc>
        <w:tc>
          <w:tcPr/>
          <w:p>
            <w:pPr>
              <w:pStyle w:val="Compact"/>
              <w:jc w:val="left"/>
            </w:pPr>
            <w:r>
              <w:t xml:space="preserve">Effective precipitation in month m</w:t>
            </w:r>
          </w:p>
        </w:tc>
        <w:tc>
          <w:tcPr/>
          <w:p>
            <w:pPr>
              <w:pStyle w:val="Compact"/>
              <w:jc w:val="left"/>
            </w:pPr>
            <w:r>
              <w:t xml:space="preserve">mm/month</w:t>
            </w:r>
          </w:p>
        </w:tc>
        <w:tc>
          <w:tcPr/>
          <w:p>
            <w:pPr>
              <w:pStyle w:val="Compact"/>
              <w:jc w:val="left"/>
            </w:pPr>
            <w:r>
              <w:t xml:space="preserve">Calculated, Eq. 4</w:t>
            </w:r>
          </w:p>
        </w:tc>
      </w:tr>
      <w:tr>
        <w:tc>
          <w:tcPr/>
          <w:p>
            <w:pPr>
              <w:pStyle w:val="Compact"/>
              <w:jc w:val="left"/>
            </w:pPr>
            <m:oMath>
              <m:sSub>
                <m:e>
                  <m:r>
                    <m:t>N</m:t>
                  </m:r>
                </m:e>
                <m:sub>
                  <m:r>
                    <m:t>m</m:t>
                  </m:r>
                </m:sub>
              </m:sSub>
            </m:oMath>
          </w:p>
        </w:tc>
        <w:tc>
          <w:tcPr/>
          <w:p>
            <w:pPr>
              <w:pStyle w:val="Compact"/>
              <w:jc w:val="left"/>
            </w:pPr>
            <w:r>
              <w:t xml:space="preserve">Number of days in month m</w:t>
            </w:r>
          </w:p>
        </w:tc>
        <w:tc>
          <w:tcPr/>
          <w:p>
            <w:pPr>
              <w:pStyle w:val="Compact"/>
              <w:jc w:val="left"/>
            </w:pPr>
            <w:r>
              <w:t xml:space="preserve">days</w:t>
            </w:r>
          </w:p>
        </w:tc>
        <w:tc>
          <w:tcPr/>
          <w:p>
            <w:pPr>
              <w:pStyle w:val="Compact"/>
              <w:jc w:val="left"/>
            </w:pPr>
            <w:r>
              <w:t xml:space="preserve">Calendar (February = 28)</w:t>
            </w:r>
          </w:p>
        </w:tc>
      </w:tr>
      <w:tr>
        <w:tc>
          <w:tcPr/>
          <w:p>
            <w:pPr>
              <w:pStyle w:val="Compact"/>
              <w:jc w:val="left"/>
            </w:pPr>
            <m:oMath>
              <m:sSub>
                <m:e>
                  <m:r>
                    <m:t>K</m:t>
                  </m:r>
                </m:e>
                <m:sub>
                  <m:r>
                    <m:t>c</m:t>
                  </m:r>
                  <m:r>
                    <m:rPr>
                      <m:sty m:val="p"/>
                    </m:rPr>
                    <m:t>,</m:t>
                  </m:r>
                  <m:r>
                    <m:rPr>
                      <m:sty m:val="p"/>
                    </m:rPr>
                    <m:t>i</m:t>
                  </m:r>
                  <m:r>
                    <m:rPr>
                      <m:sty m:val="p"/>
                    </m:rPr>
                    <m:t>n</m:t>
                  </m:r>
                  <m:r>
                    <m:rPr>
                      <m:sty m:val="p"/>
                    </m:rPr>
                    <m:t>i</m:t>
                  </m:r>
                </m:sub>
              </m:sSub>
            </m:oMath>
            <w:r>
              <w:t xml:space="preserve">,</w:t>
            </w:r>
            <w:r>
              <w:t xml:space="preserve"> </w:t>
            </w:r>
            <m:oMath>
              <m:sSub>
                <m:e>
                  <m:r>
                    <m:t>K</m:t>
                  </m:r>
                </m:e>
                <m:sub>
                  <m:r>
                    <m:t>c</m:t>
                  </m:r>
                  <m:r>
                    <m:rPr>
                      <m:sty m:val="p"/>
                    </m:rPr>
                    <m:t>,</m:t>
                  </m:r>
                  <m:r>
                    <m:rPr>
                      <m:sty m:val="p"/>
                    </m:rPr>
                    <m:t>m</m:t>
                  </m:r>
                  <m:r>
                    <m:rPr>
                      <m:sty m:val="p"/>
                    </m:rPr>
                    <m:t>i</m:t>
                  </m:r>
                  <m:r>
                    <m:rPr>
                      <m:sty m:val="p"/>
                    </m:rPr>
                    <m:t>d</m:t>
                  </m:r>
                </m:sub>
              </m:sSub>
            </m:oMath>
            <w:r>
              <w:t xml:space="preserve">,</w:t>
            </w:r>
            <w:r>
              <w:t xml:space="preserve"> </w:t>
            </w:r>
            <m:oMath>
              <m:sSub>
                <m:e>
                  <m:r>
                    <m:t>K</m:t>
                  </m:r>
                </m:e>
                <m:sub>
                  <m:r>
                    <m:t>c</m:t>
                  </m:r>
                  <m:r>
                    <m:rPr>
                      <m:sty m:val="p"/>
                    </m:rPr>
                    <m:t>,</m:t>
                  </m:r>
                  <m:r>
                    <m:rPr>
                      <m:sty m:val="p"/>
                    </m:rPr>
                    <m:t>e</m:t>
                  </m:r>
                  <m:r>
                    <m:rPr>
                      <m:sty m:val="p"/>
                    </m:rPr>
                    <m:t>n</m:t>
                  </m:r>
                  <m:r>
                    <m:rPr>
                      <m:sty m:val="p"/>
                    </m:rPr>
                    <m:t>d</m:t>
                  </m:r>
                </m:sub>
              </m:sSub>
            </m:oMath>
          </w:p>
        </w:tc>
        <w:tc>
          <w:tcPr/>
          <w:p>
            <w:pPr>
              <w:pStyle w:val="Compact"/>
              <w:jc w:val="left"/>
            </w:pPr>
            <w:r>
              <w:t xml:space="preserve">Crop coefficients for the initial, mid-season and end of the season</w:t>
            </w:r>
          </w:p>
        </w:tc>
        <w:tc>
          <w:tcPr/>
          <w:p>
            <w:pPr>
              <w:pStyle w:val="Compact"/>
              <w:jc w:val="left"/>
            </w:pPr>
            <w:r>
              <w:t xml:space="preserve">–</w:t>
            </w:r>
          </w:p>
        </w:tc>
        <w:tc>
          <w:tcPr/>
          <w:p>
            <w:pPr>
              <w:pStyle w:val="Compact"/>
              <w:jc w:val="left"/>
            </w:pPr>
            <w:r>
              <w:t xml:space="preserve">Crop table (FAO-56 Table 12)</w:t>
            </w:r>
          </w:p>
        </w:tc>
      </w:tr>
      <w:tr>
        <w:tc>
          <w:tcPr/>
          <w:p>
            <w:pPr>
              <w:pStyle w:val="Compact"/>
              <w:jc w:val="left"/>
            </w:pPr>
            <m:oMath>
              <m:sSub>
                <m:e>
                  <m:r>
                    <m:t>L</m:t>
                  </m:r>
                </m:e>
                <m:sub>
                  <m:r>
                    <m:rPr>
                      <m:sty m:val="p"/>
                    </m:rPr>
                    <m:t>i</m:t>
                  </m:r>
                  <m:r>
                    <m:rPr>
                      <m:sty m:val="p"/>
                    </m:rPr>
                    <m:t>n</m:t>
                  </m:r>
                  <m:r>
                    <m:rPr>
                      <m:sty m:val="p"/>
                    </m:rPr>
                    <m:t>i</m:t>
                  </m:r>
                </m:sub>
              </m:sSub>
            </m:oMath>
            <w:r>
              <w:t xml:space="preserve">,</w:t>
            </w:r>
            <w:r>
              <w:t xml:space="preserve"> </w:t>
            </w:r>
            <m:oMath>
              <m:sSub>
                <m:e>
                  <m:r>
                    <m:t>L</m:t>
                  </m:r>
                </m:e>
                <m:sub>
                  <m:r>
                    <m:rPr>
                      <m:sty m:val="p"/>
                    </m:rPr>
                    <m:t>d</m:t>
                  </m:r>
                  <m:r>
                    <m:rPr>
                      <m:sty m:val="p"/>
                    </m:rPr>
                    <m:t>e</m:t>
                  </m:r>
                  <m:r>
                    <m:rPr>
                      <m:sty m:val="p"/>
                    </m:rPr>
                    <m:t>v</m:t>
                  </m:r>
                </m:sub>
              </m:sSub>
            </m:oMath>
            <w:r>
              <w:t xml:space="preserve">,</w:t>
            </w:r>
            <w:r>
              <w:t xml:space="preserve"> </w:t>
            </w:r>
            <m:oMath>
              <m:sSub>
                <m:e>
                  <m:r>
                    <m:t>L</m:t>
                  </m:r>
                </m:e>
                <m:sub>
                  <m:r>
                    <m:rPr>
                      <m:sty m:val="p"/>
                    </m:rPr>
                    <m:t>m</m:t>
                  </m:r>
                  <m:r>
                    <m:rPr>
                      <m:sty m:val="p"/>
                    </m:rPr>
                    <m:t>i</m:t>
                  </m:r>
                  <m:r>
                    <m:rPr>
                      <m:sty m:val="p"/>
                    </m:rPr>
                    <m:t>d</m:t>
                  </m:r>
                </m:sub>
              </m:sSub>
            </m:oMath>
            <w:r>
              <w:t xml:space="preserve">,</w:t>
            </w:r>
            <w:r>
              <w:t xml:space="preserve"> </w:t>
            </w:r>
            <m:oMath>
              <m:sSub>
                <m:e>
                  <m:r>
                    <m:t>L</m:t>
                  </m:r>
                </m:e>
                <m:sub>
                  <m:r>
                    <m:rPr>
                      <m:sty m:val="p"/>
                    </m:rPr>
                    <m:t>l</m:t>
                  </m:r>
                  <m:r>
                    <m:rPr>
                      <m:sty m:val="p"/>
                    </m:rPr>
                    <m:t>a</m:t>
                  </m:r>
                  <m:r>
                    <m:rPr>
                      <m:sty m:val="p"/>
                    </m:rPr>
                    <m:t>t</m:t>
                  </m:r>
                  <m:r>
                    <m:rPr>
                      <m:sty m:val="p"/>
                    </m:rPr>
                    <m:t>e</m:t>
                  </m:r>
                </m:sub>
              </m:sSub>
            </m:oMath>
          </w:p>
        </w:tc>
        <w:tc>
          <w:tcPr/>
          <w:p>
            <w:pPr>
              <w:pStyle w:val="Compact"/>
              <w:jc w:val="left"/>
            </w:pPr>
            <w:r>
              <w:t xml:space="preserve">Length of the four growth stages</w:t>
            </w:r>
          </w:p>
        </w:tc>
        <w:tc>
          <w:tcPr/>
          <w:p>
            <w:pPr>
              <w:pStyle w:val="Compact"/>
              <w:jc w:val="left"/>
            </w:pPr>
            <w:r>
              <w:t xml:space="preserve">days</w:t>
            </w:r>
          </w:p>
        </w:tc>
        <w:tc>
          <w:tcPr/>
          <w:p>
            <w:pPr>
              <w:pStyle w:val="Compact"/>
              <w:jc w:val="left"/>
            </w:pPr>
            <w:r>
              <w:t xml:space="preserve">FAO-56 Table 11, or default fractions (Section 5.3)</w:t>
            </w:r>
          </w:p>
        </w:tc>
      </w:tr>
      <w:tr>
        <w:tc>
          <w:tcPr/>
          <w:p>
            <w:pPr>
              <w:pStyle w:val="Compact"/>
              <w:jc w:val="left"/>
            </w:pPr>
            <w:r>
              <w:t xml:space="preserve">GP</w:t>
            </w:r>
          </w:p>
        </w:tc>
        <w:tc>
          <w:tcPr/>
          <w:p>
            <w:pPr>
              <w:pStyle w:val="Compact"/>
              <w:jc w:val="left"/>
            </w:pPr>
            <w:r>
              <w:t xml:space="preserve">Length of the growing season</w:t>
            </w:r>
          </w:p>
        </w:tc>
        <w:tc>
          <w:tcPr/>
          <w:p>
            <w:pPr>
              <w:pStyle w:val="Compact"/>
              <w:jc w:val="left"/>
            </w:pPr>
            <w:r>
              <w:t xml:space="preserve">days</w:t>
            </w:r>
          </w:p>
        </w:tc>
        <w:tc>
          <w:tcPr/>
          <w:p>
            <w:pPr>
              <w:pStyle w:val="Compact"/>
              <w:jc w:val="left"/>
            </w:pPr>
            <w:r>
              <w:t xml:space="preserve">User, or FAO-56 Table 11, or default</w:t>
            </w:r>
          </w:p>
        </w:tc>
      </w:tr>
      <w:tr>
        <w:tc>
          <w:tcPr/>
          <w:p>
            <w:pPr>
              <w:pStyle w:val="Compact"/>
              <w:jc w:val="left"/>
            </w:pPr>
            <m:oMath>
              <m:r>
                <m:t>E</m:t>
              </m:r>
              <m:sSub>
                <m:e>
                  <m:r>
                    <m:t>T</m:t>
                  </m:r>
                </m:e>
                <m:sub>
                  <m:r>
                    <m:t>c</m:t>
                  </m:r>
                  <m:r>
                    <m:rPr>
                      <m:sty m:val="p"/>
                    </m:rPr>
                    <m:t>,</m:t>
                  </m:r>
                  <m:r>
                    <m:t>m</m:t>
                  </m:r>
                </m:sub>
              </m:sSub>
            </m:oMath>
          </w:p>
        </w:tc>
        <w:tc>
          <w:tcPr/>
          <w:p>
            <w:pPr>
              <w:pStyle w:val="Compact"/>
              <w:jc w:val="left"/>
            </w:pPr>
            <w:r>
              <w:t xml:space="preserve">Crop evapotranspiration in month m</w:t>
            </w:r>
          </w:p>
        </w:tc>
        <w:tc>
          <w:tcPr/>
          <w:p>
            <w:pPr>
              <w:pStyle w:val="Compact"/>
              <w:jc w:val="left"/>
            </w:pPr>
            <w:r>
              <w:t xml:space="preserve">mm/month</w:t>
            </w:r>
          </w:p>
        </w:tc>
        <w:tc>
          <w:tcPr/>
          <w:p>
            <w:pPr>
              <w:pStyle w:val="Compact"/>
              <w:jc w:val="left"/>
            </w:pPr>
            <w:r>
              <w:t xml:space="preserve">Eq. 3</w:t>
            </w:r>
          </w:p>
        </w:tc>
      </w:tr>
      <w:tr>
        <w:tc>
          <w:tcPr/>
          <w:p>
            <w:pPr>
              <w:pStyle w:val="Compact"/>
              <w:jc w:val="left"/>
            </w:pPr>
            <m:oMath>
              <m:r>
                <m:t>E</m:t>
              </m:r>
              <m:sSub>
                <m:e>
                  <m:r>
                    <m:t>T</m:t>
                  </m:r>
                </m:e>
                <m:sub>
                  <m:r>
                    <m:t>g</m:t>
                  </m:r>
                  <m:r>
                    <m:rPr>
                      <m:sty m:val="p"/>
                    </m:rPr>
                    <m:t>,</m:t>
                  </m:r>
                  <m:r>
                    <m:t>m</m:t>
                  </m:r>
                </m:sub>
              </m:sSub>
            </m:oMath>
          </w:p>
        </w:tc>
        <w:tc>
          <w:tcPr/>
          <w:p>
            <w:pPr>
              <w:pStyle w:val="Compact"/>
              <w:jc w:val="left"/>
            </w:pPr>
            <w:r>
              <w:t xml:space="preserve">Green evapotranspiration in month m</w:t>
            </w:r>
          </w:p>
        </w:tc>
        <w:tc>
          <w:tcPr/>
          <w:p>
            <w:pPr>
              <w:pStyle w:val="Compact"/>
              <w:jc w:val="left"/>
            </w:pPr>
            <w:r>
              <w:t xml:space="preserve">mm/month</w:t>
            </w:r>
          </w:p>
        </w:tc>
        <w:tc>
          <w:tcPr/>
          <w:p>
            <w:pPr>
              <w:pStyle w:val="Compact"/>
              <w:jc w:val="left"/>
            </w:pPr>
            <w:r>
              <w:t xml:space="preserve">Eq. 5</w:t>
            </w:r>
          </w:p>
        </w:tc>
      </w:tr>
      <w:tr>
        <w:tc>
          <w:tcPr/>
          <w:p>
            <w:pPr>
              <w:pStyle w:val="Compact"/>
              <w:jc w:val="left"/>
            </w:pPr>
            <m:oMath>
              <m:r>
                <m:t>G</m:t>
              </m:r>
              <m:r>
                <m:t>W</m:t>
              </m:r>
              <m:sSub>
                <m:e>
                  <m:r>
                    <m:t>U</m:t>
                  </m:r>
                </m:e>
                <m:sub>
                  <m:r>
                    <m:t>c</m:t>
                  </m:r>
                </m:sub>
              </m:sSub>
            </m:oMath>
          </w:p>
        </w:tc>
        <w:tc>
          <w:tcPr/>
          <w:p>
            <w:pPr>
              <w:pStyle w:val="Compact"/>
              <w:jc w:val="left"/>
            </w:pPr>
            <w:r>
              <w:t xml:space="preserve">Green water use of crop c per hectare per year</w:t>
            </w:r>
          </w:p>
        </w:tc>
        <w:tc>
          <w:tcPr/>
          <w:p>
            <w:pPr>
              <w:pStyle w:val="Compact"/>
              <w:jc w:val="left"/>
            </w:pPr>
            <w:r>
              <w:t xml:space="preserve">m³/ha</w:t>
            </w:r>
          </w:p>
        </w:tc>
        <w:tc>
          <w:tcPr/>
          <w:p>
            <w:pPr>
              <w:pStyle w:val="Compact"/>
              <w:jc w:val="left"/>
            </w:pPr>
            <w:r>
              <w:t xml:space="preserve">Eq. 1 or Eq. 6</w:t>
            </w:r>
          </w:p>
        </w:tc>
      </w:tr>
      <w:tr>
        <w:tc>
          <w:tcPr/>
          <w:p>
            <w:pPr>
              <w:pStyle w:val="Compact"/>
              <w:jc w:val="left"/>
            </w:pPr>
            <m:oMath>
              <m:sSub>
                <m:e>
                  <m:r>
                    <m:t>Y</m:t>
                  </m:r>
                </m:e>
                <m:sub>
                  <m:r>
                    <m:t>M</m:t>
                  </m:r>
                </m:sub>
              </m:sSub>
            </m:oMath>
            <w:r>
              <w:t xml:space="preserve">,</w:t>
            </w:r>
            <w:r>
              <w:t xml:space="preserve"> </w:t>
            </w:r>
            <m:oMath>
              <m:sSub>
                <m:e>
                  <m:r>
                    <m:t>Y</m:t>
                  </m:r>
                </m:e>
                <m:sub>
                  <m:r>
                    <m:t>R</m:t>
                  </m:r>
                </m:sub>
              </m:sSub>
            </m:oMath>
          </w:p>
        </w:tc>
        <w:tc>
          <w:tcPr/>
          <w:p>
            <w:pPr>
              <w:pStyle w:val="Compact"/>
              <w:jc w:val="left"/>
            </w:pPr>
            <w:r>
              <w:t xml:space="preserve">Dry-matter yield of the main product and of the residue</w:t>
            </w:r>
          </w:p>
        </w:tc>
        <w:tc>
          <w:tcPr/>
          <w:p>
            <w:pPr>
              <w:pStyle w:val="Compact"/>
              <w:jc w:val="left"/>
            </w:pPr>
            <w:r>
              <w:t xml:space="preserve">t DM/ha</w:t>
            </w:r>
          </w:p>
        </w:tc>
        <w:tc>
          <w:tcPr/>
          <w:p>
            <w:pPr>
              <w:pStyle w:val="Compact"/>
              <w:jc w:val="left"/>
            </w:pPr>
            <w:r>
              <w:t xml:space="preserve">User (existing input) or crop table</w:t>
            </w:r>
          </w:p>
        </w:tc>
      </w:tr>
      <w:tr>
        <w:tc>
          <w:tcPr/>
          <w:p>
            <w:pPr>
              <w:pStyle w:val="Compact"/>
              <w:jc w:val="left"/>
            </w:pPr>
            <m:oMath>
              <m:sSub>
                <m:e>
                  <m:r>
                    <m:t>r</m:t>
                  </m:r>
                </m:e>
                <m:sub>
                  <m:r>
                    <m:t>M</m:t>
                  </m:r>
                </m:sub>
              </m:sSub>
            </m:oMath>
            <w:r>
              <w:t xml:space="preserve">,</w:t>
            </w:r>
            <w:r>
              <w:t xml:space="preserve"> </w:t>
            </w:r>
            <m:oMath>
              <m:sSub>
                <m:e>
                  <m:r>
                    <m:t>r</m:t>
                  </m:r>
                </m:e>
                <m:sub>
                  <m:r>
                    <m:t>R</m:t>
                  </m:r>
                </m:sub>
              </m:sSub>
            </m:oMath>
          </w:p>
        </w:tc>
        <w:tc>
          <w:tcPr/>
          <w:p>
            <w:pPr>
              <w:pStyle w:val="Compact"/>
              <w:jc w:val="left"/>
            </w:pPr>
            <w:r>
              <w:t xml:space="preserve">Fraction of the main product and of the residue harvested</w:t>
            </w:r>
          </w:p>
        </w:tc>
        <w:tc>
          <w:tcPr/>
          <w:p>
            <w:pPr>
              <w:pStyle w:val="Compact"/>
              <w:jc w:val="left"/>
            </w:pPr>
            <w:r>
              <w:t xml:space="preserve">0–1</w:t>
            </w:r>
          </w:p>
        </w:tc>
        <w:tc>
          <w:tcPr/>
          <w:p>
            <w:pPr>
              <w:pStyle w:val="Compact"/>
              <w:jc w:val="left"/>
            </w:pPr>
            <w:r>
              <w:t xml:space="preserve">User (existing input)</w:t>
            </w:r>
          </w:p>
        </w:tc>
      </w:tr>
      <w:tr>
        <w:tc>
          <w:tcPr/>
          <w:p>
            <w:pPr>
              <w:pStyle w:val="Compact"/>
              <w:jc w:val="left"/>
            </w:pPr>
            <w:r>
              <w:t xml:space="preserve">u</w:t>
            </w:r>
          </w:p>
        </w:tc>
        <w:tc>
          <w:tcPr/>
          <w:p>
            <w:pPr>
              <w:pStyle w:val="Compact"/>
              <w:jc w:val="left"/>
            </w:pPr>
            <w:r>
              <w:t xml:space="preserve">Utilization: fraction of pasture biomass the animals eat</w:t>
            </w:r>
          </w:p>
        </w:tc>
        <w:tc>
          <w:tcPr/>
          <w:p>
            <w:pPr>
              <w:pStyle w:val="Compact"/>
              <w:jc w:val="left"/>
            </w:pPr>
            <w:r>
              <w:t xml:space="preserve">0–1</w:t>
            </w:r>
          </w:p>
        </w:tc>
        <w:tc>
          <w:tcPr/>
          <w:p>
            <w:pPr>
              <w:pStyle w:val="Compact"/>
              <w:jc w:val="left"/>
            </w:pPr>
            <w:r>
              <w:t xml:space="preserve">Default by grazing type (Section 6.2) or user</w:t>
            </w:r>
          </w:p>
        </w:tc>
      </w:tr>
      <w:tr>
        <w:tc>
          <w:tcPr/>
          <w:p>
            <w:pPr>
              <w:pStyle w:val="Compact"/>
              <w:jc w:val="left"/>
            </w:pPr>
            <m:oMath>
              <m:r>
                <m:t>M</m:t>
              </m:r>
              <m:sSub>
                <m:e>
                  <m:r>
                    <m:t>E</m:t>
                  </m:r>
                </m:e>
                <m:sub>
                  <m:r>
                    <m:t>M</m:t>
                  </m:r>
                </m:sub>
              </m:sSub>
            </m:oMath>
            <w:r>
              <w:t xml:space="preserve">,</w:t>
            </w:r>
            <w:r>
              <w:t xml:space="preserve"> </w:t>
            </w:r>
            <m:oMath>
              <m:r>
                <m:t>M</m:t>
              </m:r>
              <m:sSub>
                <m:e>
                  <m:r>
                    <m:t>E</m:t>
                  </m:r>
                </m:e>
                <m:sub>
                  <m:r>
                    <m:t>R</m:t>
                  </m:r>
                </m:sub>
              </m:sSub>
            </m:oMath>
          </w:p>
        </w:tc>
        <w:tc>
          <w:tcPr/>
          <w:p>
            <w:pPr>
              <w:pStyle w:val="Compact"/>
              <w:jc w:val="left"/>
            </w:pPr>
            <w:r>
              <w:t xml:space="preserve">Metabolizable energy of the main product and of the residue</w:t>
            </w:r>
          </w:p>
        </w:tc>
        <w:tc>
          <w:tcPr/>
          <w:p>
            <w:pPr>
              <w:pStyle w:val="Compact"/>
              <w:jc w:val="left"/>
            </w:pPr>
            <w:r>
              <w:t xml:space="preserve">MJ/kg DM</w:t>
            </w:r>
          </w:p>
        </w:tc>
        <w:tc>
          <w:tcPr/>
          <w:p>
            <w:pPr>
              <w:pStyle w:val="Compact"/>
              <w:jc w:val="left"/>
            </w:pPr>
            <w:r>
              <w:t xml:space="preserve">Feed table; hosted table for main products (Annex A)</w:t>
            </w:r>
          </w:p>
        </w:tc>
      </w:tr>
      <w:tr>
        <w:tc>
          <w:tcPr/>
          <w:p>
            <w:pPr>
              <w:pStyle w:val="Compact"/>
              <w:jc w:val="left"/>
            </w:pPr>
            <m:oMath>
              <m:r>
                <m:t>A</m:t>
              </m:r>
              <m:sSub>
                <m:e>
                  <m:r>
                    <m:t>F</m:t>
                  </m:r>
                </m:e>
                <m:sub>
                  <m:r>
                    <m:t>c</m:t>
                  </m:r>
                  <m:r>
                    <m:rPr>
                      <m:sty m:val="p"/>
                    </m:rPr>
                    <m:t>,</m:t>
                  </m:r>
                  <m:r>
                    <m:t>R</m:t>
                  </m:r>
                </m:sub>
              </m:sSub>
            </m:oMath>
            <w:r>
              <w:t xml:space="preserve">,</w:t>
            </w:r>
            <w:r>
              <w:t xml:space="preserve"> </w:t>
            </w:r>
            <m:oMath>
              <m:r>
                <m:t>A</m:t>
              </m:r>
              <m:sSub>
                <m:e>
                  <m:r>
                    <m:t>F</m:t>
                  </m:r>
                </m:e>
                <m:sub>
                  <m:r>
                    <m:t>c</m:t>
                  </m:r>
                  <m:r>
                    <m:rPr>
                      <m:sty m:val="p"/>
                    </m:rPr>
                    <m:t>,</m:t>
                  </m:r>
                  <m:r>
                    <m:t>M</m:t>
                  </m:r>
                </m:sub>
              </m:sSub>
            </m:oMath>
          </w:p>
        </w:tc>
        <w:tc>
          <w:tcPr/>
          <w:p>
            <w:pPr>
              <w:pStyle w:val="Compact"/>
              <w:jc w:val="left"/>
            </w:pPr>
            <w:r>
              <w:t xml:space="preserve">Allocation factor of the crop’s water to its residue, to its main product</w:t>
            </w:r>
          </w:p>
        </w:tc>
        <w:tc>
          <w:tcPr/>
          <w:p>
            <w:pPr>
              <w:pStyle w:val="Compact"/>
              <w:jc w:val="left"/>
            </w:pPr>
            <w:r>
              <w:t xml:space="preserve">0–1</w:t>
            </w:r>
          </w:p>
        </w:tc>
        <w:tc>
          <w:tcPr/>
          <w:p>
            <w:pPr>
              <w:pStyle w:val="Compact"/>
              <w:jc w:val="left"/>
            </w:pPr>
            <w:r>
              <w:t xml:space="preserve">Eqs. 13–14</w:t>
            </w:r>
          </w:p>
        </w:tc>
      </w:tr>
      <w:tr>
        <w:tc>
          <w:tcPr/>
          <w:p>
            <w:pPr>
              <w:pStyle w:val="Compact"/>
              <w:jc w:val="left"/>
            </w:pPr>
            <m:oMath>
              <m:sSub>
                <m:e>
                  <m:r>
                    <m:t>O</m:t>
                  </m:r>
                </m:e>
                <m:sub>
                  <m:r>
                    <m:t>i</m:t>
                  </m:r>
                </m:sub>
              </m:sSub>
            </m:oMath>
          </w:p>
        </w:tc>
        <w:tc>
          <w:tcPr/>
          <w:p>
            <w:pPr>
              <w:pStyle w:val="Compact"/>
              <w:jc w:val="left"/>
            </w:pPr>
            <w:r>
              <w:t xml:space="preserve">Harvested or eaten output of the product feed i is made of</w:t>
            </w:r>
          </w:p>
        </w:tc>
        <w:tc>
          <w:tcPr/>
          <w:p>
            <w:pPr>
              <w:pStyle w:val="Compact"/>
              <w:jc w:val="left"/>
            </w:pPr>
            <w:r>
              <w:t xml:space="preserve">t DM/ha</w:t>
            </w:r>
          </w:p>
        </w:tc>
        <w:tc>
          <w:tcPr/>
          <w:p>
            <w:pPr>
              <w:pStyle w:val="Compact"/>
              <w:jc w:val="left"/>
            </w:pPr>
            <w:r>
              <w:t xml:space="preserve">Eq. 9</w:t>
            </w:r>
          </w:p>
        </w:tc>
      </w:tr>
      <w:tr>
        <w:tc>
          <w:tcPr/>
          <w:p>
            <w:pPr>
              <w:pStyle w:val="Compact"/>
              <w:jc w:val="left"/>
            </w:pPr>
            <m:oMath>
              <m:r>
                <m:t>D</m:t>
              </m:r>
              <m:sSub>
                <m:e>
                  <m:r>
                    <m:t>M</m:t>
                  </m:r>
                </m:e>
                <m:sub>
                  <m:r>
                    <m:t>i</m:t>
                  </m:r>
                </m:sub>
              </m:sSub>
            </m:oMath>
          </w:p>
        </w:tc>
        <w:tc>
          <w:tcPr/>
          <w:p>
            <w:pPr>
              <w:pStyle w:val="Compact"/>
              <w:jc w:val="left"/>
            </w:pPr>
            <w:r>
              <w:t xml:space="preserve">Dry matter of feed i eaten by the herd in one year</w:t>
            </w:r>
          </w:p>
        </w:tc>
        <w:tc>
          <w:tcPr/>
          <w:p>
            <w:pPr>
              <w:pStyle w:val="Compact"/>
              <w:jc w:val="left"/>
            </w:pPr>
            <w:r>
              <w:t xml:space="preserve">t DM/yr</w:t>
            </w:r>
          </w:p>
        </w:tc>
        <w:tc>
          <w:tcPr/>
          <w:p>
            <w:pPr>
              <w:pStyle w:val="Compact"/>
              <w:jc w:val="left"/>
            </w:pPr>
            <w:r>
              <w:t xml:space="preserve">Feed basket × herd intake (existing)</w:t>
            </w:r>
          </w:p>
        </w:tc>
      </w:tr>
      <w:tr>
        <w:tc>
          <w:tcPr/>
          <w:p>
            <w:pPr>
              <w:pStyle w:val="Compact"/>
              <w:jc w:val="left"/>
            </w:pPr>
            <m:oMath>
              <m:sSub>
                <m:e>
                  <m:r>
                    <m:t>G</m:t>
                  </m:r>
                </m:e>
                <m:sub>
                  <m:r>
                    <m:t>i</m:t>
                  </m:r>
                </m:sub>
              </m:sSub>
            </m:oMath>
          </w:p>
        </w:tc>
        <w:tc>
          <w:tcPr/>
          <w:p>
            <w:pPr>
              <w:pStyle w:val="Compact"/>
              <w:jc w:val="left"/>
            </w:pPr>
            <w:r>
              <w:t xml:space="preserve">Green water charged to feed i</w:t>
            </w:r>
          </w:p>
        </w:tc>
        <w:tc>
          <w:tcPr/>
          <w:p>
            <w:pPr>
              <w:pStyle w:val="Compact"/>
              <w:jc w:val="left"/>
            </w:pPr>
            <w:r>
              <w:t xml:space="preserve">m³/yr</w:t>
            </w:r>
          </w:p>
        </w:tc>
        <w:tc>
          <w:tcPr/>
          <w:p>
            <w:pPr>
              <w:pStyle w:val="Compact"/>
              <w:jc w:val="left"/>
            </w:pPr>
            <w:r>
              <w:t xml:space="preserve">Eq. 10</w:t>
            </w:r>
          </w:p>
        </w:tc>
      </w:tr>
      <w:tr>
        <w:tc>
          <w:tcPr/>
          <w:p>
            <w:pPr>
              <w:pStyle w:val="Compact"/>
              <w:jc w:val="left"/>
            </w:pPr>
            <m:oMath>
              <m:sSub>
                <m:e>
                  <m:r>
                    <m:t>G</m:t>
                  </m:r>
                </m:e>
                <m:sub>
                  <m:r>
                    <m:rPr>
                      <m:sty m:val="p"/>
                    </m:rPr>
                    <m:t>h</m:t>
                  </m:r>
                  <m:r>
                    <m:rPr>
                      <m:sty m:val="p"/>
                    </m:rPr>
                    <m:t>e</m:t>
                  </m:r>
                  <m:r>
                    <m:rPr>
                      <m:sty m:val="p"/>
                    </m:rPr>
                    <m:t>r</m:t>
                  </m:r>
                  <m:r>
                    <m:rPr>
                      <m:sty m:val="p"/>
                    </m:rPr>
                    <m:t>d</m:t>
                  </m:r>
                </m:sub>
              </m:sSub>
            </m:oMath>
          </w:p>
        </w:tc>
        <w:tc>
          <w:tcPr/>
          <w:p>
            <w:pPr>
              <w:pStyle w:val="Compact"/>
              <w:jc w:val="left"/>
            </w:pPr>
            <w:r>
              <w:t xml:space="preserve">Green water of the whole herd</w:t>
            </w:r>
          </w:p>
        </w:tc>
        <w:tc>
          <w:tcPr/>
          <w:p>
            <w:pPr>
              <w:pStyle w:val="Compact"/>
              <w:jc w:val="left"/>
            </w:pPr>
            <w:r>
              <w:t xml:space="preserve">m³/yr</w:t>
            </w:r>
          </w:p>
        </w:tc>
        <w:tc>
          <w:tcPr/>
          <w:p>
            <w:pPr>
              <w:pStyle w:val="Compact"/>
              <w:jc w:val="left"/>
            </w:pPr>
            <w:r>
              <w:t xml:space="preserve">Eq. 20</w:t>
            </w:r>
          </w:p>
        </w:tc>
      </w:tr>
      <w:tr>
        <w:tc>
          <w:tcPr/>
          <w:p>
            <w:pPr>
              <w:pStyle w:val="Compact"/>
              <w:jc w:val="left"/>
            </w:pPr>
            <m:oMath>
              <m:sSub>
                <m:e>
                  <m:r>
                    <m:t>E</m:t>
                  </m:r>
                </m:e>
                <m:sub>
                  <m:r>
                    <m:t>j</m:t>
                  </m:r>
                </m:sub>
              </m:sSub>
            </m:oMath>
          </w:p>
        </w:tc>
        <w:tc>
          <w:tcPr/>
          <w:p>
            <w:pPr>
              <w:pStyle w:val="Compact"/>
              <w:jc w:val="left"/>
            </w:pPr>
            <w:r>
              <w:t xml:space="preserve">Annual feed energy required for product j</w:t>
            </w:r>
          </w:p>
        </w:tc>
        <w:tc>
          <w:tcPr/>
          <w:p>
            <w:pPr>
              <w:pStyle w:val="Compact"/>
              <w:jc w:val="left"/>
            </w:pPr>
            <w:r>
              <w:t xml:space="preserve">MJ/yr</w:t>
            </w:r>
          </w:p>
        </w:tc>
        <w:tc>
          <w:tcPr/>
          <w:p>
            <w:pPr>
              <w:pStyle w:val="Compact"/>
              <w:jc w:val="left"/>
            </w:pPr>
            <w:r>
              <w:t xml:space="preserve">Eqs. 16–18</w:t>
            </w:r>
          </w:p>
        </w:tc>
      </w:tr>
      <w:tr>
        <w:tc>
          <w:tcPr/>
          <w:p>
            <w:pPr>
              <w:pStyle w:val="Compact"/>
              <w:jc w:val="left"/>
            </w:pPr>
            <m:oMath>
              <m:r>
                <m:t>A</m:t>
              </m:r>
              <m:sSub>
                <m:e>
                  <m:r>
                    <m:t>F</m:t>
                  </m:r>
                </m:e>
                <m:sub>
                  <m:r>
                    <m:t>j</m:t>
                  </m:r>
                </m:sub>
              </m:sSub>
            </m:oMath>
          </w:p>
        </w:tc>
        <w:tc>
          <w:tcPr/>
          <w:p>
            <w:pPr>
              <w:pStyle w:val="Compact"/>
              <w:jc w:val="left"/>
            </w:pPr>
            <w:r>
              <w:t xml:space="preserve">Share of the herd’s water allocated to product j</w:t>
            </w:r>
          </w:p>
        </w:tc>
        <w:tc>
          <w:tcPr/>
          <w:p>
            <w:pPr>
              <w:pStyle w:val="Compact"/>
              <w:jc w:val="left"/>
            </w:pPr>
            <w:r>
              <w:t xml:space="preserve">0–1</w:t>
            </w:r>
          </w:p>
        </w:tc>
        <w:tc>
          <w:tcPr/>
          <w:p>
            <w:pPr>
              <w:pStyle w:val="Compact"/>
              <w:jc w:val="left"/>
            </w:pPr>
            <w:r>
              <w:t xml:space="preserve">Eq. 19</w:t>
            </w:r>
          </w:p>
        </w:tc>
      </w:tr>
      <w:tr>
        <w:tc>
          <w:tcPr/>
          <w:p>
            <w:pPr>
              <w:pStyle w:val="Compact"/>
              <w:jc w:val="left"/>
            </w:pPr>
            <m:oMath>
              <m:sSub>
                <m:e>
                  <m:r>
                    <m:t>Q</m:t>
                  </m:r>
                </m:e>
                <m:sub>
                  <m:r>
                    <m:t>j</m:t>
                  </m:r>
                </m:sub>
              </m:sSub>
            </m:oMath>
          </w:p>
        </w:tc>
        <w:tc>
          <w:tcPr/>
          <w:p>
            <w:pPr>
              <w:pStyle w:val="Compact"/>
              <w:jc w:val="left"/>
            </w:pPr>
            <w:r>
              <w:t xml:space="preserve">Annual quantity of product j</w:t>
            </w:r>
          </w:p>
        </w:tc>
        <w:tc>
          <w:tcPr/>
          <w:p>
            <w:pPr>
              <w:pStyle w:val="Compact"/>
              <w:jc w:val="left"/>
            </w:pPr>
            <w:r>
              <w:t xml:space="preserve">kg/yr</w:t>
            </w:r>
          </w:p>
        </w:tc>
        <w:tc>
          <w:tcPr/>
          <w:p>
            <w:pPr>
              <w:pStyle w:val="Compact"/>
              <w:jc w:val="left"/>
            </w:pPr>
            <w:r>
              <w:t xml:space="preserve">Section 8.4</w:t>
            </w:r>
          </w:p>
        </w:tc>
      </w:tr>
      <w:tr>
        <w:tc>
          <w:tcPr/>
          <w:p>
            <w:pPr>
              <w:pStyle w:val="Compact"/>
              <w:jc w:val="left"/>
            </w:pPr>
            <m:oMath>
              <m:r>
                <m:t>W</m:t>
              </m:r>
              <m:sSub>
                <m:e>
                  <m:r>
                    <m:t>F</m:t>
                  </m:r>
                </m:e>
                <m:sub>
                  <m:r>
                    <m:t>j</m:t>
                  </m:r>
                </m:sub>
              </m:sSub>
            </m:oMath>
          </w:p>
        </w:tc>
        <w:tc>
          <w:tcPr/>
          <w:p>
            <w:pPr>
              <w:pStyle w:val="Compact"/>
              <w:jc w:val="left"/>
            </w:pPr>
            <w:r>
              <w:t xml:space="preserve">Water footprint of product j</w:t>
            </w:r>
          </w:p>
        </w:tc>
        <w:tc>
          <w:tcPr/>
          <w:p>
            <w:pPr>
              <w:pStyle w:val="Compact"/>
              <w:jc w:val="left"/>
            </w:pPr>
            <w:r>
              <w:t xml:space="preserve">m³/kg</w:t>
            </w:r>
          </w:p>
        </w:tc>
        <w:tc>
          <w:tcPr/>
          <w:p>
            <w:pPr>
              <w:pStyle w:val="Compact"/>
              <w:jc w:val="left"/>
            </w:pPr>
            <w:r>
              <w:t xml:space="preserve">Eq. 21</w:t>
            </w:r>
          </w:p>
        </w:tc>
      </w:tr>
    </w:tbl>
    <w:p>
      <w:pPr>
        <w:pStyle w:val="BodyText"/>
      </w:pPr>
      <w:r>
        <w:t xml:space="preserve">Unit rule: a depth of water in mm becomes a volume per hectare by multiplying by 10 (1 mm × 10,000 m² = 10 m³).</w:t>
      </w:r>
    </w:p>
    <w:bookmarkEnd w:id="22"/>
    <w:bookmarkStart w:id="26" w:name="Xdda788ceb3406153c615a75a3dbe682a65531d8"/>
    <w:p>
      <w:pPr>
        <w:pStyle w:val="Heading2"/>
      </w:pPr>
      <w:r>
        <w:t xml:space="preserve">4. Step 1 – Inputs: what the user enters and what i-CLEANED will provide</w:t>
      </w:r>
    </w:p>
    <w:p>
      <w:pPr>
        <w:pStyle w:val="FirstParagraph"/>
      </w:pPr>
      <w:r>
        <w:t xml:space="preserve">The user will enter two new items; all other data are either already entered in i-CLEANED today or will be provided by i-CLEANED. Every value i-CLEANED provides can be overwritten by the user, and the result records which values were overwritten.</w:t>
      </w:r>
    </w:p>
    <w:bookmarkStart w:id="23" w:name="data-the-user-enters"/>
    <w:p>
      <w:pPr>
        <w:pStyle w:val="Heading3"/>
      </w:pPr>
      <w:r>
        <w:t xml:space="preserve">4.1 Data the user enters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Status</w:t>
            </w:r>
          </w:p>
        </w:tc>
        <w:tc>
          <w:tcPr/>
          <w:p>
            <w:pPr>
              <w:pStyle w:val="Compact"/>
              <w:jc w:val="left"/>
            </w:pPr>
            <w:r>
              <w:t xml:space="preserve">Required?</w:t>
            </w:r>
          </w:p>
        </w:tc>
        <w:tc>
          <w:tcPr/>
          <w:p>
            <w:pPr>
              <w:pStyle w:val="Compact"/>
              <w:jc w:val="left"/>
            </w:pPr>
            <w:r>
              <w:t xml:space="preserve">Used in</w:t>
            </w:r>
          </w:p>
        </w:tc>
      </w:tr>
      <w:tr>
        <w:tc>
          <w:tcPr/>
          <w:p>
            <w:pPr>
              <w:pStyle w:val="Compact"/>
              <w:jc w:val="left"/>
            </w:pPr>
            <w:r>
              <w:t xml:space="preserve">Feed basket: feed items and their shares of the diet</w:t>
            </w:r>
          </w:p>
        </w:tc>
        <w:tc>
          <w:tcPr/>
          <w:p>
            <w:pPr>
              <w:pStyle w:val="Compact"/>
              <w:jc w:val="left"/>
            </w:pPr>
            <w:r>
              <w:t xml:space="preserve">Existing</w:t>
            </w:r>
          </w:p>
        </w:tc>
        <w:tc>
          <w:tcPr/>
          <w:p>
            <w:pPr>
              <w:pStyle w:val="Compact"/>
              <w:jc w:val="left"/>
            </w:pPr>
            <w:r>
              <w:t xml:space="preserve">Yes</w:t>
            </w:r>
          </w:p>
        </w:tc>
        <w:tc>
          <w:tcPr/>
          <w:p>
            <w:pPr>
              <w:pStyle w:val="Compact"/>
              <w:jc w:val="left"/>
            </w:pPr>
            <w:r>
              <w:t xml:space="preserve">Step 3</w:t>
            </w:r>
          </w:p>
        </w:tc>
      </w:tr>
      <w:tr>
        <w:tc>
          <w:tcPr/>
          <w:p>
            <w:pPr>
              <w:pStyle w:val="Compact"/>
              <w:jc w:val="left"/>
            </w:pPr>
            <w:r>
              <w:t xml:space="preserve">Herd: number of animals per class, live weight, adult weight, weight gain, milk yield and composition, wool, work hours</w:t>
            </w:r>
          </w:p>
        </w:tc>
        <w:tc>
          <w:tcPr/>
          <w:p>
            <w:pPr>
              <w:pStyle w:val="Compact"/>
              <w:jc w:val="left"/>
            </w:pPr>
            <w:r>
              <w:t xml:space="preserve">Existing</w:t>
            </w:r>
          </w:p>
        </w:tc>
        <w:tc>
          <w:tcPr/>
          <w:p>
            <w:pPr>
              <w:pStyle w:val="Compact"/>
              <w:jc w:val="left"/>
            </w:pPr>
            <w:r>
              <w:t xml:space="preserve">Yes</w:t>
            </w:r>
          </w:p>
        </w:tc>
        <w:tc>
          <w:tcPr/>
          <w:p>
            <w:pPr>
              <w:pStyle w:val="Compact"/>
              <w:jc w:val="left"/>
            </w:pPr>
            <w:r>
              <w:t xml:space="preserve">Steps 3, 5</w:t>
            </w:r>
          </w:p>
        </w:tc>
      </w:tr>
      <w:tr>
        <w:tc>
          <w:tcPr/>
          <w:p>
            <w:pPr>
              <w:pStyle w:val="Compact"/>
              <w:jc w:val="left"/>
            </w:pPr>
            <w:r>
              <w:t xml:space="preserve">Crop yields (main product and residue), fractions harvested, DM and ME content of feeds</w:t>
            </w:r>
          </w:p>
        </w:tc>
        <w:tc>
          <w:tcPr/>
          <w:p>
            <w:pPr>
              <w:pStyle w:val="Compact"/>
              <w:jc w:val="left"/>
            </w:pPr>
            <w:r>
              <w:t xml:space="preserve">Existing</w:t>
            </w:r>
          </w:p>
        </w:tc>
        <w:tc>
          <w:tcPr/>
          <w:p>
            <w:pPr>
              <w:pStyle w:val="Compact"/>
              <w:jc w:val="left"/>
            </w:pPr>
            <w:r>
              <w:t xml:space="preserve">Yes</w:t>
            </w:r>
          </w:p>
        </w:tc>
        <w:tc>
          <w:tcPr/>
          <w:p>
            <w:pPr>
              <w:pStyle w:val="Compact"/>
              <w:jc w:val="left"/>
            </w:pPr>
            <w:r>
              <w:t xml:space="preserve">Steps 3, 4</w:t>
            </w:r>
          </w:p>
        </w:tc>
      </w:tr>
      <w:tr>
        <w:tc>
          <w:tcPr/>
          <w:p>
            <w:pPr>
              <w:pStyle w:val="Compact"/>
              <w:jc w:val="left"/>
            </w:pPr>
            <w:r>
              <w:rPr>
                <w:bCs/>
                <w:b/>
              </w:rPr>
              <w:t xml:space="preserve">Region</w:t>
            </w:r>
            <w:r>
              <w:t xml:space="preserve"> </w:t>
            </w:r>
            <w:r>
              <w:t xml:space="preserve">(admin-1, chosen from a list)</w:t>
            </w:r>
          </w:p>
        </w:tc>
        <w:tc>
          <w:tcPr/>
          <w:p>
            <w:pPr>
              <w:pStyle w:val="Compact"/>
              <w:jc w:val="left"/>
            </w:pPr>
            <w:r>
              <w:rPr>
                <w:bCs/>
                <w:b/>
              </w:rPr>
              <w:t xml:space="preserve">New</w:t>
            </w:r>
          </w:p>
        </w:tc>
        <w:tc>
          <w:tcPr/>
          <w:p>
            <w:pPr>
              <w:pStyle w:val="Compact"/>
              <w:jc w:val="left"/>
            </w:pPr>
            <w:r>
              <w:t xml:space="preserve">Yes</w:t>
            </w:r>
          </w:p>
        </w:tc>
        <w:tc>
          <w:tcPr/>
          <w:p>
            <w:pPr>
              <w:pStyle w:val="Compact"/>
              <w:jc w:val="left"/>
            </w:pPr>
            <w:r>
              <w:t xml:space="preserve">Steps 2, 7</w:t>
            </w:r>
          </w:p>
        </w:tc>
      </w:tr>
      <w:tr>
        <w:tc>
          <w:tcPr/>
          <w:p>
            <w:pPr>
              <w:pStyle w:val="Compact"/>
              <w:jc w:val="left"/>
            </w:pPr>
            <w:r>
              <w:rPr>
                <w:bCs/>
                <w:b/>
              </w:rPr>
              <w:t xml:space="preserve">Irrigated yes/no for each crop</w:t>
            </w:r>
          </w:p>
        </w:tc>
        <w:tc>
          <w:tcPr/>
          <w:p>
            <w:pPr>
              <w:pStyle w:val="Compact"/>
              <w:jc w:val="left"/>
            </w:pPr>
            <w:r>
              <w:rPr>
                <w:bCs/>
                <w:b/>
              </w:rPr>
              <w:t xml:space="preserve">New</w:t>
            </w:r>
          </w:p>
        </w:tc>
        <w:tc>
          <w:tcPr/>
          <w:p>
            <w:pPr>
              <w:pStyle w:val="Compact"/>
              <w:jc w:val="left"/>
            </w:pPr>
            <w:r>
              <w:t xml:space="preserve">Phase 2 only</w:t>
            </w:r>
          </w:p>
        </w:tc>
        <w:tc>
          <w:tcPr/>
          <w:p>
            <w:pPr>
              <w:pStyle w:val="Compact"/>
              <w:jc w:val="left"/>
            </w:pPr>
            <w:r>
              <w:t xml:space="preserve">Step 6</w:t>
            </w:r>
          </w:p>
        </w:tc>
      </w:tr>
      <w:tr>
        <w:tc>
          <w:tcPr/>
          <w:p>
            <w:pPr>
              <w:pStyle w:val="Compact"/>
              <w:jc w:val="left"/>
            </w:pPr>
            <w:r>
              <w:t xml:space="preserve">Planting month and season length of each crop</w:t>
            </w:r>
          </w:p>
        </w:tc>
        <w:tc>
          <w:tcPr/>
          <w:p>
            <w:pPr>
              <w:pStyle w:val="Compact"/>
              <w:jc w:val="left"/>
            </w:pPr>
            <w:r>
              <w:t xml:space="preserve">Existing field, not used today</w:t>
            </w:r>
          </w:p>
        </w:tc>
        <w:tc>
          <w:tcPr/>
          <w:p>
            <w:pPr>
              <w:pStyle w:val="Compact"/>
              <w:jc w:val="left"/>
            </w:pPr>
            <w:r>
              <w:t xml:space="preserve">Optional</w:t>
            </w:r>
          </w:p>
        </w:tc>
        <w:tc>
          <w:tcPr/>
          <w:p>
            <w:pPr>
              <w:pStyle w:val="Compact"/>
              <w:jc w:val="left"/>
            </w:pPr>
            <w:r>
              <w:t xml:space="preserve">Step 2, Tier 2</w:t>
            </w:r>
          </w:p>
        </w:tc>
      </w:tr>
      <w:tr>
        <w:tc>
          <w:tcPr/>
          <w:p>
            <w:pPr>
              <w:pStyle w:val="Compact"/>
              <w:jc w:val="left"/>
            </w:pPr>
            <w:r>
              <w:t xml:space="preserve">Grazing type of each pasture (communal rangeland, managed pasture, cut-and-carry)</w:t>
            </w:r>
          </w:p>
        </w:tc>
        <w:tc>
          <w:tcPr/>
          <w:p>
            <w:pPr>
              <w:pStyle w:val="Compact"/>
              <w:jc w:val="left"/>
            </w:pPr>
            <w:r>
              <w:t xml:space="preserve">New</w:t>
            </w:r>
          </w:p>
        </w:tc>
        <w:tc>
          <w:tcPr/>
          <w:p>
            <w:pPr>
              <w:pStyle w:val="Compact"/>
              <w:jc w:val="left"/>
            </w:pPr>
            <w:r>
              <w:t xml:space="preserve">Optional (default: from feed type)</w:t>
            </w:r>
          </w:p>
        </w:tc>
        <w:tc>
          <w:tcPr/>
          <w:p>
            <w:pPr>
              <w:pStyle w:val="Compact"/>
              <w:jc w:val="left"/>
            </w:pPr>
            <w:r>
              <w:t xml:space="preserve">Step 3</w:t>
            </w:r>
          </w:p>
        </w:tc>
      </w:tr>
      <w:tr>
        <w:tc>
          <w:tcPr/>
          <w:p>
            <w:pPr>
              <w:pStyle w:val="Compact"/>
              <w:jc w:val="left"/>
            </w:pPr>
            <w:r>
              <w:t xml:space="preserve">Production system of each livestock class (grazing, mixed, industrial)</w:t>
            </w:r>
          </w:p>
        </w:tc>
        <w:tc>
          <w:tcPr/>
          <w:p>
            <w:pPr>
              <w:pStyle w:val="Compact"/>
              <w:jc w:val="left"/>
            </w:pPr>
            <w:r>
              <w:t xml:space="preserve">New</w:t>
            </w:r>
          </w:p>
        </w:tc>
        <w:tc>
          <w:tcPr/>
          <w:p>
            <w:pPr>
              <w:pStyle w:val="Compact"/>
              <w:jc w:val="left"/>
            </w:pPr>
            <w:r>
              <w:t xml:space="preserve">Phase 2, optional (default: mixed)</w:t>
            </w:r>
          </w:p>
        </w:tc>
        <w:tc>
          <w:tcPr/>
          <w:p>
            <w:pPr>
              <w:pStyle w:val="Compact"/>
              <w:jc w:val="left"/>
            </w:pPr>
            <w:r>
              <w:t xml:space="preserve">Step 6</w:t>
            </w:r>
          </w:p>
        </w:tc>
      </w:tr>
      <w:tr>
        <w:tc>
          <w:tcPr/>
          <w:p>
            <w:pPr>
              <w:pStyle w:val="Compact"/>
              <w:jc w:val="left"/>
            </w:pPr>
            <w:r>
              <w:t xml:space="preserve">Site climate, measured evapotranspiration, local ME analyses, irrigation volume and method, farm-gate prices</w:t>
            </w:r>
          </w:p>
        </w:tc>
        <w:tc>
          <w:tcPr/>
          <w:p>
            <w:pPr>
              <w:pStyle w:val="Compact"/>
              <w:jc w:val="left"/>
            </w:pPr>
            <w:r>
              <w:t xml:space="preserve">New</w:t>
            </w:r>
          </w:p>
        </w:tc>
        <w:tc>
          <w:tcPr/>
          <w:p>
            <w:pPr>
              <w:pStyle w:val="Compact"/>
              <w:jc w:val="left"/>
            </w:pPr>
            <w:r>
              <w:t xml:space="preserve">Optional overrides</w:t>
            </w:r>
          </w:p>
        </w:tc>
        <w:tc>
          <w:tcPr/>
          <w:p>
            <w:pPr>
              <w:pStyle w:val="Compact"/>
              <w:jc w:val="left"/>
            </w:pPr>
            <w:r>
              <w:t xml:space="preserve">Steps 2–6, 12</w:t>
            </w:r>
          </w:p>
        </w:tc>
      </w:tr>
    </w:tbl>
    <w:bookmarkEnd w:id="23"/>
    <w:bookmarkStart w:id="24" w:name="data-i-cleaned-will-provide"/>
    <w:p>
      <w:pPr>
        <w:pStyle w:val="Heading3"/>
      </w:pPr>
      <w:r>
        <w:t xml:space="preserve">4.2 Data i-CLEANED will provide</w:t>
      </w:r>
    </w:p>
    <w:p>
      <w:pPr>
        <w:pStyle w:val="FirstParagraph"/>
      </w:pPr>
      <w:r>
        <w:t xml:space="preserve">For every admin-1 region of the Global South (2,620 regions in 166 countries), i-CLEANED will provide the parameters below. Annex A gives sources, coverage and gaps.</w:t>
      </w:r>
    </w:p>
    <w:p>
      <w:pPr>
        <w:numPr>
          <w:ilvl w:val="0"/>
          <w:numId w:val="1003"/>
        </w:numPr>
        <w:pStyle w:val="Compact"/>
      </w:pPr>
      <w:r>
        <w:t xml:space="preserve">Monthly climate normals: precipitation, effective precipitation, reference evapotranspiration (FAO-56 Penman-Monteith) and temperature.</w:t>
      </w:r>
    </w:p>
    <w:p>
      <w:pPr>
        <w:numPr>
          <w:ilvl w:val="0"/>
          <w:numId w:val="1003"/>
        </w:numPr>
        <w:pStyle w:val="Compact"/>
      </w:pPr>
      <w:r>
        <w:t xml:space="preserve">Green and blue crop water use per hectare for 43 crops, rainfed and irrigated (Mialyk et al. 2024), and the link from every i-CLEANED crop to that dataset and to FAO-56.</w:t>
      </w:r>
    </w:p>
    <w:p>
      <w:pPr>
        <w:numPr>
          <w:ilvl w:val="0"/>
          <w:numId w:val="1003"/>
        </w:numPr>
        <w:pStyle w:val="Compact"/>
      </w:pPr>
      <w:r>
        <w:t xml:space="preserve">FAO-56 growth-stage lengths and crop coefficients.</w:t>
      </w:r>
    </w:p>
    <w:p>
      <w:pPr>
        <w:numPr>
          <w:ilvl w:val="0"/>
          <w:numId w:val="1003"/>
        </w:numPr>
        <w:pStyle w:val="Compact"/>
      </w:pPr>
      <w:r>
        <w:t xml:space="preserve">ME of the main products of crops that also supply residues (Feedipedia).</w:t>
      </w:r>
    </w:p>
    <w:p>
      <w:pPr>
        <w:numPr>
          <w:ilvl w:val="0"/>
          <w:numId w:val="1003"/>
        </w:numPr>
        <w:pStyle w:val="Compact"/>
      </w:pPr>
      <w:r>
        <w:t xml:space="preserve">Drinking and service water per livestock class and production system; irrigation efficiencies.</w:t>
      </w:r>
    </w:p>
    <w:p>
      <w:pPr>
        <w:numPr>
          <w:ilvl w:val="0"/>
          <w:numId w:val="1003"/>
        </w:numPr>
        <w:pStyle w:val="Compact"/>
      </w:pPr>
      <w:r>
        <w:t xml:space="preserve">Water availability (runoff plus groundwater recharge, and the share left after environmental flows) and the Aqueduct water stress class.</w:t>
      </w:r>
    </w:p>
    <w:bookmarkEnd w:id="24"/>
    <w:bookmarkStart w:id="25" w:name="checks-before-the-calculation-starts"/>
    <w:p>
      <w:pPr>
        <w:pStyle w:val="Heading3"/>
      </w:pPr>
      <w:r>
        <w:t xml:space="preserve">4.3 Checks before the calculation starts</w:t>
      </w:r>
    </w:p>
    <w:p>
      <w:pPr>
        <w:pStyle w:val="FirstParagraph"/>
      </w:pPr>
      <w:r>
        <w:t xml:space="preserve">The calculation will stop and ask the user for a value, instead of silently using zero, when:</w:t>
      </w:r>
    </w:p>
    <w:p>
      <w:pPr>
        <w:numPr>
          <w:ilvl w:val="0"/>
          <w:numId w:val="1004"/>
        </w:numPr>
        <w:pStyle w:val="Compact"/>
      </w:pPr>
      <w:r>
        <w:t xml:space="preserve">a crop residue is in the basket but the main-product yield of that crop is 0 or empty (a default from the crop table will be offered and flagged);</w:t>
      </w:r>
    </w:p>
    <w:p>
      <w:pPr>
        <w:numPr>
          <w:ilvl w:val="0"/>
          <w:numId w:val="1004"/>
        </w:numPr>
        <w:pStyle w:val="Compact"/>
      </w:pPr>
      <w:r>
        <w:t xml:space="preserve">an animal class with weight gain has an adult weight of 0 or empty (the heaviest adult weight of the same species in the herd will be offered and flagged);</w:t>
      </w:r>
    </w:p>
    <w:p>
      <w:pPr>
        <w:numPr>
          <w:ilvl w:val="0"/>
          <w:numId w:val="1004"/>
        </w:numPr>
        <w:pStyle w:val="Compact"/>
      </w:pPr>
      <w:r>
        <w:t xml:space="preserve">a feed has DM yield 0, unless it is a purchased feed (Section 6.3).</w:t>
      </w:r>
    </w:p>
    <w:bookmarkEnd w:id="25"/>
    <w:bookmarkEnd w:id="26"/>
    <w:bookmarkStart w:id="32" w:name="step-2-green-water-use-per-hectare"/>
    <w:p>
      <w:pPr>
        <w:pStyle w:val="Heading2"/>
      </w:pPr>
      <w:r>
        <w:t xml:space="preserve">5. Step 2 – Green water use per hectare</w:t>
      </w:r>
    </w:p>
    <w:p>
      <w:pPr>
        <w:pStyle w:val="FirstParagraph"/>
      </w:pPr>
      <w:r>
        <w:t xml:space="preserve">For every crop, forage and pasture in the feed basket, i-CLEANED will compute</w:t>
      </w:r>
      <w:r>
        <w:t xml:space="preserve"> </w:t>
      </w:r>
      <m:oMath>
        <m:r>
          <m:t>G</m:t>
        </m:r>
        <m:r>
          <m:t>W</m:t>
        </m:r>
        <m:sSub>
          <m:e>
            <m:r>
              <m:t>U</m:t>
            </m:r>
          </m:e>
          <m:sub>
            <m:r>
              <m:t>c</m:t>
            </m:r>
          </m:sub>
        </m:sSub>
      </m:oMath>
      <w:r>
        <w:t xml:space="preserve">: the rainwater evapotranspired by one hectare of that crop over its growing season in one year, in m³/ha. Green water is the part of crop evapotranspiration that rainfall can supply. It is therefore capped by rainfall, which is what distinguishes it from the crop’s total water requirement (Hoekstra et al. 2011).</w:t>
      </w:r>
    </w:p>
    <w:bookmarkStart w:id="27" w:name="choosing-the-data-tier"/>
    <w:p>
      <w:pPr>
        <w:pStyle w:val="Heading3"/>
      </w:pPr>
      <w:r>
        <w:t xml:space="preserve">5.1 Choosing the data tier</w:t>
      </w:r>
    </w:p>
    <w:p>
      <w:pPr>
        <w:pStyle w:val="FirstParagraph"/>
      </w:pPr>
      <w:r>
        <w:t xml:space="preserve">Each crop will be computed with one of three tiers, chosen in this order:</w:t>
      </w:r>
    </w:p>
    <w:p>
      <w:pPr>
        <w:numPr>
          <w:ilvl w:val="0"/>
          <w:numId w:val="1005"/>
        </w:numPr>
        <w:pStyle w:val="Compact"/>
      </w:pPr>
      <w:r>
        <w:rPr>
          <w:bCs/>
          <w:b/>
        </w:rPr>
        <w:t xml:space="preserve">Tier 3, measured:</w:t>
      </w:r>
      <w:r>
        <w:t xml:space="preserve"> </w:t>
      </w:r>
      <w:r>
        <w:t xml:space="preserve">if the user enters measured evapotranspiration or a field water balance for the crop, that value is used.</w:t>
      </w:r>
    </w:p>
    <w:p>
      <w:pPr>
        <w:numPr>
          <w:ilvl w:val="0"/>
          <w:numId w:val="1005"/>
        </w:numPr>
        <w:pStyle w:val="Compact"/>
      </w:pPr>
      <w:r>
        <w:rPr>
          <w:bCs/>
          <w:b/>
        </w:rPr>
        <w:t xml:space="preserve">Tier 2, local FAO-56 water balance (Section 5.3):</w:t>
      </w:r>
      <w:r>
        <w:t xml:space="preserve"> </w:t>
      </w:r>
      <w:r>
        <w:t xml:space="preserve">if the user enters a planting month for the crop, or if the crop has no Tier 1 data. Forages, pastures and fodder trees (72 of the 131 crops in i-CLEANED) always use Tier 2.</w:t>
      </w:r>
    </w:p>
    <w:p>
      <w:pPr>
        <w:numPr>
          <w:ilvl w:val="0"/>
          <w:numId w:val="1005"/>
        </w:numPr>
        <w:pStyle w:val="Compact"/>
      </w:pPr>
      <w:r>
        <w:rPr>
          <w:bCs/>
          <w:b/>
        </w:rPr>
        <w:t xml:space="preserve">Tier 1, gridded data (Section 5.2):</w:t>
      </w:r>
      <w:r>
        <w:t xml:space="preserve"> </w:t>
      </w:r>
      <w:r>
        <w:t xml:space="preserve">in all other cases. This covers the 59 food and feed crops linked to the Mialyk et al. (2024) dataset, whether grown on the farm or purchased.</w:t>
      </w:r>
    </w:p>
    <w:p>
      <w:pPr>
        <w:pStyle w:val="FirstParagraph"/>
      </w:pPr>
      <w:r>
        <w:t xml:space="preserve">The tier is recorded for every feed and shown in the results. Tier 2 is the only tier that responds to a change of planting date, season length or climate, so scenario analyses on those variables must use it.</w:t>
      </w:r>
    </w:p>
    <w:bookmarkEnd w:id="27"/>
    <w:bookmarkStart w:id="28" w:name="tier-1-gridded-crop-water-use"/>
    <w:p>
      <w:pPr>
        <w:pStyle w:val="Heading3"/>
      </w:pPr>
      <w:r>
        <w:t xml:space="preserve">5.2 Tier 1: gridded crop water use</w:t>
      </w:r>
    </w:p>
    <w:p>
      <w:pPr>
        <w:pStyle w:val="FirstParagraph"/>
      </w:pPr>
      <w:r>
        <w:t xml:space="preserve">Mialyk et al. (2024) simulated the green and blue water use of 175 crops worldwide for 1990–2019 with a global crop model at 5 arc-minute resolution. i-CLEANED will provide their 2010–2019 averages for 43 crops, aggregated to each admin-1 region:</w:t>
      </w:r>
    </w:p>
    <w:p>
      <w:pPr>
        <w:pStyle w:val="BodyText"/>
      </w:pPr>
      <m:oMathPara>
        <m:oMathParaPr>
          <m:jc m:val="center"/>
        </m:oMathParaPr>
        <m:oMath>
          <m:r>
            <m:t>G</m:t>
          </m:r>
          <m:r>
            <m:t>W</m:t>
          </m:r>
          <m:sSub>
            <m:e>
              <m:r>
                <m:t>U</m:t>
              </m:r>
            </m:e>
            <m:sub>
              <m:r>
                <m:t>c</m:t>
              </m:r>
            </m:sub>
          </m:sSub>
          <m:r>
            <m:rPr>
              <m:sty m:val="p"/>
            </m:rPr>
            <m:t>=</m:t>
          </m:r>
          <m:r>
            <m:t>10</m:t>
          </m:r>
          <m:r>
            <m:rPr>
              <m:sty m:val="p"/>
            </m:rPr>
            <m:t>×</m:t>
          </m:r>
          <m:r>
            <m:t>C</m:t>
          </m:r>
          <m:r>
            <m:t>W</m:t>
          </m:r>
          <m:sSubSup>
            <m:e>
              <m:r>
                <m:t>U</m:t>
              </m:r>
            </m:e>
            <m:sub>
              <m:r>
                <m:t>c</m:t>
              </m:r>
              <m:r>
                <m:rPr>
                  <m:sty m:val="p"/>
                </m:rPr>
                <m:t>,</m:t>
              </m:r>
              <m:r>
                <m:t>r</m:t>
              </m:r>
            </m:sub>
            <m:sup>
              <m:r>
                <m:t>g</m:t>
              </m:r>
            </m:sup>
          </m:sSubSup>
          <m:r>
            <m:t>  </m:t>
          </m:r>
          <m:d>
            <m:dPr>
              <m:begChr m:val="["/>
              <m:endChr m:val="]"/>
              <m:sepChr m:val=""/>
              <m:grow/>
            </m:dPr>
            <m:e>
              <m:sSup>
                <m:e>
                  <m:r>
                    <m:rPr>
                      <m:sty m:val="p"/>
                    </m:rPr>
                    <m:t>m</m:t>
                  </m:r>
                </m:e>
                <m:sup>
                  <m:r>
                    <m:rPr>
                      <m:sty m:val="p"/>
                    </m:rPr>
                    <m:t>3</m:t>
                  </m:r>
                </m:sup>
              </m:sSup>
              <m:r>
                <m:rPr>
                  <m:sty m:val="p"/>
                </m:rPr>
                <m:t> </m:t>
              </m:r>
              <m:r>
                <m:rPr>
                  <m:sty m:val="p"/>
                </m:rPr>
                <m:t>h</m:t>
              </m:r>
              <m:sSup>
                <m:e>
                  <m:r>
                    <m:rPr>
                      <m:sty m:val="p"/>
                    </m:rPr>
                    <m:t>a</m:t>
                  </m:r>
                </m:e>
                <m:sup>
                  <m:r>
                    <m:rPr>
                      <m:sty m:val="p"/>
                    </m:rPr>
                    <m:t>−</m:t>
                  </m:r>
                  <m:r>
                    <m:rPr>
                      <m:sty m:val="p"/>
                    </m:rPr>
                    <m:t>1</m:t>
                  </m:r>
                </m:sup>
              </m:sSup>
              <m:r>
                <m:rPr>
                  <m:sty m:val="p"/>
                </m:rPr>
                <m:t> </m:t>
              </m:r>
              <m:r>
                <m:rPr>
                  <m:sty m:val="p"/>
                </m:rPr>
                <m:t>y</m:t>
              </m:r>
              <m:sSup>
                <m:e>
                  <m:r>
                    <m:rPr>
                      <m:sty m:val="p"/>
                    </m:rPr>
                    <m:t>r</m:t>
                  </m:r>
                </m:e>
                <m:sup>
                  <m:r>
                    <m:rPr>
                      <m:sty m:val="p"/>
                    </m:rPr>
                    <m:t>−</m:t>
                  </m:r>
                  <m:r>
                    <m:rPr>
                      <m:sty m:val="p"/>
                    </m:rPr>
                    <m:t>1</m:t>
                  </m:r>
                </m:sup>
              </m:sSup>
            </m:e>
          </m:d>
          <m:r>
            <m:t>  </m:t>
          </m:r>
          <m:r>
            <m:rPr>
              <m:nor/>
              <m:sty m:val="p"/>
            </m:rPr>
            <m:t>(Eq. 1)</m:t>
          </m:r>
        </m:oMath>
      </m:oMathPara>
    </w:p>
    <w:p>
      <w:pPr>
        <w:pStyle w:val="FirstParagraph"/>
      </w:pPr>
      <w:r>
        <w:t xml:space="preserve">where</w:t>
      </w:r>
      <w:r>
        <w:t xml:space="preserve"> </w:t>
      </w:r>
      <m:oMath>
        <m:r>
          <m:t>C</m:t>
        </m:r>
        <m:r>
          <m:t>W</m:t>
        </m:r>
        <m:sSubSup>
          <m:e>
            <m:r>
              <m:t>U</m:t>
            </m:r>
          </m:e>
          <m:sub>
            <m:r>
              <m:t>c</m:t>
            </m:r>
            <m:r>
              <m:rPr>
                <m:sty m:val="p"/>
              </m:rPr>
              <m:t>,</m:t>
            </m:r>
            <m:r>
              <m:t>r</m:t>
            </m:r>
          </m:sub>
          <m:sup>
            <m:r>
              <m:t>g</m:t>
            </m:r>
          </m:sup>
        </m:sSubSup>
      </m:oMath>
      <w:r>
        <w:t xml:space="preserve"> </w:t>
      </w:r>
      <w:r>
        <w:t xml:space="preserve">is the green crop water use of crop c in region r, in mm per season, taken from the rainfed column for rainfed crops and from the irrigated column for irrigated crops. If the crop is not grown in the region, the national mean is used, then the mean of the UN sub-region; both cases are flagged. Nineteen i-CLEANED crops have no exact match in the dataset and use the closest crop (e.g. oats use barley, cowpea uses beans, taro uses yams); these are flagged</w:t>
      </w:r>
      <w:r>
        <w:t xml:space="preserve"> </w:t>
      </w:r>
      <w:r>
        <w:t xml:space="preserve">“</w:t>
      </w:r>
      <w:r>
        <w:t xml:space="preserve">proxy</w:t>
      </w:r>
      <w:r>
        <w:t xml:space="preserve">”</w:t>
      </w:r>
      <w:r>
        <w:t xml:space="preserve">.</w:t>
      </w:r>
    </w:p>
    <w:bookmarkEnd w:id="28"/>
    <w:bookmarkStart w:id="29" w:name="X0cec6aa4012d812ed2a2196f53f8d36c5261cbf"/>
    <w:p>
      <w:pPr>
        <w:pStyle w:val="Heading3"/>
      </w:pPr>
      <w:r>
        <w:t xml:space="preserve">5.3 Tier 2: local FAO-56 monthly water balance</w:t>
      </w:r>
    </w:p>
    <w:p>
      <w:pPr>
        <w:pStyle w:val="FirstParagraph"/>
      </w:pPr>
      <w:r>
        <w:t xml:space="preserve">Tier 2 follows the single crop coefficient method of FAO-56 (Allen et al. 1998), computed day by day and summed by calendar month. It needs the crop’s coefficients, its calendar and the monthly climate of the region.</w:t>
      </w:r>
    </w:p>
    <w:p>
      <w:pPr>
        <w:pStyle w:val="BodyText"/>
      </w:pPr>
      <w:r>
        <w:rPr>
          <w:bCs/>
          <w:b/>
        </w:rPr>
        <w:t xml:space="preserve">(a) Crop calendar.</w:t>
      </w:r>
      <w:r>
        <w:t xml:space="preserve"> </w:t>
      </w:r>
      <w:r>
        <w:t xml:space="preserve">The season starts on day 1 of the planting month</w:t>
      </w:r>
      <w:r>
        <w:t xml:space="preserve"> </w:t>
      </w:r>
      <w:r>
        <w:rPr>
          <w:iCs/>
          <w:i/>
        </w:rPr>
        <w:t xml:space="preserve">s</w:t>
      </w:r>
      <w:r>
        <w:t xml:space="preserve"> </w:t>
      </w:r>
      <w:r>
        <w:t xml:space="preserve">and lasts GP days.</w:t>
      </w:r>
    </w:p>
    <w:p>
      <w:pPr>
        <w:numPr>
          <w:ilvl w:val="0"/>
          <w:numId w:val="1006"/>
        </w:numPr>
        <w:pStyle w:val="Compact"/>
      </w:pPr>
      <w:r>
        <w:t xml:space="preserve">Planting month: the user’s value. If none is entered, the</w:t>
      </w:r>
      <w:r>
        <w:t xml:space="preserve"> </w:t>
      </w:r>
      <w:r>
        <w:rPr>
          <w:bCs/>
          <w:b/>
        </w:rPr>
        <w:t xml:space="preserve">rainfall onset month</w:t>
      </w:r>
      <w:r>
        <w:t xml:space="preserve">: the first month in which</w:t>
      </w:r>
      <w:r>
        <w:t xml:space="preserve"> </w:t>
      </w:r>
      <m:oMath>
        <m:sSub>
          <m:e>
            <m:r>
              <m:t>P</m:t>
            </m:r>
          </m:e>
          <m:sub>
            <m:r>
              <m:t>m</m:t>
            </m:r>
          </m:sub>
        </m:sSub>
      </m:oMath>
      <w:r>
        <w:t xml:space="preserve"> </w:t>
      </w:r>
      <w:r>
        <w:t xml:space="preserve">≥ 0.5</w:t>
      </w:r>
      <w:r>
        <w:t xml:space="preserve"> </w:t>
      </w:r>
      <m:oMath>
        <m:r>
          <m:t>E</m:t>
        </m:r>
        <m:sSub>
          <m:e>
            <m:r>
              <m:t>T</m:t>
            </m:r>
          </m:e>
          <m:sub>
            <m:r>
              <m:t>0</m:t>
            </m:r>
            <m:r>
              <m:rPr>
                <m:sty m:val="p"/>
              </m:rPr>
              <m:t>,</m:t>
            </m:r>
            <m:r>
              <m:t>m</m:t>
            </m:r>
          </m:sub>
        </m:sSub>
      </m:oMath>
      <w:r>
        <w:t xml:space="preserve"> </w:t>
      </w:r>
      <w:r>
        <w:t xml:space="preserve">and the month before has P &lt; 0.5</w:t>
      </w:r>
      <w:r>
        <w:t xml:space="preserve"> </w:t>
      </w:r>
      <m:oMath>
        <m:r>
          <m:t>E</m:t>
        </m:r>
        <m:sSub>
          <m:e>
            <m:r>
              <m:t>T</m:t>
            </m:r>
          </m:e>
          <m:sub>
            <m:r>
              <m:t>0</m:t>
            </m:r>
          </m:sub>
        </m:sSub>
      </m:oMath>
      <w:r>
        <w:t xml:space="preserve">. This is the FAO criterion for the start of the growing period. If every month is wet, or every month is dry, the month with the highest rainfall is used.</w:t>
      </w:r>
    </w:p>
    <w:p>
      <w:pPr>
        <w:numPr>
          <w:ilvl w:val="0"/>
          <w:numId w:val="1006"/>
        </w:numPr>
        <w:pStyle w:val="Compact"/>
      </w:pPr>
      <w:r>
        <w:t xml:space="preserve">Season length GP: the user’s value; otherwise the median total length in FAO-56 Table 11 for that crop; otherwise 120 days.</w:t>
      </w:r>
    </w:p>
    <w:p>
      <w:pPr>
        <w:numPr>
          <w:ilvl w:val="0"/>
          <w:numId w:val="1006"/>
        </w:numPr>
        <w:pStyle w:val="Compact"/>
      </w:pPr>
      <w:r>
        <w:t xml:space="preserve">Both defaults are flagged. A season may run into the next calendar year; it is wrapped round to January.</w:t>
      </w:r>
    </w:p>
    <w:p>
      <w:pPr>
        <w:pStyle w:val="FirstParagraph"/>
      </w:pPr>
      <w:r>
        <w:rPr>
          <w:bCs/>
          <w:b/>
        </w:rPr>
        <w:t xml:space="preserve">(b) Growth stages.</w:t>
      </w:r>
      <w:r>
        <w:t xml:space="preserve"> </w:t>
      </w:r>
      <w:r>
        <w:t xml:space="preserve">Stage lengths</w:t>
      </w:r>
      <w:r>
        <w:t xml:space="preserve"> </w:t>
      </w:r>
      <m:oMath>
        <m:sSub>
          <m:e>
            <m:r>
              <m:t>L</m:t>
            </m:r>
          </m:e>
          <m:sub>
            <m:r>
              <m:rPr>
                <m:sty m:val="p"/>
              </m:rPr>
              <m:t>i</m:t>
            </m:r>
            <m:r>
              <m:rPr>
                <m:sty m:val="p"/>
              </m:rPr>
              <m:t>n</m:t>
            </m:r>
            <m:r>
              <m:rPr>
                <m:sty m:val="p"/>
              </m:rPr>
              <m:t>i</m:t>
            </m:r>
          </m:sub>
        </m:sSub>
      </m:oMath>
      <w:r>
        <w:t xml:space="preserve">,</w:t>
      </w:r>
      <w:r>
        <w:t xml:space="preserve"> </w:t>
      </w:r>
      <m:oMath>
        <m:sSub>
          <m:e>
            <m:r>
              <m:t>L</m:t>
            </m:r>
          </m:e>
          <m:sub>
            <m:r>
              <m:rPr>
                <m:sty m:val="p"/>
              </m:rPr>
              <m:t>d</m:t>
            </m:r>
            <m:r>
              <m:rPr>
                <m:sty m:val="p"/>
              </m:rPr>
              <m:t>e</m:t>
            </m:r>
            <m:r>
              <m:rPr>
                <m:sty m:val="p"/>
              </m:rPr>
              <m:t>v</m:t>
            </m:r>
          </m:sub>
        </m:sSub>
      </m:oMath>
      <w:r>
        <w:t xml:space="preserve">,</w:t>
      </w:r>
      <w:r>
        <w:t xml:space="preserve"> </w:t>
      </w:r>
      <m:oMath>
        <m:sSub>
          <m:e>
            <m:r>
              <m:t>L</m:t>
            </m:r>
          </m:e>
          <m:sub>
            <m:r>
              <m:rPr>
                <m:sty m:val="p"/>
              </m:rPr>
              <m:t>m</m:t>
            </m:r>
            <m:r>
              <m:rPr>
                <m:sty m:val="p"/>
              </m:rPr>
              <m:t>i</m:t>
            </m:r>
            <m:r>
              <m:rPr>
                <m:sty m:val="p"/>
              </m:rPr>
              <m:t>d</m:t>
            </m:r>
          </m:sub>
        </m:sSub>
      </m:oMath>
      <w:r>
        <w:t xml:space="preserve"> </w:t>
      </w:r>
      <w:r>
        <w:t xml:space="preserve">and</w:t>
      </w:r>
      <w:r>
        <w:t xml:space="preserve"> </w:t>
      </w:r>
      <m:oMath>
        <m:sSub>
          <m:e>
            <m:r>
              <m:t>L</m:t>
            </m:r>
          </m:e>
          <m:sub>
            <m:r>
              <m:rPr>
                <m:sty m:val="p"/>
              </m:rPr>
              <m:t>l</m:t>
            </m:r>
            <m:r>
              <m:rPr>
                <m:sty m:val="p"/>
              </m:rPr>
              <m:t>a</m:t>
            </m:r>
            <m:r>
              <m:rPr>
                <m:sty m:val="p"/>
              </m:rPr>
              <m:t>t</m:t>
            </m:r>
            <m:r>
              <m:rPr>
                <m:sty m:val="p"/>
              </m:rPr>
              <m:t>e</m:t>
            </m:r>
          </m:sub>
        </m:sSub>
      </m:oMath>
      <w:r>
        <w:t xml:space="preserve"> </w:t>
      </w:r>
      <w:r>
        <w:t xml:space="preserve">come from FAO-56 Table 11 for the crop. If they are not available, GP is split 15% / 30% / 35% / 20%, rounded to whole days (flagged).</w:t>
      </w:r>
    </w:p>
    <w:p>
      <w:pPr>
        <w:pStyle w:val="BodyText"/>
      </w:pPr>
      <w:r>
        <w:rPr>
          <w:bCs/>
          <w:b/>
        </w:rPr>
        <w:t xml:space="preserve">(c) Crop coefficient for each day.</w:t>
      </w:r>
      <w:r>
        <w:t xml:space="preserve"> </w:t>
      </w:r>
      <w:r>
        <w:t xml:space="preserve">The crop coefficient rises from</w:t>
      </w:r>
      <w:r>
        <w:t xml:space="preserve"> </w:t>
      </w:r>
      <m:oMath>
        <m:sSub>
          <m:e>
            <m:r>
              <m:t>K</m:t>
            </m:r>
          </m:e>
          <m:sub>
            <m:r>
              <m:t>c</m:t>
            </m:r>
            <m:r>
              <m:rPr>
                <m:sty m:val="p"/>
              </m:rPr>
              <m:t>,</m:t>
            </m:r>
            <m:r>
              <m:rPr>
                <m:sty m:val="p"/>
              </m:rPr>
              <m:t>i</m:t>
            </m:r>
            <m:r>
              <m:rPr>
                <m:sty m:val="p"/>
              </m:rPr>
              <m:t>n</m:t>
            </m:r>
            <m:r>
              <m:rPr>
                <m:sty m:val="p"/>
              </m:rPr>
              <m:t>i</m:t>
            </m:r>
          </m:sub>
        </m:sSub>
      </m:oMath>
      <w:r>
        <w:t xml:space="preserve"> </w:t>
      </w:r>
      <w:r>
        <w:t xml:space="preserve">to</w:t>
      </w:r>
      <w:r>
        <w:t xml:space="preserve"> </w:t>
      </w:r>
      <m:oMath>
        <m:sSub>
          <m:e>
            <m:r>
              <m:t>K</m:t>
            </m:r>
          </m:e>
          <m:sub>
            <m:r>
              <m:t>c</m:t>
            </m:r>
            <m:r>
              <m:rPr>
                <m:sty m:val="p"/>
              </m:rPr>
              <m:t>,</m:t>
            </m:r>
            <m:r>
              <m:rPr>
                <m:sty m:val="p"/>
              </m:rPr>
              <m:t>m</m:t>
            </m:r>
            <m:r>
              <m:rPr>
                <m:sty m:val="p"/>
              </m:rPr>
              <m:t>i</m:t>
            </m:r>
            <m:r>
              <m:rPr>
                <m:sty m:val="p"/>
              </m:rPr>
              <m:t>d</m:t>
            </m:r>
          </m:sub>
        </m:sSub>
      </m:oMath>
      <w:r>
        <w:t xml:space="preserve"> </w:t>
      </w:r>
      <w:r>
        <w:t xml:space="preserve">during development and falls to</w:t>
      </w:r>
      <w:r>
        <w:t xml:space="preserve"> </w:t>
      </w:r>
      <m:oMath>
        <m:sSub>
          <m:e>
            <m:r>
              <m:t>K</m:t>
            </m:r>
          </m:e>
          <m:sub>
            <m:r>
              <m:t>c</m:t>
            </m:r>
            <m:r>
              <m:rPr>
                <m:sty m:val="p"/>
              </m:rPr>
              <m:t>,</m:t>
            </m:r>
            <m:r>
              <m:rPr>
                <m:sty m:val="p"/>
              </m:rPr>
              <m:t>e</m:t>
            </m:r>
            <m:r>
              <m:rPr>
                <m:sty m:val="p"/>
              </m:rPr>
              <m:t>n</m:t>
            </m:r>
            <m:r>
              <m:rPr>
                <m:sty m:val="p"/>
              </m:rPr>
              <m:t>d</m:t>
            </m:r>
          </m:sub>
        </m:sSub>
      </m:oMath>
      <w:r>
        <w:t xml:space="preserve"> </w:t>
      </w:r>
      <w:r>
        <w:t xml:space="preserve">during the late stage. For day</w:t>
      </w:r>
      <w:r>
        <w:t xml:space="preserve"> </w:t>
      </w:r>
      <w:r>
        <w:rPr>
          <w:iCs/>
          <w:i/>
        </w:rPr>
        <w:t xml:space="preserve">t</w:t>
      </w:r>
      <w:r>
        <w:t xml:space="preserve"> </w:t>
      </w:r>
      <w:r>
        <w:t xml:space="preserve">of the season (t = 1 … GP):</w:t>
      </w:r>
    </w:p>
    <w:p>
      <w:pPr>
        <w:pStyle w:val="BodyText"/>
      </w:pPr>
      <m:oMathPara>
        <m:oMathParaPr>
          <m:jc m:val="center"/>
        </m:oMathParaPr>
        <m:oMath>
          <m:sSub>
            <m:e>
              <m:r>
                <m:t>K</m:t>
              </m:r>
            </m:e>
            <m:sub>
              <m:r>
                <m:t>c</m:t>
              </m:r>
            </m:sub>
          </m:sSub>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K</m:t>
                        </m:r>
                      </m:e>
                      <m:sub>
                        <m:r>
                          <m:t>c</m:t>
                        </m:r>
                        <m:r>
                          <m:rPr>
                            <m:sty m:val="p"/>
                          </m:rPr>
                          <m:t>,</m:t>
                        </m:r>
                        <m:r>
                          <m:rPr>
                            <m:sty m:val="p"/>
                          </m:rPr>
                          <m:t>i</m:t>
                        </m:r>
                        <m:r>
                          <m:rPr>
                            <m:sty m:val="p"/>
                          </m:rPr>
                          <m:t>n</m:t>
                        </m:r>
                        <m:r>
                          <m:rPr>
                            <m:sty m:val="p"/>
                          </m:rPr>
                          <m:t>i</m:t>
                        </m:r>
                      </m:sub>
                    </m:sSub>
                  </m:e>
                  <m:e>
                    <m:r>
                      <m:t>t</m:t>
                    </m:r>
                    <m:r>
                      <m:rPr>
                        <m:sty m:val="p"/>
                      </m:rPr>
                      <m:t>≤</m:t>
                    </m:r>
                    <m:sSub>
                      <m:e>
                        <m:r>
                          <m:t>L</m:t>
                        </m:r>
                      </m:e>
                      <m:sub>
                        <m:r>
                          <m:rPr>
                            <m:sty m:val="p"/>
                          </m:rPr>
                          <m:t>i</m:t>
                        </m:r>
                        <m:r>
                          <m:rPr>
                            <m:sty m:val="p"/>
                          </m:rPr>
                          <m:t>n</m:t>
                        </m:r>
                        <m:r>
                          <m:rPr>
                            <m:sty m:val="p"/>
                          </m:rPr>
                          <m:t>i</m:t>
                        </m:r>
                      </m:sub>
                    </m:sSub>
                  </m:e>
                </m:mr>
                <m:mr>
                  <m:e>
                    <m:sSub>
                      <m:e>
                        <m:r>
                          <m:t>K</m:t>
                        </m:r>
                      </m:e>
                      <m:sub>
                        <m:r>
                          <m:t>c</m:t>
                        </m:r>
                        <m:r>
                          <m:rPr>
                            <m:sty m:val="p"/>
                          </m:rPr>
                          <m:t>,</m:t>
                        </m:r>
                        <m:r>
                          <m:rPr>
                            <m:sty m:val="p"/>
                          </m:rPr>
                          <m:t>i</m:t>
                        </m:r>
                        <m:r>
                          <m:rPr>
                            <m:sty m:val="p"/>
                          </m:rPr>
                          <m:t>n</m:t>
                        </m:r>
                        <m:r>
                          <m:rPr>
                            <m:sty m:val="p"/>
                          </m:rPr>
                          <m:t>i</m:t>
                        </m:r>
                      </m:sub>
                    </m:sSub>
                    <m:r>
                      <m:rPr>
                        <m:sty m:val="p"/>
                      </m:rPr>
                      <m:t>+</m:t>
                    </m:r>
                    <m:f>
                      <m:fPr>
                        <m:type m:val="bar"/>
                      </m:fPr>
                      <m:num>
                        <m:r>
                          <m:t>t</m:t>
                        </m:r>
                        <m:r>
                          <m:rPr>
                            <m:sty m:val="p"/>
                          </m:rPr>
                          <m:t>−</m:t>
                        </m:r>
                        <m:sSub>
                          <m:e>
                            <m:r>
                              <m:t>L</m:t>
                            </m:r>
                          </m:e>
                          <m:sub>
                            <m:r>
                              <m:rPr>
                                <m:sty m:val="p"/>
                              </m:rPr>
                              <m:t>i</m:t>
                            </m:r>
                            <m:r>
                              <m:rPr>
                                <m:sty m:val="p"/>
                              </m:rPr>
                              <m:t>n</m:t>
                            </m:r>
                            <m:r>
                              <m:rPr>
                                <m:sty m:val="p"/>
                              </m:rPr>
                              <m:t>i</m:t>
                            </m:r>
                          </m:sub>
                        </m:sSub>
                      </m:num>
                      <m:den>
                        <m:sSub>
                          <m:e>
                            <m:r>
                              <m:t>L</m:t>
                            </m:r>
                          </m:e>
                          <m:sub>
                            <m:r>
                              <m:rPr>
                                <m:sty m:val="p"/>
                              </m:rPr>
                              <m:t>d</m:t>
                            </m:r>
                            <m:r>
                              <m:rPr>
                                <m:sty m:val="p"/>
                              </m:rPr>
                              <m:t>e</m:t>
                            </m:r>
                            <m:r>
                              <m:rPr>
                                <m:sty m:val="p"/>
                              </m:rPr>
                              <m:t>v</m:t>
                            </m:r>
                          </m:sub>
                        </m:sSub>
                      </m:den>
                    </m:f>
                    <m:r>
                      <m:t> </m:t>
                    </m:r>
                    <m:d>
                      <m:dPr>
                        <m:begChr m:val="("/>
                        <m:endChr m:val=")"/>
                        <m:sepChr m:val=""/>
                        <m:grow/>
                      </m:dPr>
                      <m:e>
                        <m:sSub>
                          <m:e>
                            <m:r>
                              <m:t>K</m:t>
                            </m:r>
                          </m:e>
                          <m:sub>
                            <m:r>
                              <m:t>c</m:t>
                            </m:r>
                            <m:r>
                              <m:rPr>
                                <m:sty m:val="p"/>
                              </m:rPr>
                              <m:t>,</m:t>
                            </m:r>
                            <m:r>
                              <m:rPr>
                                <m:sty m:val="p"/>
                              </m:rPr>
                              <m:t>m</m:t>
                            </m:r>
                            <m:r>
                              <m:rPr>
                                <m:sty m:val="p"/>
                              </m:rPr>
                              <m:t>i</m:t>
                            </m:r>
                            <m:r>
                              <m:rPr>
                                <m:sty m:val="p"/>
                              </m:rPr>
                              <m:t>d</m:t>
                            </m:r>
                          </m:sub>
                        </m:sSub>
                        <m:r>
                          <m:rPr>
                            <m:sty m:val="p"/>
                          </m:rPr>
                          <m:t>−</m:t>
                        </m:r>
                        <m:sSub>
                          <m:e>
                            <m:r>
                              <m:t>K</m:t>
                            </m:r>
                          </m:e>
                          <m:sub>
                            <m:r>
                              <m:t>c</m:t>
                            </m:r>
                            <m:r>
                              <m:rPr>
                                <m:sty m:val="p"/>
                              </m:rPr>
                              <m:t>,</m:t>
                            </m:r>
                            <m:r>
                              <m:rPr>
                                <m:sty m:val="p"/>
                              </m:rPr>
                              <m:t>i</m:t>
                            </m:r>
                            <m:r>
                              <m:rPr>
                                <m:sty m:val="p"/>
                              </m:rPr>
                              <m:t>n</m:t>
                            </m:r>
                            <m:r>
                              <m:rPr>
                                <m:sty m:val="p"/>
                              </m:rPr>
                              <m:t>i</m:t>
                            </m:r>
                          </m:sub>
                        </m:sSub>
                      </m:e>
                    </m:d>
                  </m:e>
                  <m:e>
                    <m:sSub>
                      <m:e>
                        <m:r>
                          <m:t>L</m:t>
                        </m:r>
                      </m:e>
                      <m:sub>
                        <m:r>
                          <m:rPr>
                            <m:sty m:val="p"/>
                          </m:rPr>
                          <m:t>i</m:t>
                        </m:r>
                        <m:r>
                          <m:rPr>
                            <m:sty m:val="p"/>
                          </m:rPr>
                          <m:t>n</m:t>
                        </m:r>
                        <m:r>
                          <m:rPr>
                            <m:sty m:val="p"/>
                          </m:rPr>
                          <m:t>i</m:t>
                        </m:r>
                      </m:sub>
                    </m:sSub>
                    <m:r>
                      <m:rPr>
                        <m:sty m:val="p"/>
                      </m:rPr>
                      <m:t>&lt;</m:t>
                    </m:r>
                    <m:r>
                      <m:t>t</m:t>
                    </m:r>
                    <m:r>
                      <m:rPr>
                        <m:sty m:val="p"/>
                      </m:rPr>
                      <m:t>≤</m:t>
                    </m:r>
                    <m:sSub>
                      <m:e>
                        <m:r>
                          <m:t>L</m:t>
                        </m:r>
                      </m:e>
                      <m:sub>
                        <m:r>
                          <m:rPr>
                            <m:sty m:val="p"/>
                          </m:rPr>
                          <m:t>i</m:t>
                        </m:r>
                        <m:r>
                          <m:rPr>
                            <m:sty m:val="p"/>
                          </m:rPr>
                          <m:t>n</m:t>
                        </m:r>
                        <m:r>
                          <m:rPr>
                            <m:sty m:val="p"/>
                          </m:rPr>
                          <m:t>i</m:t>
                        </m:r>
                      </m:sub>
                    </m:sSub>
                    <m:r>
                      <m:rPr>
                        <m:sty m:val="p"/>
                      </m:rPr>
                      <m:t>+</m:t>
                    </m:r>
                    <m:sSub>
                      <m:e>
                        <m:r>
                          <m:t>L</m:t>
                        </m:r>
                      </m:e>
                      <m:sub>
                        <m:r>
                          <m:rPr>
                            <m:sty m:val="p"/>
                          </m:rPr>
                          <m:t>d</m:t>
                        </m:r>
                        <m:r>
                          <m:rPr>
                            <m:sty m:val="p"/>
                          </m:rPr>
                          <m:t>e</m:t>
                        </m:r>
                        <m:r>
                          <m:rPr>
                            <m:sty m:val="p"/>
                          </m:rPr>
                          <m:t>v</m:t>
                        </m:r>
                      </m:sub>
                    </m:sSub>
                  </m:e>
                </m:mr>
                <m:mr>
                  <m:e>
                    <m:sSub>
                      <m:e>
                        <m:r>
                          <m:t>K</m:t>
                        </m:r>
                      </m:e>
                      <m:sub>
                        <m:r>
                          <m:t>c</m:t>
                        </m:r>
                        <m:r>
                          <m:rPr>
                            <m:sty m:val="p"/>
                          </m:rPr>
                          <m:t>,</m:t>
                        </m:r>
                        <m:r>
                          <m:rPr>
                            <m:sty m:val="p"/>
                          </m:rPr>
                          <m:t>m</m:t>
                        </m:r>
                        <m:r>
                          <m:rPr>
                            <m:sty m:val="p"/>
                          </m:rPr>
                          <m:t>i</m:t>
                        </m:r>
                        <m:r>
                          <m:rPr>
                            <m:sty m:val="p"/>
                          </m:rPr>
                          <m:t>d</m:t>
                        </m:r>
                      </m:sub>
                    </m:sSub>
                  </m:e>
                  <m:e>
                    <m:sSub>
                      <m:e>
                        <m:r>
                          <m:t>L</m:t>
                        </m:r>
                      </m:e>
                      <m:sub>
                        <m:r>
                          <m:rPr>
                            <m:sty m:val="p"/>
                          </m:rPr>
                          <m:t>i</m:t>
                        </m:r>
                        <m:r>
                          <m:rPr>
                            <m:sty m:val="p"/>
                          </m:rPr>
                          <m:t>n</m:t>
                        </m:r>
                        <m:r>
                          <m:rPr>
                            <m:sty m:val="p"/>
                          </m:rPr>
                          <m:t>i</m:t>
                        </m:r>
                      </m:sub>
                    </m:sSub>
                    <m:r>
                      <m:rPr>
                        <m:sty m:val="p"/>
                      </m:rPr>
                      <m:t>+</m:t>
                    </m:r>
                    <m:sSub>
                      <m:e>
                        <m:r>
                          <m:t>L</m:t>
                        </m:r>
                      </m:e>
                      <m:sub>
                        <m:r>
                          <m:rPr>
                            <m:sty m:val="p"/>
                          </m:rPr>
                          <m:t>d</m:t>
                        </m:r>
                        <m:r>
                          <m:rPr>
                            <m:sty m:val="p"/>
                          </m:rPr>
                          <m:t>e</m:t>
                        </m:r>
                        <m:r>
                          <m:rPr>
                            <m:sty m:val="p"/>
                          </m:rPr>
                          <m:t>v</m:t>
                        </m:r>
                      </m:sub>
                    </m:sSub>
                    <m:r>
                      <m:rPr>
                        <m:sty m:val="p"/>
                      </m:rPr>
                      <m:t>&lt;</m:t>
                    </m:r>
                    <m:r>
                      <m:t>t</m:t>
                    </m:r>
                    <m:r>
                      <m:rPr>
                        <m:sty m:val="p"/>
                      </m:rPr>
                      <m:t>≤</m:t>
                    </m:r>
                    <m:sSub>
                      <m:e>
                        <m:r>
                          <m:t>L</m:t>
                        </m:r>
                      </m:e>
                      <m:sub>
                        <m:r>
                          <m:rPr>
                            <m:sty m:val="p"/>
                          </m:rPr>
                          <m:t>i</m:t>
                        </m:r>
                        <m:r>
                          <m:rPr>
                            <m:sty m:val="p"/>
                          </m:rPr>
                          <m:t>n</m:t>
                        </m:r>
                        <m:r>
                          <m:rPr>
                            <m:sty m:val="p"/>
                          </m:rPr>
                          <m:t>i</m:t>
                        </m:r>
                      </m:sub>
                    </m:sSub>
                    <m:r>
                      <m:rPr>
                        <m:sty m:val="p"/>
                      </m:rPr>
                      <m:t>+</m:t>
                    </m:r>
                    <m:sSub>
                      <m:e>
                        <m:r>
                          <m:t>L</m:t>
                        </m:r>
                      </m:e>
                      <m:sub>
                        <m:r>
                          <m:rPr>
                            <m:sty m:val="p"/>
                          </m:rPr>
                          <m:t>d</m:t>
                        </m:r>
                        <m:r>
                          <m:rPr>
                            <m:sty m:val="p"/>
                          </m:rPr>
                          <m:t>e</m:t>
                        </m:r>
                        <m:r>
                          <m:rPr>
                            <m:sty m:val="p"/>
                          </m:rPr>
                          <m:t>v</m:t>
                        </m:r>
                      </m:sub>
                    </m:sSub>
                    <m:r>
                      <m:rPr>
                        <m:sty m:val="p"/>
                      </m:rPr>
                      <m:t>+</m:t>
                    </m:r>
                    <m:sSub>
                      <m:e>
                        <m:r>
                          <m:t>L</m:t>
                        </m:r>
                      </m:e>
                      <m:sub>
                        <m:r>
                          <m:rPr>
                            <m:sty m:val="p"/>
                          </m:rPr>
                          <m:t>m</m:t>
                        </m:r>
                        <m:r>
                          <m:rPr>
                            <m:sty m:val="p"/>
                          </m:rPr>
                          <m:t>i</m:t>
                        </m:r>
                        <m:r>
                          <m:rPr>
                            <m:sty m:val="p"/>
                          </m:rPr>
                          <m:t>d</m:t>
                        </m:r>
                      </m:sub>
                    </m:sSub>
                  </m:e>
                </m:mr>
                <m:mr>
                  <m:e>
                    <m:sSub>
                      <m:e>
                        <m:r>
                          <m:t>K</m:t>
                        </m:r>
                      </m:e>
                      <m:sub>
                        <m:r>
                          <m:t>c</m:t>
                        </m:r>
                        <m:r>
                          <m:rPr>
                            <m:sty m:val="p"/>
                          </m:rPr>
                          <m:t>,</m:t>
                        </m:r>
                        <m:r>
                          <m:rPr>
                            <m:sty m:val="p"/>
                          </m:rPr>
                          <m:t>m</m:t>
                        </m:r>
                        <m:r>
                          <m:rPr>
                            <m:sty m:val="p"/>
                          </m:rPr>
                          <m:t>i</m:t>
                        </m:r>
                        <m:r>
                          <m:rPr>
                            <m:sty m:val="p"/>
                          </m:rPr>
                          <m:t>d</m:t>
                        </m:r>
                      </m:sub>
                    </m:sSub>
                    <m:r>
                      <m:rPr>
                        <m:sty m:val="p"/>
                      </m:rPr>
                      <m:t>+</m:t>
                    </m:r>
                    <m:f>
                      <m:fPr>
                        <m:type m:val="bar"/>
                      </m:fPr>
                      <m:num>
                        <m:r>
                          <m:t>t</m:t>
                        </m:r>
                        <m:r>
                          <m:rPr>
                            <m:sty m:val="p"/>
                          </m:rPr>
                          <m:t>−</m:t>
                        </m:r>
                        <m:d>
                          <m:dPr>
                            <m:begChr m:val="("/>
                            <m:endChr m:val=")"/>
                            <m:sepChr m:val=""/>
                            <m:grow/>
                          </m:dPr>
                          <m:e>
                            <m:sSub>
                              <m:e>
                                <m:r>
                                  <m:t>L</m:t>
                                </m:r>
                              </m:e>
                              <m:sub>
                                <m:r>
                                  <m:rPr>
                                    <m:sty m:val="p"/>
                                  </m:rPr>
                                  <m:t>i</m:t>
                                </m:r>
                                <m:r>
                                  <m:rPr>
                                    <m:sty m:val="p"/>
                                  </m:rPr>
                                  <m:t>n</m:t>
                                </m:r>
                                <m:r>
                                  <m:rPr>
                                    <m:sty m:val="p"/>
                                  </m:rPr>
                                  <m:t>i</m:t>
                                </m:r>
                              </m:sub>
                            </m:sSub>
                            <m:r>
                              <m:rPr>
                                <m:sty m:val="p"/>
                              </m:rPr>
                              <m:t>+</m:t>
                            </m:r>
                            <m:sSub>
                              <m:e>
                                <m:r>
                                  <m:t>L</m:t>
                                </m:r>
                              </m:e>
                              <m:sub>
                                <m:r>
                                  <m:rPr>
                                    <m:sty m:val="p"/>
                                  </m:rPr>
                                  <m:t>d</m:t>
                                </m:r>
                                <m:r>
                                  <m:rPr>
                                    <m:sty m:val="p"/>
                                  </m:rPr>
                                  <m:t>e</m:t>
                                </m:r>
                                <m:r>
                                  <m:rPr>
                                    <m:sty m:val="p"/>
                                  </m:rPr>
                                  <m:t>v</m:t>
                                </m:r>
                              </m:sub>
                            </m:sSub>
                            <m:r>
                              <m:rPr>
                                <m:sty m:val="p"/>
                              </m:rPr>
                              <m:t>+</m:t>
                            </m:r>
                            <m:sSub>
                              <m:e>
                                <m:r>
                                  <m:t>L</m:t>
                                </m:r>
                              </m:e>
                              <m:sub>
                                <m:r>
                                  <m:rPr>
                                    <m:sty m:val="p"/>
                                  </m:rPr>
                                  <m:t>m</m:t>
                                </m:r>
                                <m:r>
                                  <m:rPr>
                                    <m:sty m:val="p"/>
                                  </m:rPr>
                                  <m:t>i</m:t>
                                </m:r>
                                <m:r>
                                  <m:rPr>
                                    <m:sty m:val="p"/>
                                  </m:rPr>
                                  <m:t>d</m:t>
                                </m:r>
                              </m:sub>
                            </m:sSub>
                          </m:e>
                        </m:d>
                      </m:num>
                      <m:den>
                        <m:sSub>
                          <m:e>
                            <m:r>
                              <m:t>L</m:t>
                            </m:r>
                          </m:e>
                          <m:sub>
                            <m:r>
                              <m:rPr>
                                <m:sty m:val="p"/>
                              </m:rPr>
                              <m:t>l</m:t>
                            </m:r>
                            <m:r>
                              <m:rPr>
                                <m:sty m:val="p"/>
                              </m:rPr>
                              <m:t>a</m:t>
                            </m:r>
                            <m:r>
                              <m:rPr>
                                <m:sty m:val="p"/>
                              </m:rPr>
                              <m:t>t</m:t>
                            </m:r>
                            <m:r>
                              <m:rPr>
                                <m:sty m:val="p"/>
                              </m:rPr>
                              <m:t>e</m:t>
                            </m:r>
                          </m:sub>
                        </m:sSub>
                      </m:den>
                    </m:f>
                    <m:r>
                      <m:t> </m:t>
                    </m:r>
                    <m:d>
                      <m:dPr>
                        <m:begChr m:val="("/>
                        <m:endChr m:val=")"/>
                        <m:sepChr m:val=""/>
                        <m:grow/>
                      </m:dPr>
                      <m:e>
                        <m:sSub>
                          <m:e>
                            <m:r>
                              <m:t>K</m:t>
                            </m:r>
                          </m:e>
                          <m:sub>
                            <m:r>
                              <m:t>c</m:t>
                            </m:r>
                            <m:r>
                              <m:rPr>
                                <m:sty m:val="p"/>
                              </m:rPr>
                              <m:t>,</m:t>
                            </m:r>
                            <m:r>
                              <m:rPr>
                                <m:sty m:val="p"/>
                              </m:rPr>
                              <m:t>e</m:t>
                            </m:r>
                            <m:r>
                              <m:rPr>
                                <m:sty m:val="p"/>
                              </m:rPr>
                              <m:t>n</m:t>
                            </m:r>
                            <m:r>
                              <m:rPr>
                                <m:sty m:val="p"/>
                              </m:rPr>
                              <m:t>d</m:t>
                            </m:r>
                          </m:sub>
                        </m:sSub>
                        <m:r>
                          <m:rPr>
                            <m:sty m:val="p"/>
                          </m:rPr>
                          <m:t>−</m:t>
                        </m:r>
                        <m:sSub>
                          <m:e>
                            <m:r>
                              <m:t>K</m:t>
                            </m:r>
                          </m:e>
                          <m:sub>
                            <m:r>
                              <m:t>c</m:t>
                            </m:r>
                            <m:r>
                              <m:rPr>
                                <m:sty m:val="p"/>
                              </m:rPr>
                              <m:t>,</m:t>
                            </m:r>
                            <m:r>
                              <m:rPr>
                                <m:sty m:val="p"/>
                              </m:rPr>
                              <m:t>m</m:t>
                            </m:r>
                            <m:r>
                              <m:rPr>
                                <m:sty m:val="p"/>
                              </m:rPr>
                              <m:t>i</m:t>
                            </m:r>
                            <m:r>
                              <m:rPr>
                                <m:sty m:val="p"/>
                              </m:rPr>
                              <m:t>d</m:t>
                            </m:r>
                          </m:sub>
                        </m:sSub>
                      </m:e>
                    </m:d>
                  </m:e>
                  <m:e>
                    <m:r>
                      <m:t>t</m:t>
                    </m:r>
                    <m:r>
                      <m:rPr>
                        <m:sty m:val="p"/>
                      </m:rPr>
                      <m:t>&gt;</m:t>
                    </m:r>
                    <m:sSub>
                      <m:e>
                        <m:r>
                          <m:t>L</m:t>
                        </m:r>
                      </m:e>
                      <m:sub>
                        <m:r>
                          <m:rPr>
                            <m:sty m:val="p"/>
                          </m:rPr>
                          <m:t>i</m:t>
                        </m:r>
                        <m:r>
                          <m:rPr>
                            <m:sty m:val="p"/>
                          </m:rPr>
                          <m:t>n</m:t>
                        </m:r>
                        <m:r>
                          <m:rPr>
                            <m:sty m:val="p"/>
                          </m:rPr>
                          <m:t>i</m:t>
                        </m:r>
                      </m:sub>
                    </m:sSub>
                    <m:r>
                      <m:rPr>
                        <m:sty m:val="p"/>
                      </m:rPr>
                      <m:t>+</m:t>
                    </m:r>
                    <m:sSub>
                      <m:e>
                        <m:r>
                          <m:t>L</m:t>
                        </m:r>
                      </m:e>
                      <m:sub>
                        <m:r>
                          <m:rPr>
                            <m:sty m:val="p"/>
                          </m:rPr>
                          <m:t>d</m:t>
                        </m:r>
                        <m:r>
                          <m:rPr>
                            <m:sty m:val="p"/>
                          </m:rPr>
                          <m:t>e</m:t>
                        </m:r>
                        <m:r>
                          <m:rPr>
                            <m:sty m:val="p"/>
                          </m:rPr>
                          <m:t>v</m:t>
                        </m:r>
                      </m:sub>
                    </m:sSub>
                    <m:r>
                      <m:rPr>
                        <m:sty m:val="p"/>
                      </m:rPr>
                      <m:t>+</m:t>
                    </m:r>
                    <m:sSub>
                      <m:e>
                        <m:r>
                          <m:t>L</m:t>
                        </m:r>
                      </m:e>
                      <m:sub>
                        <m:r>
                          <m:rPr>
                            <m:sty m:val="p"/>
                          </m:rPr>
                          <m:t>m</m:t>
                        </m:r>
                        <m:r>
                          <m:rPr>
                            <m:sty m:val="p"/>
                          </m:rPr>
                          <m:t>i</m:t>
                        </m:r>
                        <m:r>
                          <m:rPr>
                            <m:sty m:val="p"/>
                          </m:rPr>
                          <m:t>d</m:t>
                        </m:r>
                      </m:sub>
                    </m:sSub>
                  </m:e>
                </m:mr>
              </m:m>
            </m:e>
          </m:d>
          <m:r>
            <m:t>  </m:t>
          </m:r>
          <m:r>
            <m:rPr>
              <m:nor/>
              <m:sty m:val="p"/>
            </m:rPr>
            <m:t>(Eq. 2)</m:t>
          </m:r>
        </m:oMath>
      </m:oMathPara>
    </w:p>
    <w:p>
      <w:pPr>
        <w:pStyle w:val="FirstParagraph"/>
      </w:pPr>
      <w:r>
        <w:rPr>
          <w:bCs/>
          <w:b/>
        </w:rPr>
        <w:t xml:space="preserve">(d) Monthly crop evapotranspiration.</w:t>
      </w:r>
      <w:r>
        <w:t xml:space="preserve"> </w:t>
      </w:r>
      <w:r>
        <w:t xml:space="preserve">Daily reference evapotranspiration is the monthly value divided by the days in the month. Crop evapotranspiration in month m adds up the daily values for the days of the season that fall in that month:</w:t>
      </w:r>
    </w:p>
    <w:p>
      <w:pPr>
        <w:pStyle w:val="BodyText"/>
      </w:pPr>
      <m:oMathPara>
        <m:oMathParaPr>
          <m:jc m:val="center"/>
        </m:oMathParaPr>
        <m:oMath>
          <m:r>
            <m:t>E</m:t>
          </m:r>
          <m:sSub>
            <m:e>
              <m:r>
                <m:t>T</m:t>
              </m:r>
            </m:e>
            <m:sub>
              <m:r>
                <m:t>c</m:t>
              </m:r>
              <m:r>
                <m:rPr>
                  <m:sty m:val="p"/>
                </m:rPr>
                <m:t>,</m:t>
              </m:r>
              <m:r>
                <m:t>m</m:t>
              </m:r>
            </m:sub>
          </m:sSub>
          <m:r>
            <m:rPr>
              <m:sty m:val="p"/>
            </m:rPr>
            <m:t>=</m:t>
          </m:r>
          <m:f>
            <m:fPr>
              <m:type m:val="bar"/>
            </m:fPr>
            <m:num>
              <m:r>
                <m:t>E</m:t>
              </m:r>
              <m:sSub>
                <m:e>
                  <m:r>
                    <m:t>T</m:t>
                  </m:r>
                </m:e>
                <m:sub>
                  <m:r>
                    <m:t>0</m:t>
                  </m:r>
                  <m:r>
                    <m:rPr>
                      <m:sty m:val="p"/>
                    </m:rPr>
                    <m:t>,</m:t>
                  </m:r>
                  <m:r>
                    <m:t>m</m:t>
                  </m:r>
                </m:sub>
              </m:sSub>
            </m:num>
            <m:den>
              <m:sSub>
                <m:e>
                  <m:r>
                    <m:t>N</m:t>
                  </m:r>
                </m:e>
                <m:sub>
                  <m:r>
                    <m:t>m</m:t>
                  </m:r>
                </m:sub>
              </m:sSub>
            </m:den>
          </m:f>
          <m:nary>
            <m:naryPr>
              <m:chr m:val="∑"/>
              <m:limLoc m:val="undOvr"/>
              <m:subHide m:val="off"/>
              <m:supHide m:val="on"/>
            </m:naryPr>
            <m:sub>
              <m:r>
                <m:t>t</m:t>
              </m:r>
              <m:r>
                <m:t> </m:t>
              </m:r>
              <m:r>
                <m:rPr>
                  <m:sty m:val="p"/>
                </m:rPr>
                <m:t>∈</m:t>
              </m:r>
              <m:r>
                <m:t> </m:t>
              </m:r>
              <m:r>
                <m:t>m</m:t>
              </m:r>
            </m:sub>
            <m:sup>
              <m:r>
                <m:t>​</m:t>
              </m:r>
            </m:sup>
            <m:e>
              <m:sSub>
                <m:e>
                  <m:r>
                    <m:t>K</m:t>
                  </m:r>
                </m:e>
                <m:sub>
                  <m:r>
                    <m:t>c</m:t>
                  </m:r>
                </m:sub>
              </m:sSub>
            </m:e>
          </m:nary>
          <m:d>
            <m:dPr>
              <m:begChr m:val="("/>
              <m:endChr m:val=")"/>
              <m:sepChr m:val=""/>
              <m:grow/>
            </m:dPr>
            <m:e>
              <m:r>
                <m:t>t</m:t>
              </m:r>
            </m:e>
          </m:d>
          <m:r>
            <m:t>  </m:t>
          </m:r>
          <m:d>
            <m:dPr>
              <m:begChr m:val="["/>
              <m:endChr m:val="]"/>
              <m:sepChr m:val=""/>
              <m:grow/>
            </m:dPr>
            <m:e>
              <m:r>
                <m:rPr>
                  <m:sty m:val="p"/>
                </m:rPr>
                <m:t>m</m:t>
              </m:r>
              <m:r>
                <m:rPr>
                  <m:sty m:val="p"/>
                </m:rPr>
                <m:t>m</m:t>
              </m:r>
            </m:e>
          </m:d>
          <m:r>
            <m:t>  </m:t>
          </m:r>
          <m:r>
            <m:rPr>
              <m:nor/>
              <m:sty m:val="p"/>
            </m:rPr>
            <m:t>(Eq. 3)</m:t>
          </m:r>
        </m:oMath>
      </m:oMathPara>
    </w:p>
    <w:p>
      <w:pPr>
        <w:pStyle w:val="FirstParagraph"/>
      </w:pPr>
      <w:r>
        <w:t xml:space="preserve">Months outside the season have</w:t>
      </w:r>
      <w:r>
        <w:t xml:space="preserve"> </w:t>
      </w:r>
      <m:oMath>
        <m:r>
          <m:t>E</m:t>
        </m:r>
        <m:sSub>
          <m:e>
            <m:r>
              <m:t>T</m:t>
            </m:r>
          </m:e>
          <m:sub>
            <m:r>
              <m:t>c</m:t>
            </m:r>
            <m:r>
              <m:rPr>
                <m:sty m:val="p"/>
              </m:rPr>
              <m:t>,</m:t>
            </m:r>
            <m:r>
              <m:t>m</m:t>
            </m:r>
          </m:sub>
        </m:sSub>
      </m:oMath>
      <w:r>
        <w:t xml:space="preserve"> </w:t>
      </w:r>
      <w:r>
        <w:t xml:space="preserve">= 0.</w:t>
      </w:r>
    </w:p>
    <w:p>
      <w:pPr>
        <w:pStyle w:val="BodyText"/>
      </w:pPr>
      <w:r>
        <w:rPr>
          <w:bCs/>
          <w:b/>
        </w:rPr>
        <w:t xml:space="preserve">(e) Effective precipitation.</w:t>
      </w:r>
      <w:r>
        <w:t xml:space="preserve"> </w:t>
      </w:r>
      <w:r>
        <w:t xml:space="preserve">Not all rainfall is available to the crop: part runs off or drains below the roots. Effective precipitation follows the USDA Soil Conservation Service method used in FAO CROPWAT (Smith 1992), applied to monthly totals in mm:</w:t>
      </w:r>
    </w:p>
    <w:p>
      <w:pPr>
        <w:pStyle w:val="BodyText"/>
      </w:pPr>
      <m:oMathPara>
        <m:oMathParaPr>
          <m:jc m:val="center"/>
        </m:oMathParaPr>
        <m:oMath>
          <m:sSub>
            <m:e>
              <m:r>
                <m:t>P</m:t>
              </m:r>
            </m:e>
            <m:sub>
              <m:r>
                <m:rPr>
                  <m:sty m:val="p"/>
                </m:rPr>
                <m:t>e</m:t>
              </m:r>
              <m:r>
                <m:rPr>
                  <m:sty m:val="p"/>
                </m:rPr>
                <m:t>f</m:t>
              </m:r>
              <m:r>
                <m:rPr>
                  <m:sty m:val="p"/>
                </m:rPr>
                <m:t>f</m:t>
              </m:r>
              <m:r>
                <m:rPr>
                  <m:sty m:val="p"/>
                </m:rPr>
                <m:t>,</m:t>
              </m:r>
              <m:r>
                <m:t>m</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P</m:t>
                        </m:r>
                      </m:e>
                      <m:sub>
                        <m:r>
                          <m:t>m</m:t>
                        </m:r>
                      </m:sub>
                    </m:sSub>
                    <m:r>
                      <m:t> </m:t>
                    </m:r>
                    <m:f>
                      <m:fPr>
                        <m:type m:val="bar"/>
                      </m:fPr>
                      <m:num>
                        <m:r>
                          <m:t>125</m:t>
                        </m:r>
                        <m:r>
                          <m:rPr>
                            <m:sty m:val="p"/>
                          </m:rPr>
                          <m:t>−</m:t>
                        </m:r>
                        <m:r>
                          <m:t>0.2</m:t>
                        </m:r>
                        <m:r>
                          <m:t> </m:t>
                        </m:r>
                        <m:sSub>
                          <m:e>
                            <m:r>
                              <m:t>P</m:t>
                            </m:r>
                          </m:e>
                          <m:sub>
                            <m:r>
                              <m:t>m</m:t>
                            </m:r>
                          </m:sub>
                        </m:sSub>
                      </m:num>
                      <m:den>
                        <m:r>
                          <m:t>125</m:t>
                        </m:r>
                      </m:den>
                    </m:f>
                  </m:e>
                  <m:e>
                    <m:sSub>
                      <m:e>
                        <m:r>
                          <m:t>P</m:t>
                        </m:r>
                      </m:e>
                      <m:sub>
                        <m:r>
                          <m:t>m</m:t>
                        </m:r>
                      </m:sub>
                    </m:sSub>
                    <m:r>
                      <m:rPr>
                        <m:sty m:val="p"/>
                      </m:rPr>
                      <m:t>≤</m:t>
                    </m:r>
                    <m:r>
                      <m:t>250</m:t>
                    </m:r>
                  </m:e>
                </m:mr>
                <m:mr>
                  <m:e>
                    <m:r>
                      <m:t>125</m:t>
                    </m:r>
                    <m:r>
                      <m:rPr>
                        <m:sty m:val="p"/>
                      </m:rPr>
                      <m:t>+</m:t>
                    </m:r>
                    <m:r>
                      <m:t>0.1</m:t>
                    </m:r>
                    <m:r>
                      <m:t> </m:t>
                    </m:r>
                    <m:sSub>
                      <m:e>
                        <m:r>
                          <m:t>P</m:t>
                        </m:r>
                      </m:e>
                      <m:sub>
                        <m:r>
                          <m:t>m</m:t>
                        </m:r>
                      </m:sub>
                    </m:sSub>
                  </m:e>
                  <m:e>
                    <m:sSub>
                      <m:e>
                        <m:r>
                          <m:t>P</m:t>
                        </m:r>
                      </m:e>
                      <m:sub>
                        <m:r>
                          <m:t>m</m:t>
                        </m:r>
                      </m:sub>
                    </m:sSub>
                    <m:r>
                      <m:rPr>
                        <m:sty m:val="p"/>
                      </m:rPr>
                      <m:t>&gt;</m:t>
                    </m:r>
                    <m:r>
                      <m:t>250</m:t>
                    </m:r>
                  </m:e>
                </m:mr>
              </m:m>
            </m:e>
          </m:d>
          <m:r>
            <m:t>  </m:t>
          </m:r>
          <m:r>
            <m:rPr>
              <m:nor/>
              <m:sty m:val="p"/>
            </m:rPr>
            <m:t>(Eq. 4)</m:t>
          </m:r>
        </m:oMath>
      </m:oMathPara>
    </w:p>
    <w:p>
      <w:pPr>
        <w:pStyle w:val="FirstParagraph"/>
      </w:pPr>
      <w:r>
        <w:t xml:space="preserve">The regional values provided by i-CLEANED are computed grid cell by grid cell and then averaged, because Eq. 4 is not linear.</w:t>
      </w:r>
    </w:p>
    <w:p>
      <w:pPr>
        <w:pStyle w:val="BodyText"/>
      </w:pPr>
      <w:r>
        <w:rPr>
          <w:bCs/>
          <w:b/>
        </w:rPr>
        <w:t xml:space="preserve">(f) Green evapotranspiration.</w:t>
      </w:r>
      <w:r>
        <w:t xml:space="preserve"> </w:t>
      </w:r>
      <w:r>
        <w:t xml:space="preserve">In each month, the crop can use only the effective rain that falls while it is in the field.</w:t>
      </w:r>
      <w:r>
        <w:t xml:space="preserve"> </w:t>
      </w:r>
      <m:oMath>
        <m:sSub>
          <m:e>
            <m:r>
              <m:t>g</m:t>
            </m:r>
          </m:e>
          <m:sub>
            <m:r>
              <m:t>m</m:t>
            </m:r>
          </m:sub>
        </m:sSub>
      </m:oMath>
      <w:r>
        <w:t xml:space="preserve"> </w:t>
      </w:r>
      <w:r>
        <w:t xml:space="preserve">is the fraction of month m inside the season (days of the season in month m divided by</w:t>
      </w:r>
      <w:r>
        <w:t xml:space="preserve"> </w:t>
      </w:r>
      <m:oMath>
        <m:sSub>
          <m:e>
            <m:r>
              <m:t>N</m:t>
            </m:r>
          </m:e>
          <m:sub>
            <m:r>
              <m:t>m</m:t>
            </m:r>
          </m:sub>
        </m:sSub>
      </m:oMath>
      <w:r>
        <w:t xml:space="preserve">):</w:t>
      </w:r>
    </w:p>
    <w:p>
      <w:pPr>
        <w:pStyle w:val="BodyText"/>
      </w:pPr>
      <m:oMathPara>
        <m:oMathParaPr>
          <m:jc m:val="center"/>
        </m:oMathParaPr>
        <m:oMath>
          <m:r>
            <m:t>E</m:t>
          </m:r>
          <m:sSub>
            <m:e>
              <m:r>
                <m:t>T</m:t>
              </m:r>
            </m:e>
            <m:sub>
              <m:r>
                <m:t>g</m:t>
              </m:r>
              <m:r>
                <m:rPr>
                  <m:sty m:val="p"/>
                </m:rPr>
                <m:t>,</m:t>
              </m:r>
              <m:r>
                <m:t>m</m:t>
              </m:r>
            </m:sub>
          </m:sSub>
          <m:r>
            <m:rPr>
              <m:sty m:val="p"/>
            </m:rPr>
            <m:t>=</m:t>
          </m:r>
          <m:r>
            <m:rPr>
              <m:sty m:val="p"/>
            </m:rPr>
            <m:t>min</m:t>
          </m:r>
          <m:d>
            <m:dPr>
              <m:begChr m:val="("/>
              <m:endChr m:val=")"/>
              <m:sepChr m:val=""/>
              <m:grow/>
            </m:dPr>
            <m:e>
              <m:r>
                <m:t>E</m:t>
              </m:r>
              <m:sSub>
                <m:e>
                  <m:r>
                    <m:t>T</m:t>
                  </m:r>
                </m:e>
                <m:sub>
                  <m:r>
                    <m:t>c</m:t>
                  </m:r>
                  <m:r>
                    <m:rPr>
                      <m:sty m:val="p"/>
                    </m:rPr>
                    <m:t>,</m:t>
                  </m:r>
                  <m:r>
                    <m:t>m</m:t>
                  </m:r>
                </m:sub>
              </m:sSub>
              <m:r>
                <m:rPr>
                  <m:sty m:val="p"/>
                </m:rPr>
                <m:t>,</m:t>
              </m:r>
              <m:r>
                <m:t> </m:t>
              </m:r>
              <m:sSub>
                <m:e>
                  <m:r>
                    <m:t>g</m:t>
                  </m:r>
                </m:e>
                <m:sub>
                  <m:r>
                    <m:t>m</m:t>
                  </m:r>
                </m:sub>
              </m:sSub>
              <m:r>
                <m:t> </m:t>
              </m:r>
              <m:sSub>
                <m:e>
                  <m:r>
                    <m:t>P</m:t>
                  </m:r>
                </m:e>
                <m:sub>
                  <m:r>
                    <m:rPr>
                      <m:sty m:val="p"/>
                    </m:rPr>
                    <m:t>e</m:t>
                  </m:r>
                  <m:r>
                    <m:rPr>
                      <m:sty m:val="p"/>
                    </m:rPr>
                    <m:t>f</m:t>
                  </m:r>
                  <m:r>
                    <m:rPr>
                      <m:sty m:val="p"/>
                    </m:rPr>
                    <m:t>f</m:t>
                  </m:r>
                  <m:r>
                    <m:rPr>
                      <m:sty m:val="p"/>
                    </m:rPr>
                    <m:t>,</m:t>
                  </m:r>
                  <m:r>
                    <m:t>m</m:t>
                  </m:r>
                </m:sub>
              </m:sSub>
            </m:e>
          </m:d>
          <m:r>
            <m:t>  </m:t>
          </m:r>
          <m:d>
            <m:dPr>
              <m:begChr m:val="["/>
              <m:endChr m:val="]"/>
              <m:sepChr m:val=""/>
              <m:grow/>
            </m:dPr>
            <m:e>
              <m:r>
                <m:rPr>
                  <m:sty m:val="p"/>
                </m:rPr>
                <m:t>m</m:t>
              </m:r>
              <m:r>
                <m:rPr>
                  <m:sty m:val="p"/>
                </m:rPr>
                <m:t>m</m:t>
              </m:r>
            </m:e>
          </m:d>
          <m:r>
            <m:t>  </m:t>
          </m:r>
          <m:r>
            <m:rPr>
              <m:nor/>
              <m:sty m:val="p"/>
            </m:rPr>
            <m:t>(Eq. 5)</m:t>
          </m:r>
        </m:oMath>
      </m:oMathPara>
    </w:p>
    <w:p>
      <w:pPr>
        <w:pStyle w:val="FirstParagraph"/>
      </w:pPr>
      <w:r>
        <w:t xml:space="preserve">If rain is short, the difference</w:t>
      </w:r>
      <w:r>
        <w:t xml:space="preserve"> </w:t>
      </w:r>
      <m:oMath>
        <m:r>
          <m:t>E</m:t>
        </m:r>
        <m:sSub>
          <m:e>
            <m:r>
              <m:t>T</m:t>
            </m:r>
          </m:e>
          <m:sub>
            <m:r>
              <m:t>c</m:t>
            </m:r>
            <m:r>
              <m:rPr>
                <m:sty m:val="p"/>
              </m:rPr>
              <m:t>,</m:t>
            </m:r>
            <m:r>
              <m:t>m</m:t>
            </m:r>
          </m:sub>
        </m:sSub>
      </m:oMath>
      <w:r>
        <w:t xml:space="preserve"> </w:t>
      </w:r>
      <w:r>
        <w:t xml:space="preserve">−</w:t>
      </w:r>
      <w:r>
        <w:t xml:space="preserve"> </w:t>
      </w:r>
      <m:oMath>
        <m:r>
          <m:t>E</m:t>
        </m:r>
        <m:sSub>
          <m:e>
            <m:r>
              <m:t>T</m:t>
            </m:r>
          </m:e>
          <m:sub>
            <m:r>
              <m:t>g</m:t>
            </m:r>
            <m:r>
              <m:rPr>
                <m:sty m:val="p"/>
              </m:rPr>
              <m:t>,</m:t>
            </m:r>
            <m:r>
              <m:t>m</m:t>
            </m:r>
          </m:sub>
        </m:sSub>
      </m:oMath>
      <w:r>
        <w:t xml:space="preserve"> </w:t>
      </w:r>
      <w:r>
        <w:t xml:space="preserve">is either supplied by irrigation (blue water, Section 9) or, on a rainfed field, not met. Rain beyond the crop’s need is not counted.</w:t>
      </w:r>
    </w:p>
    <w:p>
      <w:pPr>
        <w:pStyle w:val="BodyText"/>
      </w:pPr>
      <w:r>
        <w:rPr>
          <w:bCs/>
          <w:b/>
        </w:rPr>
        <w:t xml:space="preserve">(g) Green water use per hectare.</w:t>
      </w:r>
      <w:r>
        <w:t xml:space="preserve"> </w:t>
      </w:r>
      <w:r>
        <w:t xml:space="preserve">Sum over the months and convert mm to m³/ha:</w:t>
      </w:r>
    </w:p>
    <w:p>
      <w:pPr>
        <w:pStyle w:val="BodyText"/>
      </w:pPr>
      <m:oMathPara>
        <m:oMathParaPr>
          <m:jc m:val="center"/>
        </m:oMathParaPr>
        <m:oMath>
          <m:r>
            <m:t>G</m:t>
          </m:r>
          <m:r>
            <m:t>W</m:t>
          </m:r>
          <m:sSub>
            <m:e>
              <m:r>
                <m:t>U</m:t>
              </m:r>
            </m:e>
            <m:sub>
              <m:r>
                <m:t>c</m:t>
              </m:r>
            </m:sub>
          </m:sSub>
          <m:r>
            <m:rPr>
              <m:sty m:val="p"/>
            </m:rPr>
            <m:t>=</m:t>
          </m:r>
          <m:r>
            <m:t>10</m:t>
          </m:r>
          <m:nary>
            <m:naryPr>
              <m:chr m:val="∑"/>
              <m:limLoc m:val="undOvr"/>
              <m:subHide m:val="off"/>
              <m:supHide m:val="off"/>
            </m:naryPr>
            <m:sub>
              <m:r>
                <m:t>m</m:t>
              </m:r>
              <m:r>
                <m:rPr>
                  <m:sty m:val="p"/>
                </m:rPr>
                <m:t>=</m:t>
              </m:r>
              <m:r>
                <m:t>1</m:t>
              </m:r>
            </m:sub>
            <m:sup>
              <m:r>
                <m:t>12</m:t>
              </m:r>
            </m:sup>
            <m:e>
              <m:r>
                <m:t>E</m:t>
              </m:r>
            </m:e>
          </m:nary>
          <m:sSub>
            <m:e>
              <m:r>
                <m:t>T</m:t>
              </m:r>
            </m:e>
            <m:sub>
              <m:r>
                <m:t>g</m:t>
              </m:r>
              <m:r>
                <m:rPr>
                  <m:sty m:val="p"/>
                </m:rPr>
                <m:t>,</m:t>
              </m:r>
              <m:r>
                <m:t>m</m:t>
              </m:r>
            </m:sub>
          </m:sSub>
          <m:r>
            <m:t>  </m:t>
          </m:r>
          <m:d>
            <m:dPr>
              <m:begChr m:val="["/>
              <m:endChr m:val="]"/>
              <m:sepChr m:val=""/>
              <m:grow/>
            </m:dPr>
            <m:e>
              <m:sSup>
                <m:e>
                  <m:r>
                    <m:rPr>
                      <m:sty m:val="p"/>
                    </m:rPr>
                    <m:t>m</m:t>
                  </m:r>
                </m:e>
                <m:sup>
                  <m:r>
                    <m:rPr>
                      <m:sty m:val="p"/>
                    </m:rPr>
                    <m:t>3</m:t>
                  </m:r>
                </m:sup>
              </m:sSup>
              <m:r>
                <m:rPr>
                  <m:sty m:val="p"/>
                </m:rPr>
                <m:t> </m:t>
              </m:r>
              <m:r>
                <m:rPr>
                  <m:sty m:val="p"/>
                </m:rPr>
                <m:t>h</m:t>
              </m:r>
              <m:sSup>
                <m:e>
                  <m:r>
                    <m:rPr>
                      <m:sty m:val="p"/>
                    </m:rPr>
                    <m:t>a</m:t>
                  </m:r>
                </m:e>
                <m:sup>
                  <m:r>
                    <m:rPr>
                      <m:sty m:val="p"/>
                    </m:rPr>
                    <m:t>−</m:t>
                  </m:r>
                  <m:r>
                    <m:rPr>
                      <m:sty m:val="p"/>
                    </m:rPr>
                    <m:t>1</m:t>
                  </m:r>
                </m:sup>
              </m:sSup>
              <m:r>
                <m:rPr>
                  <m:sty m:val="p"/>
                </m:rPr>
                <m:t> </m:t>
              </m:r>
              <m:r>
                <m:rPr>
                  <m:sty m:val="p"/>
                </m:rPr>
                <m:t>y</m:t>
              </m:r>
              <m:sSup>
                <m:e>
                  <m:r>
                    <m:rPr>
                      <m:sty m:val="p"/>
                    </m:rPr>
                    <m:t>r</m:t>
                  </m:r>
                </m:e>
                <m:sup>
                  <m:r>
                    <m:rPr>
                      <m:sty m:val="p"/>
                    </m:rPr>
                    <m:t>−</m:t>
                  </m:r>
                  <m:r>
                    <m:rPr>
                      <m:sty m:val="p"/>
                    </m:rPr>
                    <m:t>1</m:t>
                  </m:r>
                </m:sup>
              </m:sSup>
            </m:e>
          </m:d>
          <m:r>
            <m:t>  </m:t>
          </m:r>
          <m:r>
            <m:rPr>
              <m:nor/>
              <m:sty m:val="p"/>
            </m:rPr>
            <m:t>(Eq. 6)</m:t>
          </m:r>
        </m:oMath>
      </m:oMathPara>
    </w:p>
    <w:p>
      <w:pPr>
        <w:pStyle w:val="FirstParagraph"/>
      </w:pPr>
      <w:r>
        <w:rPr>
          <w:bCs/>
          <w:b/>
        </w:rPr>
        <w:t xml:space="preserve">Annual simplification (only when monthly climate is not available).</w:t>
      </w:r>
      <w:r>
        <w:t xml:space="preserve"> </w:t>
      </w:r>
      <w:r>
        <w:t xml:space="preserve">If the user replaces the regional climate with annual site totals, the season-average coefficient is the stage-weighted mean of Eq. 2:</w:t>
      </w:r>
    </w:p>
    <w:p>
      <w:pPr>
        <w:pStyle w:val="BodyText"/>
      </w:pPr>
      <m:oMathPara>
        <m:oMathParaPr>
          <m:jc m:val="center"/>
        </m:oMathParaPr>
        <m:oMath>
          <m:sSub>
            <m:e>
              <m:acc>
                <m:accPr>
                  <m:chr m:val="‾"/>
                </m:accPr>
                <m:e>
                  <m:r>
                    <m:t>K</m:t>
                  </m:r>
                </m:e>
              </m:acc>
            </m:e>
            <m:sub>
              <m:r>
                <m:t>c</m:t>
              </m:r>
            </m:sub>
          </m:sSub>
          <m:r>
            <m:rPr>
              <m:sty m:val="p"/>
            </m:rPr>
            <m:t>=</m:t>
          </m:r>
          <m:f>
            <m:fPr>
              <m:type m:val="bar"/>
            </m:fPr>
            <m:num>
              <m:sSub>
                <m:e>
                  <m:r>
                    <m:t>K</m:t>
                  </m:r>
                </m:e>
                <m:sub>
                  <m:r>
                    <m:t>c</m:t>
                  </m:r>
                  <m:r>
                    <m:rPr>
                      <m:sty m:val="p"/>
                    </m:rPr>
                    <m:t>,</m:t>
                  </m:r>
                  <m:r>
                    <m:rPr>
                      <m:sty m:val="p"/>
                    </m:rPr>
                    <m:t>i</m:t>
                  </m:r>
                  <m:r>
                    <m:rPr>
                      <m:sty m:val="p"/>
                    </m:rPr>
                    <m:t>n</m:t>
                  </m:r>
                  <m:r>
                    <m:rPr>
                      <m:sty m:val="p"/>
                    </m:rPr>
                    <m:t>i</m:t>
                  </m:r>
                </m:sub>
              </m:sSub>
              <m:sSub>
                <m:e>
                  <m:r>
                    <m:t>L</m:t>
                  </m:r>
                </m:e>
                <m:sub>
                  <m:r>
                    <m:rPr>
                      <m:sty m:val="p"/>
                    </m:rPr>
                    <m:t>i</m:t>
                  </m:r>
                  <m:r>
                    <m:rPr>
                      <m:sty m:val="p"/>
                    </m:rPr>
                    <m:t>n</m:t>
                  </m:r>
                  <m:r>
                    <m:rPr>
                      <m:sty m:val="p"/>
                    </m:rPr>
                    <m:t>i</m:t>
                  </m:r>
                </m:sub>
              </m:sSub>
              <m:r>
                <m:rPr>
                  <m:sty m:val="p"/>
                </m:rPr>
                <m:t>+</m:t>
              </m:r>
              <m:f>
                <m:fPr>
                  <m:type m:val="lin"/>
                </m:fPr>
                <m:num>
                  <m:r>
                    <m:t>1</m:t>
                  </m:r>
                </m:num>
                <m:den>
                  <m:r>
                    <m:t>2</m:t>
                  </m:r>
                </m:den>
              </m:f>
              <m:d>
                <m:dPr>
                  <m:begChr m:val="("/>
                  <m:endChr m:val=")"/>
                  <m:sepChr m:val=""/>
                  <m:grow/>
                </m:dPr>
                <m:e>
                  <m:sSub>
                    <m:e>
                      <m:r>
                        <m:t>K</m:t>
                      </m:r>
                    </m:e>
                    <m:sub>
                      <m:r>
                        <m:t>c</m:t>
                      </m:r>
                      <m:r>
                        <m:rPr>
                          <m:sty m:val="p"/>
                        </m:rPr>
                        <m:t>,</m:t>
                      </m:r>
                      <m:r>
                        <m:rPr>
                          <m:sty m:val="p"/>
                        </m:rPr>
                        <m:t>i</m:t>
                      </m:r>
                      <m:r>
                        <m:rPr>
                          <m:sty m:val="p"/>
                        </m:rPr>
                        <m:t>n</m:t>
                      </m:r>
                      <m:r>
                        <m:rPr>
                          <m:sty m:val="p"/>
                        </m:rPr>
                        <m:t>i</m:t>
                      </m:r>
                    </m:sub>
                  </m:sSub>
                  <m:r>
                    <m:rPr>
                      <m:sty m:val="p"/>
                    </m:rPr>
                    <m:t>+</m:t>
                  </m:r>
                  <m:sSub>
                    <m:e>
                      <m:r>
                        <m:t>K</m:t>
                      </m:r>
                    </m:e>
                    <m:sub>
                      <m:r>
                        <m:t>c</m:t>
                      </m:r>
                      <m:r>
                        <m:rPr>
                          <m:sty m:val="p"/>
                        </m:rPr>
                        <m:t>,</m:t>
                      </m:r>
                      <m:r>
                        <m:rPr>
                          <m:sty m:val="p"/>
                        </m:rPr>
                        <m:t>m</m:t>
                      </m:r>
                      <m:r>
                        <m:rPr>
                          <m:sty m:val="p"/>
                        </m:rPr>
                        <m:t>i</m:t>
                      </m:r>
                      <m:r>
                        <m:rPr>
                          <m:sty m:val="p"/>
                        </m:rPr>
                        <m:t>d</m:t>
                      </m:r>
                    </m:sub>
                  </m:sSub>
                </m:e>
              </m:d>
              <m:sSub>
                <m:e>
                  <m:r>
                    <m:t>L</m:t>
                  </m:r>
                </m:e>
                <m:sub>
                  <m:r>
                    <m:rPr>
                      <m:sty m:val="p"/>
                    </m:rPr>
                    <m:t>d</m:t>
                  </m:r>
                  <m:r>
                    <m:rPr>
                      <m:sty m:val="p"/>
                    </m:rPr>
                    <m:t>e</m:t>
                  </m:r>
                  <m:r>
                    <m:rPr>
                      <m:sty m:val="p"/>
                    </m:rPr>
                    <m:t>v</m:t>
                  </m:r>
                </m:sub>
              </m:sSub>
              <m:r>
                <m:rPr>
                  <m:sty m:val="p"/>
                </m:rPr>
                <m:t>+</m:t>
              </m:r>
              <m:sSub>
                <m:e>
                  <m:r>
                    <m:t>K</m:t>
                  </m:r>
                </m:e>
                <m:sub>
                  <m:r>
                    <m:t>c</m:t>
                  </m:r>
                  <m:r>
                    <m:rPr>
                      <m:sty m:val="p"/>
                    </m:rPr>
                    <m:t>,</m:t>
                  </m:r>
                  <m:r>
                    <m:rPr>
                      <m:sty m:val="p"/>
                    </m:rPr>
                    <m:t>m</m:t>
                  </m:r>
                  <m:r>
                    <m:rPr>
                      <m:sty m:val="p"/>
                    </m:rPr>
                    <m:t>i</m:t>
                  </m:r>
                  <m:r>
                    <m:rPr>
                      <m:sty m:val="p"/>
                    </m:rPr>
                    <m:t>d</m:t>
                  </m:r>
                </m:sub>
              </m:sSub>
              <m:sSub>
                <m:e>
                  <m:r>
                    <m:t>L</m:t>
                  </m:r>
                </m:e>
                <m:sub>
                  <m:r>
                    <m:rPr>
                      <m:sty m:val="p"/>
                    </m:rPr>
                    <m:t>m</m:t>
                  </m:r>
                  <m:r>
                    <m:rPr>
                      <m:sty m:val="p"/>
                    </m:rPr>
                    <m:t>i</m:t>
                  </m:r>
                  <m:r>
                    <m:rPr>
                      <m:sty m:val="p"/>
                    </m:rPr>
                    <m:t>d</m:t>
                  </m:r>
                </m:sub>
              </m:sSub>
              <m:r>
                <m:rPr>
                  <m:sty m:val="p"/>
                </m:rPr>
                <m:t>+</m:t>
              </m:r>
              <m:f>
                <m:fPr>
                  <m:type m:val="lin"/>
                </m:fPr>
                <m:num>
                  <m:r>
                    <m:t>1</m:t>
                  </m:r>
                </m:num>
                <m:den>
                  <m:r>
                    <m:t>2</m:t>
                  </m:r>
                </m:den>
              </m:f>
              <m:d>
                <m:dPr>
                  <m:begChr m:val="("/>
                  <m:endChr m:val=")"/>
                  <m:sepChr m:val=""/>
                  <m:grow/>
                </m:dPr>
                <m:e>
                  <m:sSub>
                    <m:e>
                      <m:r>
                        <m:t>K</m:t>
                      </m:r>
                    </m:e>
                    <m:sub>
                      <m:r>
                        <m:t>c</m:t>
                      </m:r>
                      <m:r>
                        <m:rPr>
                          <m:sty m:val="p"/>
                        </m:rPr>
                        <m:t>,</m:t>
                      </m:r>
                      <m:r>
                        <m:rPr>
                          <m:sty m:val="p"/>
                        </m:rPr>
                        <m:t>m</m:t>
                      </m:r>
                      <m:r>
                        <m:rPr>
                          <m:sty m:val="p"/>
                        </m:rPr>
                        <m:t>i</m:t>
                      </m:r>
                      <m:r>
                        <m:rPr>
                          <m:sty m:val="p"/>
                        </m:rPr>
                        <m:t>d</m:t>
                      </m:r>
                    </m:sub>
                  </m:sSub>
                  <m:r>
                    <m:rPr>
                      <m:sty m:val="p"/>
                    </m:rPr>
                    <m:t>+</m:t>
                  </m:r>
                  <m:sSub>
                    <m:e>
                      <m:r>
                        <m:t>K</m:t>
                      </m:r>
                    </m:e>
                    <m:sub>
                      <m:r>
                        <m:t>c</m:t>
                      </m:r>
                      <m:r>
                        <m:rPr>
                          <m:sty m:val="p"/>
                        </m:rPr>
                        <m:t>,</m:t>
                      </m:r>
                      <m:r>
                        <m:rPr>
                          <m:sty m:val="p"/>
                        </m:rPr>
                        <m:t>e</m:t>
                      </m:r>
                      <m:r>
                        <m:rPr>
                          <m:sty m:val="p"/>
                        </m:rPr>
                        <m:t>n</m:t>
                      </m:r>
                      <m:r>
                        <m:rPr>
                          <m:sty m:val="p"/>
                        </m:rPr>
                        <m:t>d</m:t>
                      </m:r>
                    </m:sub>
                  </m:sSub>
                </m:e>
              </m:d>
              <m:sSub>
                <m:e>
                  <m:r>
                    <m:t>L</m:t>
                  </m:r>
                </m:e>
                <m:sub>
                  <m:r>
                    <m:rPr>
                      <m:sty m:val="p"/>
                    </m:rPr>
                    <m:t>l</m:t>
                  </m:r>
                  <m:r>
                    <m:rPr>
                      <m:sty m:val="p"/>
                    </m:rPr>
                    <m:t>a</m:t>
                  </m:r>
                  <m:r>
                    <m:rPr>
                      <m:sty m:val="p"/>
                    </m:rPr>
                    <m:t>t</m:t>
                  </m:r>
                  <m:r>
                    <m:rPr>
                      <m:sty m:val="p"/>
                    </m:rPr>
                    <m:t>e</m:t>
                  </m:r>
                </m:sub>
              </m:sSub>
            </m:num>
            <m:den>
              <m:r>
                <m:t>G</m:t>
              </m:r>
              <m:r>
                <m:t>P</m:t>
              </m:r>
            </m:den>
          </m:f>
          <m:r>
            <m:t>  </m:t>
          </m:r>
          <m:r>
            <m:rPr>
              <m:nor/>
              <m:sty m:val="p"/>
            </m:rPr>
            <m:t>(Eq. 7)</m:t>
          </m:r>
        </m:oMath>
      </m:oMathPara>
    </w:p>
    <w:p>
      <w:pPr>
        <w:pStyle w:val="FirstParagraph"/>
      </w:pPr>
      <w:r>
        <w:t xml:space="preserve">Then</w:t>
      </w:r>
      <w:r>
        <w:t xml:space="preserve"> </w:t>
      </w:r>
      <m:oMath>
        <m:r>
          <m:t>E</m:t>
        </m:r>
        <m:sSub>
          <m:e>
            <m:r>
              <m:t>T</m:t>
            </m:r>
          </m:e>
          <m:sub>
            <m:r>
              <m:t>c</m:t>
            </m:r>
          </m:sub>
        </m:sSub>
      </m:oMath>
      <w:r>
        <w:t xml:space="preserve"> </w:t>
      </w:r>
      <w:r>
        <w:t xml:space="preserve">=</w:t>
      </w:r>
      <w:r>
        <w:t xml:space="preserve"> </w:t>
      </w:r>
      <m:oMath>
        <m:sSub>
          <m:e>
            <m:acc>
              <m:accPr>
                <m:chr m:val="‾"/>
              </m:accPr>
              <m:e>
                <m:r>
                  <m:t>K</m:t>
                </m:r>
              </m:e>
            </m:acc>
          </m:e>
          <m:sub>
            <m:r>
              <m:t>c</m:t>
            </m:r>
          </m:sub>
        </m:sSub>
      </m:oMath>
      <w:r>
        <w:t xml:space="preserve"> </w:t>
      </w:r>
      <w:r>
        <w:t xml:space="preserve">×</w:t>
      </w:r>
      <w:r>
        <w:t xml:space="preserve"> </w:t>
      </w:r>
      <m:oMath>
        <m:r>
          <m:t>E</m:t>
        </m:r>
        <m:sSub>
          <m:e>
            <m:r>
              <m:t>T</m:t>
            </m:r>
          </m:e>
          <m:sub>
            <m:r>
              <m:t>0</m:t>
            </m:r>
            <m:r>
              <m:rPr>
                <m:sty m:val="p"/>
              </m:rPr>
              <m:t>,</m:t>
            </m:r>
            <m:r>
              <m:rPr>
                <m:sty m:val="p"/>
              </m:rPr>
              <m:t>a</m:t>
            </m:r>
            <m:r>
              <m:rPr>
                <m:sty m:val="p"/>
              </m:rPr>
              <m:t>n</m:t>
            </m:r>
            <m:r>
              <m:rPr>
                <m:sty m:val="p"/>
              </m:rPr>
              <m:t>n</m:t>
            </m:r>
            <m:r>
              <m:rPr>
                <m:sty m:val="p"/>
              </m:rPr>
              <m:t>u</m:t>
            </m:r>
            <m:r>
              <m:rPr>
                <m:sty m:val="p"/>
              </m:rPr>
              <m:t>a</m:t>
            </m:r>
            <m:r>
              <m:rPr>
                <m:sty m:val="p"/>
              </m:rPr>
              <m:t>l</m:t>
            </m:r>
          </m:sub>
        </m:sSub>
      </m:oMath>
      <w:r>
        <w:t xml:space="preserve"> </w:t>
      </w:r>
      <w:r>
        <w:t xml:space="preserve">× GP/365 and the green ET is min(</w:t>
      </w:r>
      <m:oMath>
        <m:r>
          <m:t>E</m:t>
        </m:r>
        <m:sSub>
          <m:e>
            <m:r>
              <m:t>T</m:t>
            </m:r>
          </m:e>
          <m:sub>
            <m:r>
              <m:t>c</m:t>
            </m:r>
          </m:sub>
        </m:sSub>
      </m:oMath>
      <w:r>
        <w:t xml:space="preserve">,</w:t>
      </w:r>
      <w:r>
        <w:t xml:space="preserve"> </w:t>
      </w:r>
      <m:oMath>
        <m:sSub>
          <m:e>
            <m:r>
              <m:t>P</m:t>
            </m:r>
          </m:e>
          <m:sub>
            <m:r>
              <m:rPr>
                <m:sty m:val="p"/>
              </m:rPr>
              <m:t>e</m:t>
            </m:r>
            <m:r>
              <m:rPr>
                <m:sty m:val="p"/>
              </m:rPr>
              <m:t>f</m:t>
            </m:r>
            <m:r>
              <m:rPr>
                <m:sty m:val="p"/>
              </m:rPr>
              <m:t>f</m:t>
            </m:r>
            <m:r>
              <m:rPr>
                <m:sty m:val="p"/>
              </m:rPr>
              <m:t>,</m:t>
            </m:r>
            <m:r>
              <m:rPr>
                <m:sty m:val="p"/>
              </m:rPr>
              <m:t>a</m:t>
            </m:r>
            <m:r>
              <m:rPr>
                <m:sty m:val="p"/>
              </m:rPr>
              <m:t>n</m:t>
            </m:r>
            <m:r>
              <m:rPr>
                <m:sty m:val="p"/>
              </m:rPr>
              <m:t>n</m:t>
            </m:r>
            <m:r>
              <m:rPr>
                <m:sty m:val="p"/>
              </m:rPr>
              <m:t>u</m:t>
            </m:r>
            <m:r>
              <m:rPr>
                <m:sty m:val="p"/>
              </m:rPr>
              <m:t>a</m:t>
            </m:r>
            <m:r>
              <m:rPr>
                <m:sty m:val="p"/>
              </m:rPr>
              <m:t>l</m:t>
            </m:r>
          </m:sub>
        </m:sSub>
      </m:oMath>
      <w:r>
        <w:t xml:space="preserve"> </w:t>
      </w:r>
      <w:r>
        <w:t xml:space="preserve">× GP/365). This ignores the seasonality of rainfall, overstates green water in seasonal climates and is flagged.</w:t>
      </w:r>
    </w:p>
    <w:bookmarkEnd w:id="29"/>
    <w:bookmarkStart w:id="30" w:name="X58414d24df328eb7b8cfcce46a2d9487fb44d43"/>
    <w:p>
      <w:pPr>
        <w:pStyle w:val="Heading3"/>
      </w:pPr>
      <w:r>
        <w:t xml:space="preserve">5.4 Perennial forages, pastures and fodder trees</w:t>
      </w:r>
    </w:p>
    <w:p>
      <w:pPr>
        <w:pStyle w:val="FirstParagraph"/>
      </w:pPr>
      <w:r>
        <w:t xml:space="preserve">Perennials stay in the field all year, so GP = 12 months and</w:t>
      </w:r>
      <w:r>
        <w:t xml:space="preserve"> </w:t>
      </w:r>
      <m:oMath>
        <m:sSub>
          <m:e>
            <m:r>
              <m:t>g</m:t>
            </m:r>
          </m:e>
          <m:sub>
            <m:r>
              <m:t>m</m:t>
            </m:r>
          </m:sub>
        </m:sSub>
      </m:oMath>
      <w:r>
        <w:t xml:space="preserve"> </w:t>
      </w:r>
      <w:r>
        <w:t xml:space="preserve">= 1. Their activity follows the rains. A month counts as active when</w:t>
      </w:r>
      <w:r>
        <w:t xml:space="preserve"> </w:t>
      </w:r>
      <m:oMath>
        <m:sSub>
          <m:e>
            <m:r>
              <m:t>P</m:t>
            </m:r>
          </m:e>
          <m:sub>
            <m:r>
              <m:t>m</m:t>
            </m:r>
          </m:sub>
        </m:sSub>
      </m:oMath>
      <w:r>
        <w:t xml:space="preserve"> </w:t>
      </w:r>
      <w:r>
        <w:t xml:space="preserve">≥ 0.5</w:t>
      </w:r>
      <w:r>
        <w:t xml:space="preserve"> </w:t>
      </w:r>
      <m:oMath>
        <m:r>
          <m:t>E</m:t>
        </m:r>
        <m:sSub>
          <m:e>
            <m:r>
              <m:t>T</m:t>
            </m:r>
          </m:e>
          <m:sub>
            <m:r>
              <m:t>0</m:t>
            </m:r>
            <m:r>
              <m:rPr>
                <m:sty m:val="p"/>
              </m:rPr>
              <m:t>,</m:t>
            </m:r>
            <m:r>
              <m:t>m</m:t>
            </m:r>
          </m:sub>
        </m:sSub>
      </m:oMath>
      <w:r>
        <w:t xml:space="preserve">:</w:t>
      </w:r>
    </w:p>
    <w:p>
      <w:pPr>
        <w:pStyle w:val="BodyText"/>
      </w:pPr>
      <m:oMathPara>
        <m:oMathParaPr>
          <m:jc m:val="center"/>
        </m:oMathParaPr>
        <m:oMath>
          <m:sSub>
            <m:e>
              <m:r>
                <m:t>K</m:t>
              </m:r>
            </m:e>
            <m:sub>
              <m:r>
                <m:t>c</m:t>
              </m:r>
              <m:r>
                <m:rPr>
                  <m:sty m:val="p"/>
                </m:rPr>
                <m:t>,</m:t>
              </m:r>
              <m:r>
                <m:t>m</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K</m:t>
                        </m:r>
                      </m:e>
                      <m:sub>
                        <m:r>
                          <m:t>c</m:t>
                        </m:r>
                        <m:r>
                          <m:rPr>
                            <m:sty m:val="p"/>
                          </m:rPr>
                          <m:t>,</m:t>
                        </m:r>
                        <m:r>
                          <m:rPr>
                            <m:sty m:val="p"/>
                          </m:rPr>
                          <m:t>m</m:t>
                        </m:r>
                        <m:r>
                          <m:rPr>
                            <m:sty m:val="p"/>
                          </m:rPr>
                          <m:t>i</m:t>
                        </m:r>
                        <m:r>
                          <m:rPr>
                            <m:sty m:val="p"/>
                          </m:rPr>
                          <m:t>d</m:t>
                        </m:r>
                      </m:sub>
                    </m:sSub>
                  </m:e>
                  <m:e>
                    <m:sSub>
                      <m:e>
                        <m:r>
                          <m:t>P</m:t>
                        </m:r>
                      </m:e>
                      <m:sub>
                        <m:r>
                          <m:t>m</m:t>
                        </m:r>
                      </m:sub>
                    </m:sSub>
                    <m:r>
                      <m:rPr>
                        <m:sty m:val="p"/>
                      </m:rPr>
                      <m:t>≥</m:t>
                    </m:r>
                    <m:r>
                      <m:t>0.5</m:t>
                    </m:r>
                    <m:r>
                      <m:t> </m:t>
                    </m:r>
                    <m:r>
                      <m:t>E</m:t>
                    </m:r>
                    <m:sSub>
                      <m:e>
                        <m:r>
                          <m:t>T</m:t>
                        </m:r>
                      </m:e>
                      <m:sub>
                        <m:r>
                          <m:t>0</m:t>
                        </m:r>
                        <m:r>
                          <m:rPr>
                            <m:sty m:val="p"/>
                          </m:rPr>
                          <m:t>,</m:t>
                        </m:r>
                        <m:r>
                          <m:t>m</m:t>
                        </m:r>
                      </m:sub>
                    </m:sSub>
                    <m:r>
                      <m:t> </m:t>
                    </m:r>
                    <m:r>
                      <m:rPr>
                        <m:nor/>
                        <m:sty m:val="p"/>
                      </m:rPr>
                      <m:t>(active)</m:t>
                    </m:r>
                  </m:e>
                </m:mr>
                <m:mr>
                  <m:e>
                    <m:sSub>
                      <m:e>
                        <m:r>
                          <m:t>K</m:t>
                        </m:r>
                      </m:e>
                      <m:sub>
                        <m:r>
                          <m:t>c</m:t>
                        </m:r>
                        <m:r>
                          <m:rPr>
                            <m:sty m:val="p"/>
                          </m:rPr>
                          <m:t>,</m:t>
                        </m:r>
                        <m:r>
                          <m:rPr>
                            <m:sty m:val="p"/>
                          </m:rPr>
                          <m:t>i</m:t>
                        </m:r>
                        <m:r>
                          <m:rPr>
                            <m:sty m:val="p"/>
                          </m:rPr>
                          <m:t>n</m:t>
                        </m:r>
                        <m:r>
                          <m:rPr>
                            <m:sty m:val="p"/>
                          </m:rPr>
                          <m:t>i</m:t>
                        </m:r>
                      </m:sub>
                    </m:sSub>
                  </m:e>
                  <m:e>
                    <m:r>
                      <m:rPr>
                        <m:nor/>
                        <m:sty m:val="p"/>
                      </m:rPr>
                      <m:t>otherwise (dry-season cover)</m:t>
                    </m:r>
                  </m:e>
                </m:mr>
              </m:m>
            </m:e>
          </m:d>
          <m:r>
            <m:rPr>
              <m:sty m:val="p"/>
            </m:rPr>
            <m:t>,</m:t>
          </m:r>
          <m:r>
            <m:t>  </m:t>
          </m:r>
          <m:r>
            <m:t>E</m:t>
          </m:r>
          <m:sSub>
            <m:e>
              <m:r>
                <m:t>T</m:t>
              </m:r>
            </m:e>
            <m:sub>
              <m:r>
                <m:t>c</m:t>
              </m:r>
              <m:r>
                <m:rPr>
                  <m:sty m:val="p"/>
                </m:rPr>
                <m:t>,</m:t>
              </m:r>
              <m:r>
                <m:t>m</m:t>
              </m:r>
            </m:sub>
          </m:sSub>
          <m:r>
            <m:rPr>
              <m:sty m:val="p"/>
            </m:rPr>
            <m:t>=</m:t>
          </m:r>
          <m:sSub>
            <m:e>
              <m:r>
                <m:t>K</m:t>
              </m:r>
            </m:e>
            <m:sub>
              <m:r>
                <m:t>c</m:t>
              </m:r>
              <m:r>
                <m:rPr>
                  <m:sty m:val="p"/>
                </m:rPr>
                <m:t>,</m:t>
              </m:r>
              <m:r>
                <m:t>m</m:t>
              </m:r>
            </m:sub>
          </m:sSub>
          <m:r>
            <m:t> </m:t>
          </m:r>
          <m:r>
            <m:t>E</m:t>
          </m:r>
          <m:sSub>
            <m:e>
              <m:r>
                <m:t>T</m:t>
              </m:r>
            </m:e>
            <m:sub>
              <m:r>
                <m:t>0</m:t>
              </m:r>
              <m:r>
                <m:rPr>
                  <m:sty m:val="p"/>
                </m:rPr>
                <m:t>,</m:t>
              </m:r>
              <m:r>
                <m:t>m</m:t>
              </m:r>
            </m:sub>
          </m:sSub>
          <m:r>
            <m:t>  </m:t>
          </m:r>
          <m:r>
            <m:rPr>
              <m:nor/>
              <m:sty m:val="p"/>
            </m:rPr>
            <m:t>(Eq. 8)</m:t>
          </m:r>
        </m:oMath>
      </m:oMathPara>
    </w:p>
    <w:p>
      <w:pPr>
        <w:pStyle w:val="FirstParagraph"/>
      </w:pPr>
      <m:oMath>
        <m:r>
          <m:t>E</m:t>
        </m:r>
        <m:sSub>
          <m:e>
            <m:r>
              <m:t>T</m:t>
            </m:r>
          </m:e>
          <m:sub>
            <m:r>
              <m:t>g</m:t>
            </m:r>
            <m:r>
              <m:rPr>
                <m:sty m:val="p"/>
              </m:rPr>
              <m:t>,</m:t>
            </m:r>
            <m:r>
              <m:t>m</m:t>
            </m:r>
          </m:sub>
        </m:sSub>
      </m:oMath>
      <w:r>
        <w:t xml:space="preserve"> </w:t>
      </w:r>
      <w:r>
        <w:t xml:space="preserve">and GWU then follow Eqs. 5 and 6. Where the user knows the sward is dormant and bare in some months,</w:t>
      </w:r>
      <w:r>
        <w:t xml:space="preserve"> </w:t>
      </w:r>
      <m:oMath>
        <m:sSub>
          <m:e>
            <m:r>
              <m:t>K</m:t>
            </m:r>
          </m:e>
          <m:sub>
            <m:r>
              <m:t>c</m:t>
            </m:r>
            <m:r>
              <m:rPr>
                <m:sty m:val="p"/>
              </m:rPr>
              <m:t>,</m:t>
            </m:r>
            <m:r>
              <m:t>m</m:t>
            </m:r>
          </m:sub>
        </m:sSub>
      </m:oMath>
      <w:r>
        <w:t xml:space="preserve"> </w:t>
      </w:r>
      <w:r>
        <w:t xml:space="preserve">= 0 for those months. Grazed pasture uses the FAO-56 Table 12 values for extensive grazing (0.30 / 0.75 / 0.75) or rotated grazing. Fodder trees, shrubs and cactus have no FAO-56 coefficient; until the team agrees values (Section 14), the coefficients stored in the i-CLEANED crop table are used and flagged</w:t>
      </w:r>
      <w:r>
        <w:t xml:space="preserve"> </w:t>
      </w:r>
      <w:r>
        <w:t xml:space="preserve">“</w:t>
      </w:r>
      <w:r>
        <w:t xml:space="preserve">unverified</w:t>
      </w:r>
      <w:r>
        <w:t xml:space="preserve">”</w:t>
      </w:r>
      <w:r>
        <w:t xml:space="preserve">.</w:t>
      </w:r>
    </w:p>
    <w:p>
      <w:pPr>
        <w:pStyle w:val="BodyText"/>
      </w:pPr>
      <w:r>
        <w:rPr>
          <w:bCs/>
          <w:b/>
        </w:rPr>
        <w:t xml:space="preserve">Other rules.</w:t>
      </w:r>
      <w:r>
        <w:t xml:space="preserve"> </w:t>
      </w:r>
      <w:r>
        <w:t xml:space="preserve">Two or more crops grown on the same land in one year are computed as separate seasons, each charged only to its own crop. Climate inputs must be long-term monthly means (at least 10 years, preferably a 30-year normal); one year’s weather makes scenarios incomparable.</w:t>
      </w:r>
    </w:p>
    <w:bookmarkEnd w:id="30"/>
    <w:bookmarkStart w:id="31" w:name="worked-example-tier-2"/>
    <w:p>
      <w:pPr>
        <w:pStyle w:val="Heading3"/>
      </w:pPr>
      <w:r>
        <w:t xml:space="preserve">5.5 Worked example (Tier 2)</w:t>
      </w:r>
    </w:p>
    <w:p>
      <w:pPr>
        <w:pStyle w:val="FirstParagraph"/>
      </w:pPr>
      <w:r>
        <w:t xml:space="preserve">A rainfed maize crop is planted on 1 March for 120 days (to 28 June).</w:t>
      </w:r>
      <w:r>
        <w:t xml:space="preserve"> </w:t>
      </w:r>
      <m:oMath>
        <m:sSub>
          <m:e>
            <m:r>
              <m:t>K</m:t>
            </m:r>
          </m:e>
          <m:sub>
            <m:r>
              <m:t>c</m:t>
            </m:r>
            <m:r>
              <m:rPr>
                <m:sty m:val="p"/>
              </m:rPr>
              <m:t>,</m:t>
            </m:r>
            <m:r>
              <m:rPr>
                <m:sty m:val="p"/>
              </m:rPr>
              <m:t>i</m:t>
            </m:r>
            <m:r>
              <m:rPr>
                <m:sty m:val="p"/>
              </m:rPr>
              <m:t>n</m:t>
            </m:r>
            <m:r>
              <m:rPr>
                <m:sty m:val="p"/>
              </m:rPr>
              <m:t>i</m:t>
            </m:r>
          </m:sub>
        </m:sSub>
      </m:oMath>
      <w:r>
        <w:t xml:space="preserve"> </w:t>
      </w:r>
      <w:r>
        <w:t xml:space="preserve">= 0.30,</w:t>
      </w:r>
      <w:r>
        <w:t xml:space="preserve"> </w:t>
      </w:r>
      <m:oMath>
        <m:sSub>
          <m:e>
            <m:r>
              <m:t>K</m:t>
            </m:r>
          </m:e>
          <m:sub>
            <m:r>
              <m:t>c</m:t>
            </m:r>
            <m:r>
              <m:rPr>
                <m:sty m:val="p"/>
              </m:rPr>
              <m:t>,</m:t>
            </m:r>
            <m:r>
              <m:rPr>
                <m:sty m:val="p"/>
              </m:rPr>
              <m:t>m</m:t>
            </m:r>
            <m:r>
              <m:rPr>
                <m:sty m:val="p"/>
              </m:rPr>
              <m:t>i</m:t>
            </m:r>
            <m:r>
              <m:rPr>
                <m:sty m:val="p"/>
              </m:rPr>
              <m:t>d</m:t>
            </m:r>
          </m:sub>
        </m:sSub>
      </m:oMath>
      <w:r>
        <w:t xml:space="preserve"> </w:t>
      </w:r>
      <w:r>
        <w:t xml:space="preserve">= 1.20,</w:t>
      </w:r>
      <w:r>
        <w:t xml:space="preserve"> </w:t>
      </w:r>
      <m:oMath>
        <m:sSub>
          <m:e>
            <m:r>
              <m:t>K</m:t>
            </m:r>
          </m:e>
          <m:sub>
            <m:r>
              <m:t>c</m:t>
            </m:r>
            <m:r>
              <m:rPr>
                <m:sty m:val="p"/>
              </m:rPr>
              <m:t>,</m:t>
            </m:r>
            <m:r>
              <m:rPr>
                <m:sty m:val="p"/>
              </m:rPr>
              <m:t>e</m:t>
            </m:r>
            <m:r>
              <m:rPr>
                <m:sty m:val="p"/>
              </m:rPr>
              <m:t>n</m:t>
            </m:r>
            <m:r>
              <m:rPr>
                <m:sty m:val="p"/>
              </m:rPr>
              <m:t>d</m:t>
            </m:r>
          </m:sub>
        </m:sSub>
      </m:oMath>
      <w:r>
        <w:t xml:space="preserve"> </w:t>
      </w:r>
      <w:r>
        <w:t xml:space="preserve">= 0.35. With the default fractions, the stages last 18, 36, 42 and 24 days. February is dry, so the onset rule also gives March. Regional climate (illustrative):</w:t>
      </w:r>
      <w:r>
        <w:t xml:space="preserve"> </w:t>
      </w:r>
      <m:oMath>
        <m:r>
          <m:t>E</m:t>
        </m:r>
        <m:sSub>
          <m:e>
            <m:r>
              <m:t>T</m:t>
            </m:r>
          </m:e>
          <m:sub>
            <m:r>
              <m:t>0</m:t>
            </m:r>
          </m:sub>
        </m:sSub>
      </m:oMath>
      <w:r>
        <w:t xml:space="preserve"> </w:t>
      </w:r>
      <w:r>
        <w:t xml:space="preserve">= 150, 135, 120 and 114 mm and P = 80, 160, 90 and 20 mm in March to June.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Month</w:t>
            </w:r>
          </w:p>
        </w:tc>
        <w:tc>
          <w:tcPr/>
          <w:p>
            <w:pPr>
              <w:pStyle w:val="Compact"/>
              <w:jc w:val="left"/>
            </w:pPr>
            <w:r>
              <w:t xml:space="preserve">Days in season</w:t>
            </w:r>
          </w:p>
        </w:tc>
        <w:tc>
          <w:tcPr/>
          <w:p>
            <w:pPr>
              <w:pStyle w:val="Compact"/>
              <w:jc w:val="left"/>
            </w:pPr>
            <w:r>
              <w:t xml:space="preserve">Mean</w:t>
            </w:r>
            <w:r>
              <w:t xml:space="preserve"> </w:t>
            </w:r>
            <m:oMath>
              <m:sSub>
                <m:e>
                  <m:r>
                    <m:t>K</m:t>
                  </m:r>
                </m:e>
                <m:sub>
                  <m:r>
                    <m:t>c</m:t>
                  </m:r>
                </m:sub>
              </m:sSub>
            </m:oMath>
          </w:p>
        </w:tc>
        <w:tc>
          <w:tcPr/>
          <w:p>
            <w:pPr>
              <w:pStyle w:val="Compact"/>
              <w:jc w:val="left"/>
            </w:pPr>
            <m:oMath>
              <m:r>
                <m:t>E</m:t>
              </m:r>
              <m:sSub>
                <m:e>
                  <m:r>
                    <m:t>T</m:t>
                  </m:r>
                </m:e>
                <m:sub>
                  <m:r>
                    <m:t>0</m:t>
                  </m:r>
                </m:sub>
              </m:sSub>
            </m:oMath>
            <w:r>
              <w:t xml:space="preserve"> </w:t>
            </w:r>
            <w:r>
              <w:t xml:space="preserve">(mm)</w:t>
            </w:r>
          </w:p>
        </w:tc>
        <w:tc>
          <w:tcPr/>
          <w:p>
            <w:pPr>
              <w:pStyle w:val="Compact"/>
              <w:jc w:val="left"/>
            </w:pPr>
            <m:oMath>
              <m:r>
                <m:t>E</m:t>
              </m:r>
              <m:sSub>
                <m:e>
                  <m:r>
                    <m:t>T</m:t>
                  </m:r>
                </m:e>
                <m:sub>
                  <m:r>
                    <m:t>c</m:t>
                  </m:r>
                </m:sub>
              </m:sSub>
            </m:oMath>
            <w:r>
              <w:t xml:space="preserve">, Eq. 3 (mm)</w:t>
            </w:r>
          </w:p>
        </w:tc>
        <w:tc>
          <w:tcPr/>
          <w:p>
            <w:pPr>
              <w:pStyle w:val="Compact"/>
              <w:jc w:val="left"/>
            </w:pPr>
            <w:r>
              <w:t xml:space="preserve">P (mm)</w:t>
            </w:r>
          </w:p>
        </w:tc>
        <w:tc>
          <w:tcPr/>
          <w:p>
            <w:pPr>
              <w:pStyle w:val="Compact"/>
              <w:jc w:val="left"/>
            </w:pPr>
            <m:oMath>
              <m:sSub>
                <m:e>
                  <m:r>
                    <m:t>P</m:t>
                  </m:r>
                </m:e>
                <m:sub>
                  <m:r>
                    <m:rPr>
                      <m:sty m:val="p"/>
                    </m:rPr>
                    <m:t>e</m:t>
                  </m:r>
                  <m:r>
                    <m:rPr>
                      <m:sty m:val="p"/>
                    </m:rPr>
                    <m:t>f</m:t>
                  </m:r>
                  <m:r>
                    <m:rPr>
                      <m:sty m:val="p"/>
                    </m:rPr>
                    <m:t>f</m:t>
                  </m:r>
                </m:sub>
              </m:sSub>
            </m:oMath>
            <w:r>
              <w:t xml:space="preserve">, Eq. 4 (mm)</w:t>
            </w:r>
          </w:p>
        </w:tc>
        <w:tc>
          <w:tcPr/>
          <w:p>
            <w:pPr>
              <w:pStyle w:val="Compact"/>
              <w:jc w:val="left"/>
            </w:pPr>
            <m:oMath>
              <m:sSub>
                <m:e>
                  <m:r>
                    <m:t>g</m:t>
                  </m:r>
                </m:e>
                <m:sub>
                  <m:r>
                    <m:t>m</m:t>
                  </m:r>
                </m:sub>
              </m:sSub>
            </m:oMath>
          </w:p>
        </w:tc>
        <w:tc>
          <w:tcPr/>
          <w:p>
            <w:pPr>
              <w:pStyle w:val="Compact"/>
              <w:jc w:val="left"/>
            </w:pPr>
            <m:oMath>
              <m:sSub>
                <m:e>
                  <m:r>
                    <m:t>g</m:t>
                  </m:r>
                </m:e>
                <m:sub>
                  <m:r>
                    <m:t>m</m:t>
                  </m:r>
                </m:sub>
              </m:sSub>
            </m:oMath>
            <w:r>
              <w:t xml:space="preserve"> </w:t>
            </w:r>
            <w:r>
              <w:t xml:space="preserve">×</w:t>
            </w:r>
            <w:r>
              <w:t xml:space="preserve"> </w:t>
            </w:r>
            <m:oMath>
              <m:sSub>
                <m:e>
                  <m:r>
                    <m:t>P</m:t>
                  </m:r>
                </m:e>
                <m:sub>
                  <m:r>
                    <m:rPr>
                      <m:sty m:val="p"/>
                    </m:rPr>
                    <m:t>e</m:t>
                  </m:r>
                  <m:r>
                    <m:rPr>
                      <m:sty m:val="p"/>
                    </m:rPr>
                    <m:t>f</m:t>
                  </m:r>
                  <m:r>
                    <m:rPr>
                      <m:sty m:val="p"/>
                    </m:rPr>
                    <m:t>f</m:t>
                  </m:r>
                </m:sub>
              </m:sSub>
            </m:oMath>
            <w:r>
              <w:t xml:space="preserve"> </w:t>
            </w:r>
            <w:r>
              <w:t xml:space="preserve">(mm)</w:t>
            </w:r>
          </w:p>
        </w:tc>
        <w:tc>
          <w:tcPr/>
          <w:p>
            <w:pPr>
              <w:pStyle w:val="Compact"/>
              <w:jc w:val="left"/>
            </w:pPr>
            <m:oMath>
              <m:r>
                <m:t>E</m:t>
              </m:r>
              <m:sSub>
                <m:e>
                  <m:r>
                    <m:t>T</m:t>
                  </m:r>
                </m:e>
                <m:sub>
                  <m:r>
                    <m:t>g</m:t>
                  </m:r>
                </m:sub>
              </m:sSub>
            </m:oMath>
            <w:r>
              <w:t xml:space="preserve">, Eq. 5 (mm)</w:t>
            </w:r>
          </w:p>
        </w:tc>
        <w:tc>
          <w:tcPr/>
          <w:p>
            <w:pPr>
              <w:pStyle w:val="Compact"/>
              <w:jc w:val="left"/>
            </w:pPr>
            <w:r>
              <w:t xml:space="preserve">Not met by rain (mm)</w:t>
            </w:r>
          </w:p>
        </w:tc>
      </w:tr>
      <w:tr>
        <w:tc>
          <w:tcPr/>
          <w:p>
            <w:pPr>
              <w:pStyle w:val="Compact"/>
              <w:jc w:val="left"/>
            </w:pPr>
            <w:r>
              <w:t xml:space="preserve">March</w:t>
            </w:r>
          </w:p>
        </w:tc>
        <w:tc>
          <w:tcPr/>
          <w:p>
            <w:pPr>
              <w:pStyle w:val="Compact"/>
              <w:jc w:val="left"/>
            </w:pPr>
            <w:r>
              <w:t xml:space="preserve">31</w:t>
            </w:r>
          </w:p>
        </w:tc>
        <w:tc>
          <w:tcPr/>
          <w:p>
            <w:pPr>
              <w:pStyle w:val="Compact"/>
              <w:jc w:val="left"/>
            </w:pPr>
            <w:r>
              <w:t xml:space="preserve">0.373</w:t>
            </w:r>
          </w:p>
        </w:tc>
        <w:tc>
          <w:tcPr/>
          <w:p>
            <w:pPr>
              <w:pStyle w:val="Compact"/>
              <w:jc w:val="left"/>
            </w:pPr>
            <w:r>
              <w:t xml:space="preserve">150</w:t>
            </w:r>
          </w:p>
        </w:tc>
        <w:tc>
          <w:tcPr/>
          <w:p>
            <w:pPr>
              <w:pStyle w:val="Compact"/>
              <w:jc w:val="left"/>
            </w:pPr>
            <w:r>
              <w:t xml:space="preserve">56.0</w:t>
            </w:r>
          </w:p>
        </w:tc>
        <w:tc>
          <w:tcPr/>
          <w:p>
            <w:pPr>
              <w:pStyle w:val="Compact"/>
              <w:jc w:val="left"/>
            </w:pPr>
            <w:r>
              <w:t xml:space="preserve">80</w:t>
            </w:r>
          </w:p>
        </w:tc>
        <w:tc>
          <w:tcPr/>
          <w:p>
            <w:pPr>
              <w:pStyle w:val="Compact"/>
              <w:jc w:val="left"/>
            </w:pPr>
            <w:r>
              <w:t xml:space="preserve">69.8</w:t>
            </w:r>
          </w:p>
        </w:tc>
        <w:tc>
          <w:tcPr/>
          <w:p>
            <w:pPr>
              <w:pStyle w:val="Compact"/>
              <w:jc w:val="left"/>
            </w:pPr>
            <w:r>
              <w:t xml:space="preserve">1.000</w:t>
            </w:r>
          </w:p>
        </w:tc>
        <w:tc>
          <w:tcPr/>
          <w:p>
            <w:pPr>
              <w:pStyle w:val="Compact"/>
              <w:jc w:val="left"/>
            </w:pPr>
            <w:r>
              <w:t xml:space="preserve">69.8</w:t>
            </w:r>
          </w:p>
        </w:tc>
        <w:tc>
          <w:tcPr/>
          <w:p>
            <w:pPr>
              <w:pStyle w:val="Compact"/>
              <w:jc w:val="left"/>
            </w:pPr>
            <w:r>
              <w:t xml:space="preserve">56.0</w:t>
            </w:r>
          </w:p>
        </w:tc>
        <w:tc>
          <w:tcPr/>
          <w:p>
            <w:pPr>
              <w:pStyle w:val="Compact"/>
              <w:jc w:val="left"/>
            </w:pPr>
            <w:r>
              <w:t xml:space="preserve">0</w:t>
            </w:r>
          </w:p>
        </w:tc>
      </w:tr>
      <w:tr>
        <w:tc>
          <w:tcPr/>
          <w:p>
            <w:pPr>
              <w:pStyle w:val="Compact"/>
              <w:jc w:val="left"/>
            </w:pPr>
            <w:r>
              <w:t xml:space="preserve">April</w:t>
            </w:r>
          </w:p>
        </w:tc>
        <w:tc>
          <w:tcPr/>
          <w:p>
            <w:pPr>
              <w:pStyle w:val="Compact"/>
              <w:jc w:val="left"/>
            </w:pPr>
            <w:r>
              <w:t xml:space="preserve">30</w:t>
            </w:r>
          </w:p>
        </w:tc>
        <w:tc>
          <w:tcPr/>
          <w:p>
            <w:pPr>
              <w:pStyle w:val="Compact"/>
              <w:jc w:val="left"/>
            </w:pPr>
            <w:r>
              <w:t xml:space="preserve">0.989</w:t>
            </w:r>
          </w:p>
        </w:tc>
        <w:tc>
          <w:tcPr/>
          <w:p>
            <w:pPr>
              <w:pStyle w:val="Compact"/>
              <w:jc w:val="left"/>
            </w:pPr>
            <w:r>
              <w:t xml:space="preserve">135</w:t>
            </w:r>
          </w:p>
        </w:tc>
        <w:tc>
          <w:tcPr/>
          <w:p>
            <w:pPr>
              <w:pStyle w:val="Compact"/>
              <w:jc w:val="left"/>
            </w:pPr>
            <w:r>
              <w:t xml:space="preserve">133.5</w:t>
            </w:r>
          </w:p>
        </w:tc>
        <w:tc>
          <w:tcPr/>
          <w:p>
            <w:pPr>
              <w:pStyle w:val="Compact"/>
              <w:jc w:val="left"/>
            </w:pPr>
            <w:r>
              <w:t xml:space="preserve">160</w:t>
            </w:r>
          </w:p>
        </w:tc>
        <w:tc>
          <w:tcPr/>
          <w:p>
            <w:pPr>
              <w:pStyle w:val="Compact"/>
              <w:jc w:val="left"/>
            </w:pPr>
            <w:r>
              <w:t xml:space="preserve">119.0</w:t>
            </w:r>
          </w:p>
        </w:tc>
        <w:tc>
          <w:tcPr/>
          <w:p>
            <w:pPr>
              <w:pStyle w:val="Compact"/>
              <w:jc w:val="left"/>
            </w:pPr>
            <w:r>
              <w:t xml:space="preserve">1.000</w:t>
            </w:r>
          </w:p>
        </w:tc>
        <w:tc>
          <w:tcPr/>
          <w:p>
            <w:pPr>
              <w:pStyle w:val="Compact"/>
              <w:jc w:val="left"/>
            </w:pPr>
            <w:r>
              <w:t xml:space="preserve">119.0</w:t>
            </w:r>
          </w:p>
        </w:tc>
        <w:tc>
          <w:tcPr/>
          <w:p>
            <w:pPr>
              <w:pStyle w:val="Compact"/>
              <w:jc w:val="left"/>
            </w:pPr>
            <w:r>
              <w:t xml:space="preserve">119.0</w:t>
            </w:r>
          </w:p>
        </w:tc>
        <w:tc>
          <w:tcPr/>
          <w:p>
            <w:pPr>
              <w:pStyle w:val="Compact"/>
              <w:jc w:val="left"/>
            </w:pPr>
            <w:r>
              <w:t xml:space="preserve">14.5</w:t>
            </w:r>
          </w:p>
        </w:tc>
      </w:tr>
      <w:tr>
        <w:tc>
          <w:tcPr/>
          <w:p>
            <w:pPr>
              <w:pStyle w:val="Compact"/>
              <w:jc w:val="left"/>
            </w:pPr>
            <w:r>
              <w:t xml:space="preserve">May</w:t>
            </w:r>
          </w:p>
        </w:tc>
        <w:tc>
          <w:tcPr/>
          <w:p>
            <w:pPr>
              <w:pStyle w:val="Compact"/>
              <w:jc w:val="left"/>
            </w:pPr>
            <w:r>
              <w:t xml:space="preserve">31</w:t>
            </w:r>
          </w:p>
        </w:tc>
        <w:tc>
          <w:tcPr/>
          <w:p>
            <w:pPr>
              <w:pStyle w:val="Compact"/>
              <w:jc w:val="left"/>
            </w:pPr>
            <w:r>
              <w:t xml:space="preserve">1.200</w:t>
            </w:r>
          </w:p>
        </w:tc>
        <w:tc>
          <w:tcPr/>
          <w:p>
            <w:pPr>
              <w:pStyle w:val="Compact"/>
              <w:jc w:val="left"/>
            </w:pPr>
            <w:r>
              <w:t xml:space="preserve">120</w:t>
            </w:r>
          </w:p>
        </w:tc>
        <w:tc>
          <w:tcPr/>
          <w:p>
            <w:pPr>
              <w:pStyle w:val="Compact"/>
              <w:jc w:val="left"/>
            </w:pPr>
            <w:r>
              <w:t xml:space="preserve">144.0</w:t>
            </w:r>
          </w:p>
        </w:tc>
        <w:tc>
          <w:tcPr/>
          <w:p>
            <w:pPr>
              <w:pStyle w:val="Compact"/>
              <w:jc w:val="left"/>
            </w:pPr>
            <w:r>
              <w:t xml:space="preserve">90</w:t>
            </w:r>
          </w:p>
        </w:tc>
        <w:tc>
          <w:tcPr/>
          <w:p>
            <w:pPr>
              <w:pStyle w:val="Compact"/>
              <w:jc w:val="left"/>
            </w:pPr>
            <w:r>
              <w:t xml:space="preserve">77.0</w:t>
            </w:r>
          </w:p>
        </w:tc>
        <w:tc>
          <w:tcPr/>
          <w:p>
            <w:pPr>
              <w:pStyle w:val="Compact"/>
              <w:jc w:val="left"/>
            </w:pPr>
            <w:r>
              <w:t xml:space="preserve">1.000</w:t>
            </w:r>
          </w:p>
        </w:tc>
        <w:tc>
          <w:tcPr/>
          <w:p>
            <w:pPr>
              <w:pStyle w:val="Compact"/>
              <w:jc w:val="left"/>
            </w:pPr>
            <w:r>
              <w:t xml:space="preserve">77.0</w:t>
            </w:r>
          </w:p>
        </w:tc>
        <w:tc>
          <w:tcPr/>
          <w:p>
            <w:pPr>
              <w:pStyle w:val="Compact"/>
              <w:jc w:val="left"/>
            </w:pPr>
            <w:r>
              <w:t xml:space="preserve">77.0</w:t>
            </w:r>
          </w:p>
        </w:tc>
        <w:tc>
          <w:tcPr/>
          <w:p>
            <w:pPr>
              <w:pStyle w:val="Compact"/>
              <w:jc w:val="left"/>
            </w:pPr>
            <w:r>
              <w:t xml:space="preserve">67.0</w:t>
            </w:r>
          </w:p>
        </w:tc>
      </w:tr>
      <w:tr>
        <w:tc>
          <w:tcPr/>
          <w:p>
            <w:pPr>
              <w:pStyle w:val="Compact"/>
              <w:jc w:val="left"/>
            </w:pPr>
            <w:r>
              <w:t xml:space="preserve">June</w:t>
            </w:r>
          </w:p>
        </w:tc>
        <w:tc>
          <w:tcPr/>
          <w:p>
            <w:pPr>
              <w:pStyle w:val="Compact"/>
              <w:jc w:val="left"/>
            </w:pPr>
            <w:r>
              <w:t xml:space="preserve">28</w:t>
            </w:r>
          </w:p>
        </w:tc>
        <w:tc>
          <w:tcPr/>
          <w:p>
            <w:pPr>
              <w:pStyle w:val="Compact"/>
              <w:jc w:val="left"/>
            </w:pPr>
            <w:r>
              <w:t xml:space="preserve">0.821</w:t>
            </w:r>
          </w:p>
        </w:tc>
        <w:tc>
          <w:tcPr/>
          <w:p>
            <w:pPr>
              <w:pStyle w:val="Compact"/>
              <w:jc w:val="left"/>
            </w:pPr>
            <w:r>
              <w:t xml:space="preserve">114</w:t>
            </w:r>
          </w:p>
        </w:tc>
        <w:tc>
          <w:tcPr/>
          <w:p>
            <w:pPr>
              <w:pStyle w:val="Compact"/>
              <w:jc w:val="left"/>
            </w:pPr>
            <w:r>
              <w:t xml:space="preserve">87.3</w:t>
            </w:r>
          </w:p>
        </w:tc>
        <w:tc>
          <w:tcPr/>
          <w:p>
            <w:pPr>
              <w:pStyle w:val="Compact"/>
              <w:jc w:val="left"/>
            </w:pPr>
            <w:r>
              <w:t xml:space="preserve">20</w:t>
            </w:r>
          </w:p>
        </w:tc>
        <w:tc>
          <w:tcPr/>
          <w:p>
            <w:pPr>
              <w:pStyle w:val="Compact"/>
              <w:jc w:val="left"/>
            </w:pPr>
            <w:r>
              <w:t xml:space="preserve">19.4</w:t>
            </w:r>
          </w:p>
        </w:tc>
        <w:tc>
          <w:tcPr/>
          <w:p>
            <w:pPr>
              <w:pStyle w:val="Compact"/>
              <w:jc w:val="left"/>
            </w:pPr>
            <w:r>
              <w:t xml:space="preserve">0.933</w:t>
            </w:r>
          </w:p>
        </w:tc>
        <w:tc>
          <w:tcPr/>
          <w:p>
            <w:pPr>
              <w:pStyle w:val="Compact"/>
              <w:jc w:val="left"/>
            </w:pPr>
            <w:r>
              <w:t xml:space="preserve">18.1</w:t>
            </w:r>
          </w:p>
        </w:tc>
        <w:tc>
          <w:tcPr/>
          <w:p>
            <w:pPr>
              <w:pStyle w:val="Compact"/>
              <w:jc w:val="left"/>
            </w:pPr>
            <w:r>
              <w:t xml:space="preserve">18.1</w:t>
            </w:r>
          </w:p>
        </w:tc>
        <w:tc>
          <w:tcPr/>
          <w:p>
            <w:pPr>
              <w:pStyle w:val="Compact"/>
              <w:jc w:val="left"/>
            </w:pPr>
            <w:r>
              <w:t xml:space="preserve">69.2</w:t>
            </w:r>
          </w:p>
        </w:tc>
      </w:tr>
      <w:tr>
        <w:tc>
          <w:tcPr/>
          <w:p>
            <w:pPr>
              <w:pStyle w:val="Compact"/>
              <w:jc w:val="left"/>
            </w:pPr>
            <w:r>
              <w:rPr>
                <w:bCs/>
                <w:b/>
              </w:rPr>
              <w:t xml:space="preserve">Total</w:t>
            </w:r>
          </w:p>
        </w:tc>
        <w:tc>
          <w:tcPr/>
          <w:p>
            <w:pPr>
              <w:pStyle w:val="Compact"/>
              <w:jc w:val="left"/>
            </w:pPr>
            <w:r>
              <w:t xml:space="preserve">120</w:t>
            </w:r>
          </w:p>
        </w:tc>
        <w:tc>
          <w:tcPr/>
          <w:p>
            <w:pPr>
              <w:pStyle w:val="Compact"/>
            </w:pPr>
          </w:p>
        </w:tc>
        <w:tc>
          <w:tcPr/>
          <w:p>
            <w:pPr>
              <w:pStyle w:val="Compact"/>
            </w:pPr>
          </w:p>
        </w:tc>
        <w:tc>
          <w:tcPr/>
          <w:p>
            <w:pPr>
              <w:pStyle w:val="Compact"/>
              <w:jc w:val="left"/>
            </w:pPr>
            <w:r>
              <w:rPr>
                <w:bCs/>
                <w:b/>
              </w:rPr>
              <w:t xml:space="preserve">420.8</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270.2</w:t>
            </w:r>
          </w:p>
        </w:tc>
        <w:tc>
          <w:tcPr/>
          <w:p>
            <w:pPr>
              <w:pStyle w:val="Compact"/>
              <w:jc w:val="left"/>
            </w:pPr>
            <w:r>
              <w:rPr>
                <w:bCs/>
                <w:b/>
              </w:rPr>
              <w:t xml:space="preserve">150.7</w:t>
            </w:r>
          </w:p>
        </w:tc>
      </w:tr>
    </w:tbl>
    <w:p>
      <w:pPr>
        <w:pStyle w:val="BodyText"/>
      </w:pPr>
      <w:r>
        <w:t xml:space="preserve">GWU = 10 × 270.2 =</w:t>
      </w:r>
      <w:r>
        <w:t xml:space="preserve"> </w:t>
      </w:r>
      <w:r>
        <w:rPr>
          <w:bCs/>
          <w:b/>
        </w:rPr>
        <w:t xml:space="preserve">2,702 m³/ha</w:t>
      </w:r>
      <w:r>
        <w:t xml:space="preserve"> </w:t>
      </w:r>
      <w:r>
        <w:t xml:space="preserve">(Eq. 6). The crop’s full water requirement would be 4,208 m³/ha; the 1,507 m³/ha not met by rain becomes blue water only if the crop is irrigated (Section 9). Check: the stage-weighted mean of Eq. 7 is 0.845, equal to the mean of the daily</w:t>
      </w:r>
      <w:r>
        <w:t xml:space="preserve"> </w:t>
      </w:r>
      <m:oMath>
        <m:sSub>
          <m:e>
            <m:r>
              <m:t>K</m:t>
            </m:r>
          </m:e>
          <m:sub>
            <m:r>
              <m:t>c</m:t>
            </m:r>
          </m:sub>
        </m:sSub>
      </m:oMath>
      <w:r>
        <w:t xml:space="preserve"> </w:t>
      </w:r>
      <w:r>
        <w:t xml:space="preserve">values.</w:t>
      </w:r>
    </w:p>
    <w:bookmarkEnd w:id="31"/>
    <w:bookmarkEnd w:id="32"/>
    <w:bookmarkStart w:id="36" w:name="step-3-from-hectares-to-the-feed-eaten"/>
    <w:p>
      <w:pPr>
        <w:pStyle w:val="Heading2"/>
      </w:pPr>
      <w:r>
        <w:t xml:space="preserve">6. Step 3 – From hectares to the feed eaten</w:t>
      </w:r>
    </w:p>
    <w:p>
      <w:pPr>
        <w:pStyle w:val="FirstParagraph"/>
      </w:pPr>
      <w:r>
        <w:t xml:space="preserve">Step 2 gives water per hectare. The herd, however, eats tonnes of feed. Step 3 converts one into the other: water per hectare divided by the tonnes of that feed produced per hectare gives water per tonne of feed, which is then multiplied by the tonnes the herd eats.</w:t>
      </w:r>
    </w:p>
    <w:bookmarkStart w:id="33" w:name="general-equation"/>
    <w:p>
      <w:pPr>
        <w:pStyle w:val="Heading3"/>
      </w:pPr>
      <w:r>
        <w:t xml:space="preserve">6.1 General equation</w:t>
      </w:r>
    </w:p>
    <w:p>
      <w:pPr>
        <w:pStyle w:val="FirstParagraph"/>
      </w:pPr>
      <w:r>
        <w:t xml:space="preserve">First, the output per hectare of the product that feed</w:t>
      </w:r>
      <w:r>
        <w:t xml:space="preserve"> </w:t>
      </w:r>
      <w:r>
        <w:rPr>
          <w:iCs/>
          <w:i/>
        </w:rPr>
        <w:t xml:space="preserve">i</w:t>
      </w:r>
      <w:r>
        <w:t xml:space="preserve"> </w:t>
      </w:r>
      <w:r>
        <w:t xml:space="preserve">is made of: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Feed type</w:t>
            </w:r>
          </w:p>
        </w:tc>
        <w:tc>
          <w:tcPr/>
          <w:p>
            <w:pPr>
              <w:pStyle w:val="Compact"/>
              <w:jc w:val="left"/>
            </w:pPr>
            <w:r>
              <w:t xml:space="preserve">Output</w:t>
            </w:r>
            <w:r>
              <w:t xml:space="preserve"> </w:t>
            </w:r>
            <m:oMath>
              <m:sSub>
                <m:e>
                  <m:r>
                    <m:t>O</m:t>
                  </m:r>
                </m:e>
                <m:sub>
                  <m:r>
                    <m:t>i</m:t>
                  </m:r>
                </m:sub>
              </m:sSub>
            </m:oMath>
            <w:r>
              <w:t xml:space="preserve"> </w:t>
            </w:r>
            <w:r>
              <w:t xml:space="preserve">(t DM/ha)</w:t>
            </w:r>
          </w:p>
        </w:tc>
        <w:tc>
          <w:tcPr/>
          <w:p>
            <w:pPr>
              <w:pStyle w:val="Compact"/>
              <w:jc w:val="left"/>
            </w:pPr>
            <w:r>
              <w:t xml:space="preserve">Allocation factor</w:t>
            </w:r>
            <w:r>
              <w:t xml:space="preserve"> </w:t>
            </w:r>
            <m:oMath>
              <m:r>
                <m:t>A</m:t>
              </m:r>
              <m:sSub>
                <m:e>
                  <m:r>
                    <m:t>F</m:t>
                  </m:r>
                </m:e>
                <m:sub>
                  <m:r>
                    <m:t>c</m:t>
                  </m:r>
                  <m:r>
                    <m:rPr>
                      <m:sty m:val="p"/>
                    </m:rPr>
                    <m:t>,</m:t>
                  </m:r>
                  <m:r>
                    <m:t>i</m:t>
                  </m:r>
                </m:sub>
              </m:sSub>
            </m:oMath>
          </w:p>
        </w:tc>
      </w:tr>
      <w:tr>
        <w:tc>
          <w:tcPr/>
          <w:p>
            <w:pPr>
              <w:pStyle w:val="Compact"/>
              <w:jc w:val="left"/>
            </w:pPr>
            <w:r>
              <w:t xml:space="preserve">Grain or other main product, residue also harvested</w:t>
            </w:r>
          </w:p>
        </w:tc>
        <w:tc>
          <w:tcPr/>
          <w:p>
            <w:pPr>
              <w:pStyle w:val="Compact"/>
              <w:jc w:val="left"/>
            </w:pPr>
            <m:oMath>
              <m:sSub>
                <m:e>
                  <m:r>
                    <m:t>Y</m:t>
                  </m:r>
                </m:e>
                <m:sub>
                  <m:r>
                    <m:t>M</m:t>
                  </m:r>
                </m:sub>
              </m:sSub>
            </m:oMath>
            <w:r>
              <w:t xml:space="preserve"> </w:t>
            </w:r>
            <w:r>
              <w:t xml:space="preserve">×</w:t>
            </w:r>
            <w:r>
              <w:t xml:space="preserve"> </w:t>
            </w:r>
            <m:oMath>
              <m:sSub>
                <m:e>
                  <m:r>
                    <m:t>r</m:t>
                  </m:r>
                </m:e>
                <m:sub>
                  <m:r>
                    <m:t>M</m:t>
                  </m:r>
                </m:sub>
              </m:sSub>
            </m:oMath>
          </w:p>
        </w:tc>
        <w:tc>
          <w:tcPr/>
          <w:p>
            <w:pPr>
              <w:pStyle w:val="Compact"/>
              <w:jc w:val="left"/>
            </w:pPr>
            <m:oMath>
              <m:r>
                <m:t>A</m:t>
              </m:r>
              <m:sSub>
                <m:e>
                  <m:r>
                    <m:t>F</m:t>
                  </m:r>
                </m:e>
                <m:sub>
                  <m:r>
                    <m:t>c</m:t>
                  </m:r>
                  <m:r>
                    <m:rPr>
                      <m:sty m:val="p"/>
                    </m:rPr>
                    <m:t>,</m:t>
                  </m:r>
                  <m:r>
                    <m:t>M</m:t>
                  </m:r>
                </m:sub>
              </m:sSub>
            </m:oMath>
            <w:r>
              <w:t xml:space="preserve"> </w:t>
            </w:r>
            <w:r>
              <w:t xml:space="preserve">(Eq. 14)</w:t>
            </w:r>
          </w:p>
        </w:tc>
      </w:tr>
      <w:tr>
        <w:tc>
          <w:tcPr/>
          <w:p>
            <w:pPr>
              <w:pStyle w:val="Compact"/>
              <w:jc w:val="left"/>
            </w:pPr>
            <w:r>
              <w:t xml:space="preserve">Crop residue (stover, straw, haulms, vines)</w:t>
            </w:r>
          </w:p>
        </w:tc>
        <w:tc>
          <w:tcPr/>
          <w:p>
            <w:pPr>
              <w:pStyle w:val="Compact"/>
              <w:jc w:val="left"/>
            </w:pPr>
            <m:oMath>
              <m:sSub>
                <m:e>
                  <m:r>
                    <m:t>Y</m:t>
                  </m:r>
                </m:e>
                <m:sub>
                  <m:r>
                    <m:t>R</m:t>
                  </m:r>
                </m:sub>
              </m:sSub>
            </m:oMath>
            <w:r>
              <w:t xml:space="preserve"> </w:t>
            </w:r>
            <w:r>
              <w:t xml:space="preserve">×</w:t>
            </w:r>
            <w:r>
              <w:t xml:space="preserve"> </w:t>
            </w:r>
            <m:oMath>
              <m:sSub>
                <m:e>
                  <m:r>
                    <m:t>r</m:t>
                  </m:r>
                </m:e>
                <m:sub>
                  <m:r>
                    <m:t>R</m:t>
                  </m:r>
                </m:sub>
              </m:sSub>
            </m:oMath>
          </w:p>
        </w:tc>
        <w:tc>
          <w:tcPr/>
          <w:p>
            <w:pPr>
              <w:pStyle w:val="Compact"/>
              <w:jc w:val="left"/>
            </w:pPr>
            <m:oMath>
              <m:r>
                <m:t>A</m:t>
              </m:r>
              <m:sSub>
                <m:e>
                  <m:r>
                    <m:t>F</m:t>
                  </m:r>
                </m:e>
                <m:sub>
                  <m:r>
                    <m:t>c</m:t>
                  </m:r>
                  <m:r>
                    <m:rPr>
                      <m:sty m:val="p"/>
                    </m:rPr>
                    <m:t>,</m:t>
                  </m:r>
                  <m:r>
                    <m:t>R</m:t>
                  </m:r>
                </m:sub>
              </m:sSub>
            </m:oMath>
            <w:r>
              <w:t xml:space="preserve"> </w:t>
            </w:r>
            <w:r>
              <w:t xml:space="preserve">(Eq. 13)</w:t>
            </w:r>
          </w:p>
        </w:tc>
      </w:tr>
      <w:tr>
        <w:tc>
          <w:tcPr/>
          <w:p>
            <w:pPr>
              <w:pStyle w:val="Compact"/>
              <w:jc w:val="left"/>
            </w:pPr>
            <w:r>
              <w:t xml:space="preserve">Main product, residue left in the field</w:t>
            </w:r>
          </w:p>
        </w:tc>
        <w:tc>
          <w:tcPr/>
          <w:p>
            <w:pPr>
              <w:pStyle w:val="Compact"/>
              <w:jc w:val="left"/>
            </w:pPr>
            <m:oMath>
              <m:sSub>
                <m:e>
                  <m:r>
                    <m:t>Y</m:t>
                  </m:r>
                </m:e>
                <m:sub>
                  <m:r>
                    <m:t>M</m:t>
                  </m:r>
                </m:sub>
              </m:sSub>
            </m:oMath>
            <w:r>
              <w:t xml:space="preserve"> </w:t>
            </w:r>
            <w:r>
              <w:t xml:space="preserve">×</w:t>
            </w:r>
            <w:r>
              <w:t xml:space="preserve"> </w:t>
            </w:r>
            <m:oMath>
              <m:sSub>
                <m:e>
                  <m:r>
                    <m:t>r</m:t>
                  </m:r>
                </m:e>
                <m:sub>
                  <m:r>
                    <m:t>M</m:t>
                  </m:r>
                </m:sub>
              </m:sSub>
            </m:oMath>
          </w:p>
        </w:tc>
        <w:tc>
          <w:tcPr/>
          <w:p>
            <w:pPr>
              <w:pStyle w:val="Compact"/>
              <w:jc w:val="left"/>
            </w:pPr>
            <w:r>
              <w:t xml:space="preserve">1</w:t>
            </w:r>
          </w:p>
        </w:tc>
      </w:tr>
      <w:tr>
        <w:tc>
          <w:tcPr/>
          <w:p>
            <w:pPr>
              <w:pStyle w:val="Compact"/>
              <w:jc w:val="left"/>
            </w:pPr>
            <w:r>
              <w:t xml:space="preserve">Cultivated forage cut and carried as the whole plant</w:t>
            </w:r>
          </w:p>
        </w:tc>
        <w:tc>
          <w:tcPr/>
          <w:p>
            <w:pPr>
              <w:pStyle w:val="Compact"/>
              <w:jc w:val="left"/>
            </w:pPr>
            <w:r>
              <w:t xml:space="preserve">Y × r</w:t>
            </w:r>
          </w:p>
        </w:tc>
        <w:tc>
          <w:tcPr/>
          <w:p>
            <w:pPr>
              <w:pStyle w:val="Compact"/>
              <w:jc w:val="left"/>
            </w:pPr>
            <w:r>
              <w:t xml:space="preserve">1</w:t>
            </w:r>
          </w:p>
        </w:tc>
      </w:tr>
      <w:tr>
        <w:tc>
          <w:tcPr/>
          <w:p>
            <w:pPr>
              <w:pStyle w:val="Compact"/>
              <w:jc w:val="left"/>
            </w:pPr>
            <w:r>
              <w:t xml:space="preserve">Grazed pasture (on-farm or communal)</w:t>
            </w:r>
          </w:p>
        </w:tc>
        <w:tc>
          <w:tcPr/>
          <w:p>
            <w:pPr>
              <w:pStyle w:val="Compact"/>
              <w:jc w:val="left"/>
            </w:pPr>
            <w:r>
              <w:t xml:space="preserve">Y × u</w:t>
            </w:r>
          </w:p>
        </w:tc>
        <w:tc>
          <w:tcPr/>
          <w:p>
            <w:pPr>
              <w:pStyle w:val="Compact"/>
              <w:jc w:val="left"/>
            </w:pPr>
            <w:r>
              <w:t xml:space="preserve">1</w:t>
            </w:r>
          </w:p>
        </w:tc>
      </w:tr>
    </w:tbl>
    <w:p>
      <w:pPr>
        <w:pStyle w:val="BodyText"/>
      </w:pPr>
      <w:r>
        <w:t xml:space="preserve">(Eq. 9 is the output column of this table.) The green water charged to feed</w:t>
      </w:r>
      <w:r>
        <w:t xml:space="preserve"> </w:t>
      </w:r>
      <w:r>
        <w:rPr>
          <w:iCs/>
          <w:i/>
        </w:rPr>
        <w:t xml:space="preserve">i</w:t>
      </w:r>
      <w:r>
        <w:t xml:space="preserve"> </w:t>
      </w:r>
      <w:r>
        <w:t xml:space="preserve">is then:</w:t>
      </w:r>
    </w:p>
    <w:p>
      <w:pPr>
        <w:pStyle w:val="BodyText"/>
      </w:pPr>
      <m:oMathPara>
        <m:oMathParaPr>
          <m:jc m:val="center"/>
        </m:oMathParaPr>
        <m:oMath>
          <m:sSub>
            <m:e>
              <m:r>
                <m:t>G</m:t>
              </m:r>
            </m:e>
            <m:sub>
              <m:r>
                <m:t>i</m:t>
              </m:r>
            </m:sub>
          </m:sSub>
          <m:r>
            <m:rPr>
              <m:sty m:val="p"/>
            </m:rPr>
            <m:t>=</m:t>
          </m:r>
          <m:r>
            <m:t>D</m:t>
          </m:r>
          <m:sSub>
            <m:e>
              <m:r>
                <m:t>M</m:t>
              </m:r>
            </m:e>
            <m:sub>
              <m:r>
                <m:t>i</m:t>
              </m:r>
            </m:sub>
          </m:sSub>
          <m:r>
            <m:rPr>
              <m:sty m:val="p"/>
            </m:rPr>
            <m:t>×</m:t>
          </m:r>
          <m:f>
            <m:fPr>
              <m:type m:val="bar"/>
            </m:fPr>
            <m:num>
              <m:r>
                <m:t>G</m:t>
              </m:r>
              <m:r>
                <m:t>W</m:t>
              </m:r>
              <m:sSub>
                <m:e>
                  <m:r>
                    <m:t>U</m:t>
                  </m:r>
                </m:e>
                <m:sub>
                  <m:r>
                    <m:t>c</m:t>
                  </m:r>
                </m:sub>
              </m:sSub>
              <m:r>
                <m:rPr>
                  <m:sty m:val="p"/>
                </m:rPr>
                <m:t>×</m:t>
              </m:r>
              <m:r>
                <m:t>A</m:t>
              </m:r>
              <m:sSub>
                <m:e>
                  <m:r>
                    <m:t>F</m:t>
                  </m:r>
                </m:e>
                <m:sub>
                  <m:r>
                    <m:t>c</m:t>
                  </m:r>
                  <m:r>
                    <m:rPr>
                      <m:sty m:val="p"/>
                    </m:rPr>
                    <m:t>,</m:t>
                  </m:r>
                  <m:r>
                    <m:t>i</m:t>
                  </m:r>
                </m:sub>
              </m:sSub>
            </m:num>
            <m:den>
              <m:sSub>
                <m:e>
                  <m:r>
                    <m:t>O</m:t>
                  </m:r>
                </m:e>
                <m:sub>
                  <m:r>
                    <m:t>i</m:t>
                  </m:r>
                </m:sub>
              </m:sSub>
            </m:den>
          </m:f>
          <m:r>
            <m:t>  </m:t>
          </m:r>
          <m:d>
            <m:dPr>
              <m:begChr m:val="["/>
              <m:endChr m:val="]"/>
              <m:sepChr m:val=""/>
              <m:grow/>
            </m:dPr>
            <m:e>
              <m:sSup>
                <m:e>
                  <m:r>
                    <m:rPr>
                      <m:sty m:val="p"/>
                    </m:rPr>
                    <m:t>m</m:t>
                  </m:r>
                </m:e>
                <m:sup>
                  <m:r>
                    <m:rPr>
                      <m:sty m:val="p"/>
                    </m:rPr>
                    <m:t>3</m:t>
                  </m:r>
                </m:sup>
              </m:sSup>
              <m:r>
                <m:rPr>
                  <m:sty m:val="p"/>
                </m:rPr>
                <m:t> </m:t>
              </m:r>
              <m:r>
                <m:rPr>
                  <m:sty m:val="p"/>
                </m:rPr>
                <m:t>y</m:t>
              </m:r>
              <m:sSup>
                <m:e>
                  <m:r>
                    <m:rPr>
                      <m:sty m:val="p"/>
                    </m:rPr>
                    <m:t>r</m:t>
                  </m:r>
                </m:e>
                <m:sup>
                  <m:r>
                    <m:rPr>
                      <m:sty m:val="p"/>
                    </m:rPr>
                    <m:t>−</m:t>
                  </m:r>
                  <m:r>
                    <m:rPr>
                      <m:sty m:val="p"/>
                    </m:rPr>
                    <m:t>1</m:t>
                  </m:r>
                </m:sup>
              </m:sSup>
            </m:e>
          </m:d>
          <m:r>
            <m:t>  </m:t>
          </m:r>
          <m:r>
            <m:rPr>
              <m:nor/>
              <m:sty m:val="p"/>
            </m:rPr>
            <m:t>(Eq. 10)</m:t>
          </m:r>
        </m:oMath>
      </m:oMathPara>
    </w:p>
    <w:p>
      <w:pPr>
        <w:numPr>
          <w:ilvl w:val="0"/>
          <w:numId w:val="1007"/>
        </w:numPr>
        <w:pStyle w:val="Compact"/>
      </w:pPr>
      <m:oMath>
        <m:r>
          <m:t>D</m:t>
        </m:r>
        <m:sSub>
          <m:e>
            <m:r>
              <m:t>M</m:t>
            </m:r>
          </m:e>
          <m:sub>
            <m:r>
              <m:t>i</m:t>
            </m:r>
          </m:sub>
        </m:sSub>
      </m:oMath>
      <w:r>
        <w:t xml:space="preserve">: tonnes of DM of feed i eaten by the herd in one year (from the feed basket and the herd’s intake, as in i-CLEANED today);</w:t>
      </w:r>
    </w:p>
    <w:p>
      <w:pPr>
        <w:numPr>
          <w:ilvl w:val="0"/>
          <w:numId w:val="1007"/>
        </w:numPr>
        <w:pStyle w:val="Compact"/>
      </w:pPr>
      <m:oMath>
        <m:r>
          <m:t>G</m:t>
        </m:r>
        <m:r>
          <m:t>W</m:t>
        </m:r>
        <m:sSub>
          <m:e>
            <m:r>
              <m:t>U</m:t>
            </m:r>
          </m:e>
          <m:sub>
            <m:r>
              <m:t>c</m:t>
            </m:r>
          </m:sub>
        </m:sSub>
      </m:oMath>
      <w:r>
        <w:t xml:space="preserve">: green water per hectare of the crop the feed comes from (Step 2);</w:t>
      </w:r>
    </w:p>
    <w:p>
      <w:pPr>
        <w:numPr>
          <w:ilvl w:val="0"/>
          <w:numId w:val="1007"/>
        </w:numPr>
        <w:pStyle w:val="Compact"/>
      </w:pPr>
      <m:oMath>
        <m:r>
          <m:t>A</m:t>
        </m:r>
        <m:sSub>
          <m:e>
            <m:r>
              <m:t>F</m:t>
            </m:r>
          </m:e>
          <m:sub>
            <m:r>
              <m:t>c</m:t>
            </m:r>
            <m:r>
              <m:rPr>
                <m:sty m:val="p"/>
              </m:rPr>
              <m:t>,</m:t>
            </m:r>
            <m:r>
              <m:t>i</m:t>
            </m:r>
          </m:sub>
        </m:sSub>
      </m:oMath>
      <w:r>
        <w:t xml:space="preserve">: the share of that crop’s water allocated to this product (Step 4; 1 when the crop has a single product);</w:t>
      </w:r>
    </w:p>
    <w:p>
      <w:pPr>
        <w:numPr>
          <w:ilvl w:val="0"/>
          <w:numId w:val="1007"/>
        </w:numPr>
        <w:pStyle w:val="Compact"/>
      </w:pPr>
      <m:oMath>
        <m:sSub>
          <m:e>
            <m:r>
              <m:t>O</m:t>
            </m:r>
          </m:e>
          <m:sub>
            <m:r>
              <m:t>i</m:t>
            </m:r>
          </m:sub>
        </m:sSub>
      </m:oMath>
      <w:r>
        <w:t xml:space="preserve">: output of that product per hectare.</w:t>
      </w:r>
    </w:p>
    <w:p>
      <w:pPr>
        <w:pStyle w:val="FirstParagraph"/>
      </w:pPr>
      <w:r>
        <w:t xml:space="preserve">The ratio</w:t>
      </w:r>
      <w:r>
        <w:t xml:space="preserve"> </w:t>
      </w:r>
      <m:oMath>
        <m:r>
          <m:t>G</m:t>
        </m:r>
        <m:r>
          <m:t>W</m:t>
        </m:r>
        <m:sSub>
          <m:e>
            <m:r>
              <m:t>U</m:t>
            </m:r>
          </m:e>
          <m:sub>
            <m:r>
              <m:t>c</m:t>
            </m:r>
          </m:sub>
        </m:sSub>
      </m:oMath>
      <w:r>
        <w:t xml:space="preserve"> </w:t>
      </w:r>
      <w:r>
        <w:t xml:space="preserve">×</w:t>
      </w:r>
      <w:r>
        <w:t xml:space="preserve"> </w:t>
      </w:r>
      <m:oMath>
        <m:r>
          <m:t>A</m:t>
        </m:r>
        <m:sSub>
          <m:e>
            <m:r>
              <m:t>F</m:t>
            </m:r>
          </m:e>
          <m:sub>
            <m:r>
              <m:t>c</m:t>
            </m:r>
            <m:r>
              <m:rPr>
                <m:sty m:val="p"/>
              </m:rPr>
              <m:t>,</m:t>
            </m:r>
            <m:r>
              <m:t>i</m:t>
            </m:r>
          </m:sub>
        </m:sSub>
      </m:oMath>
      <w:r>
        <w:t xml:space="preserve"> </w:t>
      </w:r>
      <w:r>
        <w:t xml:space="preserve">/</w:t>
      </w:r>
      <w:r>
        <w:t xml:space="preserve"> </w:t>
      </w:r>
      <m:oMath>
        <m:sSub>
          <m:e>
            <m:r>
              <m:t>O</m:t>
            </m:r>
          </m:e>
          <m:sub>
            <m:r>
              <m:t>i</m:t>
            </m:r>
          </m:sub>
        </m:sSub>
      </m:oMath>
      <w:r>
        <w:t xml:space="preserve"> </w:t>
      </w:r>
      <w:r>
        <w:t xml:space="preserve">is the</w:t>
      </w:r>
      <w:r>
        <w:t xml:space="preserve"> </w:t>
      </w:r>
      <w:r>
        <w:rPr>
          <w:bCs/>
          <w:b/>
        </w:rPr>
        <w:t xml:space="preserve">green water intensity</w:t>
      </w:r>
      <w:r>
        <w:t xml:space="preserve"> </w:t>
      </w:r>
      <w:r>
        <w:t xml:space="preserve">of the feed, in m³ per t DM. The land the herd needs for feed i is</w:t>
      </w:r>
      <w:r>
        <w:t xml:space="preserve"> </w:t>
      </w:r>
      <m:oMath>
        <m:sSub>
          <m:e>
            <m:r>
              <m:t>A</m:t>
            </m:r>
          </m:e>
          <m:sub>
            <m:r>
              <m:t>i</m:t>
            </m:r>
          </m:sub>
        </m:sSub>
      </m:oMath>
      <w:r>
        <w:t xml:space="preserve"> </w:t>
      </w:r>
      <w:r>
        <w:t xml:space="preserve">=</w:t>
      </w:r>
      <w:r>
        <w:t xml:space="preserve"> </w:t>
      </w:r>
      <m:oMath>
        <m:r>
          <m:t>D</m:t>
        </m:r>
        <m:sSub>
          <m:e>
            <m:r>
              <m:t>M</m:t>
            </m:r>
          </m:e>
          <m:sub>
            <m:r>
              <m:t>i</m:t>
            </m:r>
          </m:sub>
        </m:sSub>
      </m:oMath>
      <w:r>
        <w:t xml:space="preserve"> </w:t>
      </w:r>
      <w:r>
        <w:t xml:space="preserve">/</w:t>
      </w:r>
      <w:r>
        <w:t xml:space="preserve"> </w:t>
      </w:r>
      <m:oMath>
        <m:sSub>
          <m:e>
            <m:r>
              <m:t>O</m:t>
            </m:r>
          </m:e>
          <m:sub>
            <m:r>
              <m:t>i</m:t>
            </m:r>
          </m:sub>
        </m:sSub>
      </m:oMath>
      <w:r>
        <w:t xml:space="preserve"> </w:t>
      </w:r>
      <w:r>
        <w:t xml:space="preserve">(ha). Intercropped feeds use the same land-share correction as the i-CLEANED land requirement, so land and water stay consistent.</w:t>
      </w:r>
    </w:p>
    <w:bookmarkEnd w:id="33"/>
    <w:bookmarkStart w:id="34" w:name="grazed-pasture-utilization"/>
    <w:p>
      <w:pPr>
        <w:pStyle w:val="Heading3"/>
      </w:pPr>
      <w:r>
        <w:t xml:space="preserve">6.2 Grazed pasture: utilization</w:t>
      </w:r>
    </w:p>
    <w:p>
      <w:pPr>
        <w:pStyle w:val="FirstParagraph"/>
      </w:pPr>
      <w:r>
        <w:t xml:space="preserve">Grazing animals eat only part of the biomass a pasture grows; the rest is trampled, decays or remains as cover. The utilization fraction</w:t>
      </w:r>
      <w:r>
        <w:t xml:space="preserve"> </w:t>
      </w:r>
      <w:r>
        <w:rPr>
          <w:iCs/>
          <w:i/>
        </w:rPr>
        <w:t xml:space="preserve">u</w:t>
      </w:r>
      <w:r>
        <w:t xml:space="preserve"> </w:t>
      </w:r>
      <w:r>
        <w:t xml:space="preserve">is the share eaten. Because the whole sward evapotranspires, the water charged per tonne eaten rises as u falls: it is 1/u times the water per tonne grown.</w:t>
      </w:r>
    </w:p>
    <w:p>
      <w:pPr>
        <w:numPr>
          <w:ilvl w:val="0"/>
          <w:numId w:val="1008"/>
        </w:numPr>
        <w:pStyle w:val="Compact"/>
      </w:pPr>
      <w:r>
        <w:rPr>
          <w:bCs/>
          <w:b/>
        </w:rPr>
        <w:t xml:space="preserve">Convention A (default): whole-sward attribution.</w:t>
      </w:r>
      <w:r>
        <w:t xml:space="preserve"> </w:t>
      </w:r>
      <w:r>
        <w:t xml:space="preserve">O = Y × u. All the green water of the land the herd needs is charged to the herd. This keeps water consistent with the land the herd occupies.</w:t>
      </w:r>
    </w:p>
    <w:p>
      <w:pPr>
        <w:numPr>
          <w:ilvl w:val="0"/>
          <w:numId w:val="1008"/>
        </w:numPr>
        <w:pStyle w:val="Compact"/>
      </w:pPr>
      <w:r>
        <w:rPr>
          <w:bCs/>
          <w:b/>
        </w:rPr>
        <w:t xml:space="preserve">Convention B (sensitivity, for communal rangeland): eaten-only attribution.</w:t>
      </w:r>
      <w:r>
        <w:t xml:space="preserve"> </w:t>
      </w:r>
      <w:r>
        <w:t xml:space="preserve">O = Y. Only the water of the biomass eaten is charged, on the argument that uneaten vegetation would evapotranspire with or without livestock. B is reported beside A for communal rangeland.</w:t>
      </w:r>
    </w:p>
    <w:p>
      <w:pPr>
        <w:pStyle w:val="FirstParagraph"/>
      </w:pPr>
      <w:r>
        <w:t xml:space="preserve">Default utilization, pending field data (Section 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Grazing type</w:t>
            </w:r>
          </w:p>
        </w:tc>
        <w:tc>
          <w:tcPr/>
          <w:p>
            <w:pPr>
              <w:pStyle w:val="Compact"/>
              <w:jc w:val="left"/>
            </w:pPr>
            <w:r>
              <w:t xml:space="preserve">Default u</w:t>
            </w:r>
          </w:p>
        </w:tc>
        <w:tc>
          <w:tcPr/>
          <w:p>
            <w:pPr>
              <w:pStyle w:val="Compact"/>
              <w:jc w:val="left"/>
            </w:pPr>
            <w:r>
              <w:t xml:space="preserve">Range for sensitivity</w:t>
            </w:r>
          </w:p>
        </w:tc>
      </w:tr>
      <w:tr>
        <w:tc>
          <w:tcPr/>
          <w:p>
            <w:pPr>
              <w:pStyle w:val="Compact"/>
              <w:jc w:val="left"/>
            </w:pPr>
            <w:r>
              <w:t xml:space="preserve">Communal rangeland</w:t>
            </w:r>
          </w:p>
        </w:tc>
        <w:tc>
          <w:tcPr/>
          <w:p>
            <w:pPr>
              <w:pStyle w:val="Compact"/>
              <w:jc w:val="left"/>
            </w:pPr>
            <w:r>
              <w:t xml:space="preserve">0.35</w:t>
            </w:r>
          </w:p>
        </w:tc>
        <w:tc>
          <w:tcPr/>
          <w:p>
            <w:pPr>
              <w:pStyle w:val="Compact"/>
              <w:jc w:val="left"/>
            </w:pPr>
            <w:r>
              <w:t xml:space="preserve">0.30–0.50</w:t>
            </w:r>
          </w:p>
        </w:tc>
      </w:tr>
      <w:tr>
        <w:tc>
          <w:tcPr/>
          <w:p>
            <w:pPr>
              <w:pStyle w:val="Compact"/>
              <w:jc w:val="left"/>
            </w:pPr>
            <w:r>
              <w:t xml:space="preserve">Managed on-farm pasture</w:t>
            </w:r>
          </w:p>
        </w:tc>
        <w:tc>
          <w:tcPr/>
          <w:p>
            <w:pPr>
              <w:pStyle w:val="Compact"/>
              <w:jc w:val="left"/>
            </w:pPr>
            <w:r>
              <w:t xml:space="preserve">0.60</w:t>
            </w:r>
          </w:p>
        </w:tc>
        <w:tc>
          <w:tcPr/>
          <w:p>
            <w:pPr>
              <w:pStyle w:val="Compact"/>
              <w:jc w:val="left"/>
            </w:pPr>
            <w:r>
              <w:t xml:space="preserve">0.50–0.75</w:t>
            </w:r>
          </w:p>
        </w:tc>
      </w:tr>
      <w:tr>
        <w:tc>
          <w:tcPr/>
          <w:p>
            <w:pPr>
              <w:pStyle w:val="Compact"/>
              <w:jc w:val="left"/>
            </w:pPr>
            <w:r>
              <w:t xml:space="preserve">Cut-and-carry forage</w:t>
            </w:r>
          </w:p>
        </w:tc>
        <w:tc>
          <w:tcPr/>
          <w:p>
            <w:pPr>
              <w:pStyle w:val="Compact"/>
              <w:jc w:val="left"/>
            </w:pPr>
            <w:r>
              <w:t xml:space="preserve">0.85</w:t>
            </w:r>
          </w:p>
        </w:tc>
        <w:tc>
          <w:tcPr/>
          <w:p>
            <w:pPr>
              <w:pStyle w:val="Compact"/>
              <w:jc w:val="left"/>
            </w:pPr>
            <w:r>
              <w:t xml:space="preserve">0.75–0.95</w:t>
            </w:r>
          </w:p>
        </w:tc>
      </w:tr>
    </w:tbl>
    <w:p>
      <w:pPr>
        <w:pStyle w:val="BodyText"/>
      </w:pPr>
      <w:r>
        <w:rPr>
          <w:iCs/>
          <w:i/>
        </w:rPr>
        <w:t xml:space="preserve">Example.</w:t>
      </w:r>
      <w:r>
        <w:t xml:space="preserve"> </w:t>
      </w:r>
      <w:r>
        <w:t xml:space="preserve">A communal pasture grows Y = 5 t DM/ha with GWU = 4,000 m³/ha. Under convention A, O = 5 × 0.35 = 1.75 t DM/ha and the intensity is 4,000 / 1.75 = 2,286 m³ per t DM eaten. Under convention B it is 4,000 / 5 = 800 m³/t DM. A herd eating 10 t DM of this pasture is charged 22,857 m³ (A) or 8,000 m³ (B).</w:t>
      </w:r>
    </w:p>
    <w:bookmarkEnd w:id="34"/>
    <w:bookmarkStart w:id="35" w:name="purchased-feed"/>
    <w:p>
      <w:pPr>
        <w:pStyle w:val="Heading3"/>
      </w:pPr>
      <w:r>
        <w:t xml:space="preserve">6.3 Purchased feed</w:t>
      </w:r>
    </w:p>
    <w:p>
      <w:pPr>
        <w:pStyle w:val="FirstParagraph"/>
      </w:pPr>
      <w:r>
        <w:t xml:space="preserve">Purchased feed did not grow under the farm’s climate, so the farm’s climate is never used for it.</w:t>
      </w:r>
    </w:p>
    <w:p>
      <w:pPr>
        <w:numPr>
          <w:ilvl w:val="0"/>
          <w:numId w:val="1009"/>
        </w:numPr>
        <w:pStyle w:val="Compact"/>
      </w:pPr>
      <w:r>
        <w:rPr>
          <w:bCs/>
          <w:b/>
        </w:rPr>
        <w:t xml:space="preserve">Single crop products with a known region of origin</w:t>
      </w:r>
      <w:r>
        <w:t xml:space="preserve"> </w:t>
      </w:r>
      <w:r>
        <w:t xml:space="preserve">(e.g. maize grain from another province): Tier 1 for the region of origin (Eq. 1), the crop-table yield for that crop, and the same allocation as for farm crops (Step 4).</w:t>
      </w:r>
    </w:p>
    <w:p>
      <w:pPr>
        <w:numPr>
          <w:ilvl w:val="0"/>
          <w:numId w:val="1009"/>
        </w:numPr>
        <w:pStyle w:val="Compact"/>
      </w:pPr>
      <w:r>
        <w:rPr>
          <w:bCs/>
          <w:b/>
        </w:rPr>
        <w:t xml:space="preserve">Origin unknown:</w:t>
      </w:r>
      <w:r>
        <w:t xml:space="preserve"> </w:t>
      </w:r>
      <w:r>
        <w:t xml:space="preserve">the farm’s country is assumed and flagged.</w:t>
      </w:r>
    </w:p>
    <w:p>
      <w:pPr>
        <w:numPr>
          <w:ilvl w:val="0"/>
          <w:numId w:val="1009"/>
        </w:numPr>
        <w:pStyle w:val="Compact"/>
      </w:pPr>
      <w:r>
        <w:rPr>
          <w:bCs/>
          <w:b/>
        </w:rPr>
        <w:t xml:space="preserve">Compound concentrates and by-products without data:</w:t>
      </w:r>
      <w:r>
        <w:t xml:space="preserve"> </w:t>
      </w:r>
      <w:r>
        <w:t xml:space="preserve">excluded. The excluded share of the herd’s dry-matter intake is reported with every result:</w:t>
      </w:r>
    </w:p>
    <w:p>
      <w:pPr>
        <w:pStyle w:val="FirstParagraph"/>
      </w:pPr>
      <m:oMathPara>
        <m:oMathParaPr>
          <m:jc m:val="center"/>
        </m:oMathParaPr>
        <m:oMath>
          <m:sSub>
            <m:e>
              <m:r>
                <m:t>S</m:t>
              </m:r>
            </m:e>
            <m:sub>
              <m:r>
                <m:rPr>
                  <m:sty m:val="p"/>
                </m:rPr>
                <m:t>e</m:t>
              </m:r>
              <m:r>
                <m:rPr>
                  <m:sty m:val="p"/>
                </m:rPr>
                <m:t>x</m:t>
              </m:r>
              <m:r>
                <m:rPr>
                  <m:sty m:val="p"/>
                </m:rPr>
                <m:t>c</m:t>
              </m:r>
              <m:r>
                <m:rPr>
                  <m:sty m:val="p"/>
                </m:rPr>
                <m:t>l</m:t>
              </m:r>
            </m:sub>
          </m:sSub>
          <m:r>
            <m:rPr>
              <m:sty m:val="p"/>
            </m:rPr>
            <m:t>=</m:t>
          </m:r>
          <m:f>
            <m:fPr>
              <m:type m:val="bar"/>
            </m:fPr>
            <m:num>
              <m:nary>
                <m:naryPr>
                  <m:chr m:val="∑"/>
                  <m:limLoc m:val="undOvr"/>
                  <m:subHide m:val="off"/>
                  <m:supHide m:val="on"/>
                </m:naryPr>
                <m:sub>
                  <m:r>
                    <m:t>i</m:t>
                  </m:r>
                  <m:r>
                    <m:t> </m:t>
                  </m:r>
                  <m:r>
                    <m:rPr>
                      <m:sty m:val="p"/>
                    </m:rPr>
                    <m:t>∈</m:t>
                  </m:r>
                  <m:r>
                    <m:t> </m:t>
                  </m:r>
                  <m:r>
                    <m:rPr>
                      <m:sty m:val="p"/>
                    </m:rPr>
                    <m:t>e</m:t>
                  </m:r>
                  <m:r>
                    <m:rPr>
                      <m:sty m:val="p"/>
                    </m:rPr>
                    <m:t>x</m:t>
                  </m:r>
                  <m:r>
                    <m:rPr>
                      <m:sty m:val="p"/>
                    </m:rPr>
                    <m:t>c</m:t>
                  </m:r>
                  <m:r>
                    <m:rPr>
                      <m:sty m:val="p"/>
                    </m:rPr>
                    <m:t>l</m:t>
                  </m:r>
                  <m:r>
                    <m:rPr>
                      <m:sty m:val="p"/>
                    </m:rPr>
                    <m:t>u</m:t>
                  </m:r>
                  <m:r>
                    <m:rPr>
                      <m:sty m:val="p"/>
                    </m:rPr>
                    <m:t>d</m:t>
                  </m:r>
                  <m:r>
                    <m:rPr>
                      <m:sty m:val="p"/>
                    </m:rPr>
                    <m:t>e</m:t>
                  </m:r>
                  <m:r>
                    <m:rPr>
                      <m:sty m:val="p"/>
                    </m:rPr>
                    <m:t>d</m:t>
                  </m:r>
                </m:sub>
                <m:sup>
                  <m:r>
                    <m:t>​</m:t>
                  </m:r>
                </m:sup>
                <m:e>
                  <m:r>
                    <m:t>D</m:t>
                  </m:r>
                </m:e>
              </m:nary>
              <m:sSub>
                <m:e>
                  <m:r>
                    <m:t>M</m:t>
                  </m:r>
                </m:e>
                <m:sub>
                  <m:r>
                    <m:t>i</m:t>
                  </m:r>
                </m:sub>
              </m:sSub>
            </m:num>
            <m:den>
              <m:nary>
                <m:naryPr>
                  <m:chr m:val="∑"/>
                  <m:limLoc m:val="undOvr"/>
                  <m:subHide m:val="off"/>
                  <m:supHide m:val="on"/>
                </m:naryPr>
                <m:sub>
                  <m:r>
                    <m:t>i</m:t>
                  </m:r>
                </m:sub>
                <m:sup>
                  <m:r>
                    <m:t>​</m:t>
                  </m:r>
                </m:sup>
                <m:e>
                  <m:r>
                    <m:t>D</m:t>
                  </m:r>
                </m:e>
              </m:nary>
              <m:sSub>
                <m:e>
                  <m:r>
                    <m:t>M</m:t>
                  </m:r>
                </m:e>
                <m:sub>
                  <m:r>
                    <m:t>i</m:t>
                  </m:r>
                </m:sub>
              </m:sSub>
            </m:den>
          </m:f>
          <m:r>
            <m:t>  </m:t>
          </m:r>
          <m:r>
            <m:rPr>
              <m:nor/>
              <m:sty m:val="p"/>
            </m:rPr>
            <m:t>(Eq. 11)</m:t>
          </m:r>
        </m:oMath>
      </m:oMathPara>
    </w:p>
    <w:bookmarkEnd w:id="35"/>
    <w:bookmarkEnd w:id="36"/>
    <w:bookmarkStart w:id="41" w:name="X47b57d9834b97d4ffa9e1e578d7e81fe3dc6ae6"/>
    <w:p>
      <w:pPr>
        <w:pStyle w:val="Heading2"/>
      </w:pPr>
      <w:r>
        <w:t xml:space="preserve">7. Step 4 – Allocation 1: main product and crop residue</w:t>
      </w:r>
    </w:p>
    <w:p>
      <w:pPr>
        <w:pStyle w:val="FirstParagraph"/>
      </w:pPr>
      <w:r>
        <w:t xml:space="preserve">When a crop yields both a main product (grain, pods, roots) and a residue that is fed (stover, straw, haulms), the water of the field will be split between them in proportion to the</w:t>
      </w:r>
      <w:r>
        <w:t xml:space="preserve"> </w:t>
      </w:r>
      <w:r>
        <w:rPr>
          <w:bCs/>
          <w:b/>
        </w:rPr>
        <w:t xml:space="preserve">metabolizable energy (ME)</w:t>
      </w:r>
      <w:r>
        <w:t xml:space="preserve"> </w:t>
      </w:r>
      <w:r>
        <w:t xml:space="preserve">each carries. The split is made once per crop and depends only on what the crop produces, not on which of the two products the herd happens to eat. Mass and economic allocation will be reported as sensitivity cases only.</w:t>
      </w:r>
    </w:p>
    <w:bookmarkStart w:id="37" w:name="why-metabolizable-energy"/>
    <w:p>
      <w:pPr>
        <w:pStyle w:val="Heading3"/>
      </w:pPr>
      <w:r>
        <w:t xml:space="preserve">7.1 Why metabolizable energy</w:t>
      </w:r>
    </w:p>
    <w:p>
      <w:pPr>
        <w:pStyle w:val="FirstParagraph"/>
      </w:pPr>
      <w:r>
        <w:t xml:space="preserve">ISO 14044 (ISO 2006, §4.3.4.2) sets the order of preference: avoid allocation; otherwise divide by a physical relationship; only then by another relationship such as economic value. Allocation cannot be avoided here, because grain and stover come from the same plants, and replacing the residue by a substitute (system expansion) needs a stable substitute that smallholder systems do not have. ME is the preferred physical basis because:</w:t>
      </w:r>
    </w:p>
    <w:p>
      <w:pPr>
        <w:numPr>
          <w:ilvl w:val="0"/>
          <w:numId w:val="1010"/>
        </w:numPr>
        <w:pStyle w:val="Compact"/>
      </w:pPr>
      <w:r>
        <w:rPr>
          <w:bCs/>
          <w:b/>
        </w:rPr>
        <w:t xml:space="preserve">It reflects why the residue is valued:</w:t>
      </w:r>
      <w:r>
        <w:t xml:space="preserve"> </w:t>
      </w:r>
      <w:r>
        <w:t xml:space="preserve">in i-CLEANED the residue matters as feed energy, so each product is charged for the share of the crop’s useful energy it carries.</w:t>
      </w:r>
    </w:p>
    <w:p>
      <w:pPr>
        <w:numPr>
          <w:ilvl w:val="0"/>
          <w:numId w:val="1010"/>
        </w:numPr>
        <w:pStyle w:val="Compact"/>
      </w:pPr>
      <w:r>
        <w:rPr>
          <w:bCs/>
          <w:b/>
        </w:rPr>
        <w:t xml:space="preserve">It is stable:</w:t>
      </w:r>
      <w:r>
        <w:t xml:space="preserve"> </w:t>
      </w:r>
      <w:r>
        <w:t xml:space="preserve">unlike prices, ME does not change with markets, so results remain comparable between years and countries (Damerau 2024 recommends a biophysical basis; Nemecek and Thoma 2020).</w:t>
      </w:r>
    </w:p>
    <w:p>
      <w:pPr>
        <w:numPr>
          <w:ilvl w:val="0"/>
          <w:numId w:val="1010"/>
        </w:numPr>
        <w:pStyle w:val="Compact"/>
      </w:pPr>
      <w:r>
        <w:rPr>
          <w:bCs/>
          <w:b/>
        </w:rPr>
        <w:t xml:space="preserve">It is consistent with Allocation 2,</w:t>
      </w:r>
      <w:r>
        <w:t xml:space="preserve"> </w:t>
      </w:r>
      <w:r>
        <w:t xml:space="preserve">which also uses feed energy (Section 8).</w:t>
      </w:r>
    </w:p>
    <w:p>
      <w:pPr>
        <w:numPr>
          <w:ilvl w:val="0"/>
          <w:numId w:val="1010"/>
        </w:numPr>
        <w:pStyle w:val="Compact"/>
      </w:pPr>
      <w:r>
        <w:rPr>
          <w:bCs/>
          <w:b/>
        </w:rPr>
        <w:t xml:space="preserve">It needs no new data from the user:</w:t>
      </w:r>
      <w:r>
        <w:t xml:space="preserve"> </w:t>
      </w:r>
      <w:r>
        <w:t xml:space="preserve">ME per kg DM is already stored for every feed in i-CLEANED.</w:t>
      </w:r>
    </w:p>
    <w:p>
      <w:pPr>
        <w:pStyle w:val="FirstParagraph"/>
      </w:pPr>
      <w:r>
        <w:t xml:space="preserve">Mass allocation is not the default because it charges a bulky, low-energy residue with most of the field’s water. Gross energy is not used because it is almost the same for grain and straw (about 18 MJ/kg DM), which would give nearly the mass result. Economic allocation needs farm-gate prices for residues, which are rarely available.</w:t>
      </w:r>
    </w:p>
    <w:bookmarkEnd w:id="37"/>
    <w:bookmarkStart w:id="38" w:name="equations"/>
    <w:p>
      <w:pPr>
        <w:pStyle w:val="Heading3"/>
      </w:pPr>
      <w:r>
        <w:t xml:space="preserve">7.2 Equations</w:t>
      </w:r>
    </w:p>
    <w:p>
      <w:pPr>
        <w:pStyle w:val="FirstParagraph"/>
      </w:pPr>
      <w:r>
        <w:t xml:space="preserve">Harvested outputs per hectare:</w:t>
      </w:r>
    </w:p>
    <w:p>
      <w:pPr>
        <w:pStyle w:val="BodyText"/>
      </w:pPr>
      <m:oMathPara>
        <m:oMathParaPr>
          <m:jc m:val="center"/>
        </m:oMathParaPr>
        <m:oMath>
          <m:r>
            <m:t>M</m:t>
          </m:r>
          <m:r>
            <m:rPr>
              <m:sty m:val="p"/>
            </m:rPr>
            <m:t>=</m:t>
          </m:r>
          <m:sSub>
            <m:e>
              <m:r>
                <m:t>Y</m:t>
              </m:r>
            </m:e>
            <m:sub>
              <m:r>
                <m:t>M</m:t>
              </m:r>
            </m:sub>
          </m:sSub>
          <m:r>
            <m:t> </m:t>
          </m:r>
          <m:sSub>
            <m:e>
              <m:r>
                <m:t>r</m:t>
              </m:r>
            </m:e>
            <m:sub>
              <m:r>
                <m:t>M</m:t>
              </m:r>
            </m:sub>
          </m:sSub>
          <m:r>
            <m:rPr>
              <m:sty m:val="p"/>
            </m:rPr>
            <m:t>,</m:t>
          </m:r>
          <m:r>
            <m:t>  </m:t>
          </m:r>
          <m:r>
            <m:t>R</m:t>
          </m:r>
          <m:r>
            <m:rPr>
              <m:sty m:val="p"/>
            </m:rPr>
            <m:t>=</m:t>
          </m:r>
          <m:sSub>
            <m:e>
              <m:r>
                <m:t>Y</m:t>
              </m:r>
            </m:e>
            <m:sub>
              <m:r>
                <m:t>R</m:t>
              </m:r>
            </m:sub>
          </m:sSub>
          <m:r>
            <m:t> </m:t>
          </m:r>
          <m:sSub>
            <m:e>
              <m:r>
                <m:t>r</m:t>
              </m:r>
            </m:e>
            <m:sub>
              <m:r>
                <m:t>R</m:t>
              </m:r>
            </m:sub>
          </m:sSub>
          <m:r>
            <m:t>  </m:t>
          </m:r>
          <m:d>
            <m:dPr>
              <m:begChr m:val="["/>
              <m:endChr m:val="]"/>
              <m:sepChr m:val=""/>
              <m:grow/>
            </m:dPr>
            <m:e>
              <m:r>
                <m:rPr>
                  <m:sty m:val="p"/>
                </m:rPr>
                <m:t>t</m:t>
              </m:r>
              <m:r>
                <m:rPr>
                  <m:sty m:val="p"/>
                </m:rPr>
                <m:t> </m:t>
              </m:r>
              <m:r>
                <m:rPr>
                  <m:sty m:val="p"/>
                </m:rPr>
                <m:t>D</m:t>
              </m:r>
              <m:r>
                <m:rPr>
                  <m:sty m:val="p"/>
                </m:rPr>
                <m:t>M</m:t>
              </m:r>
              <m:r>
                <m:rPr>
                  <m:sty m:val="p"/>
                </m:rPr>
                <m:t> </m:t>
              </m:r>
              <m:r>
                <m:rPr>
                  <m:sty m:val="p"/>
                </m:rPr>
                <m:t>h</m:t>
              </m:r>
              <m:sSup>
                <m:e>
                  <m:r>
                    <m:rPr>
                      <m:sty m:val="p"/>
                    </m:rPr>
                    <m:t>a</m:t>
                  </m:r>
                </m:e>
                <m:sup>
                  <m:r>
                    <m:rPr>
                      <m:sty m:val="p"/>
                    </m:rPr>
                    <m:t>−</m:t>
                  </m:r>
                  <m:r>
                    <m:rPr>
                      <m:sty m:val="p"/>
                    </m:rPr>
                    <m:t>1</m:t>
                  </m:r>
                </m:sup>
              </m:sSup>
            </m:e>
          </m:d>
          <m:r>
            <m:t>  </m:t>
          </m:r>
          <m:r>
            <m:rPr>
              <m:nor/>
              <m:sty m:val="p"/>
            </m:rPr>
            <m:t>(Eq. 12)</m:t>
          </m:r>
        </m:oMath>
      </m:oMathPara>
    </w:p>
    <w:p>
      <w:pPr>
        <w:pStyle w:val="FirstParagraph"/>
      </w:pPr>
      <w:r>
        <w:t xml:space="preserve">Allocation factors, with</w:t>
      </w:r>
      <w:r>
        <w:t xml:space="preserve"> </w:t>
      </w:r>
      <m:oMath>
        <m:r>
          <m:t>M</m:t>
        </m:r>
        <m:sSub>
          <m:e>
            <m:r>
              <m:t>E</m:t>
            </m:r>
          </m:e>
          <m:sub>
            <m:r>
              <m:t>M</m:t>
            </m:r>
          </m:sub>
        </m:sSub>
      </m:oMath>
      <w:r>
        <w:t xml:space="preserve"> </w:t>
      </w:r>
      <w:r>
        <w:t xml:space="preserve">and</w:t>
      </w:r>
      <w:r>
        <w:t xml:space="preserve"> </w:t>
      </w:r>
      <m:oMath>
        <m:r>
          <m:t>M</m:t>
        </m:r>
        <m:sSub>
          <m:e>
            <m:r>
              <m:t>E</m:t>
            </m:r>
          </m:e>
          <m:sub>
            <m:r>
              <m:t>R</m:t>
            </m:r>
          </m:sub>
        </m:sSub>
      </m:oMath>
      <w:r>
        <w:t xml:space="preserve"> </w:t>
      </w:r>
      <w:r>
        <w:t xml:space="preserve">in MJ/kg DM:</w:t>
      </w:r>
    </w:p>
    <w:p>
      <w:pPr>
        <w:pStyle w:val="BodyText"/>
      </w:pPr>
      <m:oMathPara>
        <m:oMathParaPr>
          <m:jc m:val="center"/>
        </m:oMathParaPr>
        <m:oMath>
          <m:r>
            <m:t>A</m:t>
          </m:r>
          <m:sSub>
            <m:e>
              <m:r>
                <m:t>F</m:t>
              </m:r>
            </m:e>
            <m:sub>
              <m:r>
                <m:t>c</m:t>
              </m:r>
              <m:r>
                <m:rPr>
                  <m:sty m:val="p"/>
                </m:rPr>
                <m:t>,</m:t>
              </m:r>
              <m:r>
                <m:t>R</m:t>
              </m:r>
            </m:sub>
          </m:sSub>
          <m:r>
            <m:rPr>
              <m:sty m:val="p"/>
            </m:rPr>
            <m:t>=</m:t>
          </m:r>
          <m:f>
            <m:fPr>
              <m:type m:val="bar"/>
            </m:fPr>
            <m:num>
              <m:r>
                <m:t>R</m:t>
              </m:r>
              <m:r>
                <m:t> </m:t>
              </m:r>
              <m:r>
                <m:t>M</m:t>
              </m:r>
              <m:sSub>
                <m:e>
                  <m:r>
                    <m:t>E</m:t>
                  </m:r>
                </m:e>
                <m:sub>
                  <m:r>
                    <m:t>R</m:t>
                  </m:r>
                </m:sub>
              </m:sSub>
            </m:num>
            <m:den>
              <m:r>
                <m:t>M</m:t>
              </m:r>
              <m:r>
                <m:t> </m:t>
              </m:r>
              <m:r>
                <m:t>M</m:t>
              </m:r>
              <m:sSub>
                <m:e>
                  <m:r>
                    <m:t>E</m:t>
                  </m:r>
                </m:e>
                <m:sub>
                  <m:r>
                    <m:t>M</m:t>
                  </m:r>
                </m:sub>
              </m:sSub>
              <m:r>
                <m:rPr>
                  <m:sty m:val="p"/>
                </m:rPr>
                <m:t>+</m:t>
              </m:r>
              <m:r>
                <m:t>R</m:t>
              </m:r>
              <m:r>
                <m:t> </m:t>
              </m:r>
              <m:r>
                <m:t>M</m:t>
              </m:r>
              <m:sSub>
                <m:e>
                  <m:r>
                    <m:t>E</m:t>
                  </m:r>
                </m:e>
                <m:sub>
                  <m:r>
                    <m:t>R</m:t>
                  </m:r>
                </m:sub>
              </m:sSub>
            </m:den>
          </m:f>
          <m:r>
            <m:t>  </m:t>
          </m:r>
          <m:r>
            <m:rPr>
              <m:nor/>
              <m:sty m:val="p"/>
            </m:rPr>
            <m:t>(Eq. 13)</m:t>
          </m:r>
        </m:oMath>
      </m:oMathPara>
    </w:p>
    <w:p>
      <w:pPr>
        <w:pStyle w:val="FirstParagraph"/>
      </w:pPr>
      <m:oMathPara>
        <m:oMathParaPr>
          <m:jc m:val="center"/>
        </m:oMathParaPr>
        <m:oMath>
          <m:r>
            <m:t>A</m:t>
          </m:r>
          <m:sSub>
            <m:e>
              <m:r>
                <m:t>F</m:t>
              </m:r>
            </m:e>
            <m:sub>
              <m:r>
                <m:t>c</m:t>
              </m:r>
              <m:r>
                <m:rPr>
                  <m:sty m:val="p"/>
                </m:rPr>
                <m:t>,</m:t>
              </m:r>
              <m:r>
                <m:t>M</m:t>
              </m:r>
            </m:sub>
          </m:sSub>
          <m:r>
            <m:rPr>
              <m:sty m:val="p"/>
            </m:rPr>
            <m:t>=</m:t>
          </m:r>
          <m:r>
            <m:t>1</m:t>
          </m:r>
          <m:r>
            <m:rPr>
              <m:sty m:val="p"/>
            </m:rPr>
            <m:t>−</m:t>
          </m:r>
          <m:r>
            <m:t>A</m:t>
          </m:r>
          <m:sSub>
            <m:e>
              <m:r>
                <m:t>F</m:t>
              </m:r>
            </m:e>
            <m:sub>
              <m:r>
                <m:t>c</m:t>
              </m:r>
              <m:r>
                <m:rPr>
                  <m:sty m:val="p"/>
                </m:rPr>
                <m:t>,</m:t>
              </m:r>
              <m:r>
                <m:t>R</m:t>
              </m:r>
            </m:sub>
          </m:sSub>
          <m:r>
            <m:t>  </m:t>
          </m:r>
          <m:r>
            <m:rPr>
              <m:nor/>
              <m:sty m:val="p"/>
            </m:rPr>
            <m:t>(Eq. 14)</m:t>
          </m:r>
        </m:oMath>
      </m:oMathPara>
    </w:p>
    <w:p>
      <w:pPr>
        <w:pStyle w:val="FirstParagraph"/>
      </w:pPr>
      <w:r>
        <w:t xml:space="preserve">Substituting into Eq. 10, the green water intensity of the residue (m³ per t DM) is:</w:t>
      </w:r>
    </w:p>
    <w:p>
      <w:pPr>
        <w:pStyle w:val="BodyText"/>
      </w:pPr>
      <m:oMathPara>
        <m:oMathParaPr>
          <m:jc m:val="center"/>
        </m:oMathParaPr>
        <m:oMath>
          <m:r>
            <m:t>W</m:t>
          </m:r>
          <m:sSub>
            <m:e>
              <m:r>
                <m:t>I</m:t>
              </m:r>
            </m:e>
            <m:sub>
              <m:r>
                <m:t>c</m:t>
              </m:r>
              <m:r>
                <m:rPr>
                  <m:sty m:val="p"/>
                </m:rPr>
                <m:t>,</m:t>
              </m:r>
              <m:r>
                <m:t>R</m:t>
              </m:r>
            </m:sub>
          </m:sSub>
          <m:r>
            <m:rPr>
              <m:sty m:val="p"/>
            </m:rPr>
            <m:t>=</m:t>
          </m:r>
          <m:f>
            <m:fPr>
              <m:type m:val="bar"/>
            </m:fPr>
            <m:num>
              <m:r>
                <m:t>G</m:t>
              </m:r>
              <m:r>
                <m:t>W</m:t>
              </m:r>
              <m:sSub>
                <m:e>
                  <m:r>
                    <m:t>U</m:t>
                  </m:r>
                </m:e>
                <m:sub>
                  <m:r>
                    <m:t>c</m:t>
                  </m:r>
                </m:sub>
              </m:sSub>
              <m:r>
                <m:t> </m:t>
              </m:r>
              <m:r>
                <m:t>A</m:t>
              </m:r>
              <m:sSub>
                <m:e>
                  <m:r>
                    <m:t>F</m:t>
                  </m:r>
                </m:e>
                <m:sub>
                  <m:r>
                    <m:t>c</m:t>
                  </m:r>
                  <m:r>
                    <m:rPr>
                      <m:sty m:val="p"/>
                    </m:rPr>
                    <m:t>,</m:t>
                  </m:r>
                  <m:r>
                    <m:t>R</m:t>
                  </m:r>
                </m:sub>
              </m:sSub>
            </m:num>
            <m:den>
              <m:r>
                <m:t>R</m:t>
              </m:r>
            </m:den>
          </m:f>
          <m:r>
            <m:rPr>
              <m:sty m:val="p"/>
            </m:rPr>
            <m:t>=</m:t>
          </m:r>
          <m:f>
            <m:fPr>
              <m:type m:val="bar"/>
            </m:fPr>
            <m:num>
              <m:r>
                <m:t>G</m:t>
              </m:r>
              <m:r>
                <m:t>W</m:t>
              </m:r>
              <m:sSub>
                <m:e>
                  <m:r>
                    <m:t>U</m:t>
                  </m:r>
                </m:e>
                <m:sub>
                  <m:r>
                    <m:t>c</m:t>
                  </m:r>
                </m:sub>
              </m:sSub>
              <m:r>
                <m:t> </m:t>
              </m:r>
              <m:r>
                <m:t>M</m:t>
              </m:r>
              <m:sSub>
                <m:e>
                  <m:r>
                    <m:t>E</m:t>
                  </m:r>
                </m:e>
                <m:sub>
                  <m:r>
                    <m:t>R</m:t>
                  </m:r>
                </m:sub>
              </m:sSub>
            </m:num>
            <m:den>
              <m:r>
                <m:t>M</m:t>
              </m:r>
              <m:r>
                <m:t> </m:t>
              </m:r>
              <m:r>
                <m:t>M</m:t>
              </m:r>
              <m:sSub>
                <m:e>
                  <m:r>
                    <m:t>E</m:t>
                  </m:r>
                </m:e>
                <m:sub>
                  <m:r>
                    <m:t>M</m:t>
                  </m:r>
                </m:sub>
              </m:sSub>
              <m:r>
                <m:rPr>
                  <m:sty m:val="p"/>
                </m:rPr>
                <m:t>+</m:t>
              </m:r>
              <m:r>
                <m:t>R</m:t>
              </m:r>
              <m:r>
                <m:t> </m:t>
              </m:r>
              <m:r>
                <m:t>M</m:t>
              </m:r>
              <m:sSub>
                <m:e>
                  <m:r>
                    <m:t>E</m:t>
                  </m:r>
                </m:e>
                <m:sub>
                  <m:r>
                    <m:t>R</m:t>
                  </m:r>
                </m:sub>
              </m:sSub>
            </m:den>
          </m:f>
          <m:r>
            <m:t>  </m:t>
          </m:r>
          <m:r>
            <m:rPr>
              <m:nor/>
              <m:sty m:val="p"/>
            </m:rPr>
            <m:t>(Eq. 15)</m:t>
          </m:r>
        </m:oMath>
      </m:oMathPara>
    </w:p>
    <w:p>
      <w:pPr>
        <w:pStyle w:val="FirstParagraph"/>
      </w:pPr>
      <w:r>
        <w:t xml:space="preserve">Sensitivity cases: mass,</w:t>
      </w:r>
      <w:r>
        <w:t xml:space="preserve"> </w:t>
      </w:r>
      <m:oMath>
        <m:r>
          <m:t>A</m:t>
        </m:r>
        <m:sSub>
          <m:e>
            <m:r>
              <m:t>F</m:t>
            </m:r>
          </m:e>
          <m:sub>
            <m:r>
              <m:t>c</m:t>
            </m:r>
            <m:r>
              <m:rPr>
                <m:sty m:val="p"/>
              </m:rPr>
              <m:t>,</m:t>
            </m:r>
            <m:r>
              <m:t>R</m:t>
            </m:r>
          </m:sub>
        </m:sSub>
      </m:oMath>
      <w:r>
        <w:t xml:space="preserve"> </w:t>
      </w:r>
      <w:r>
        <w:t xml:space="preserve">= R / (M + R); economic,</w:t>
      </w:r>
      <w:r>
        <w:t xml:space="preserve"> </w:t>
      </w:r>
      <m:oMath>
        <m:r>
          <m:t>A</m:t>
        </m:r>
        <m:sSub>
          <m:e>
            <m:r>
              <m:t>F</m:t>
            </m:r>
          </m:e>
          <m:sub>
            <m:r>
              <m:t>c</m:t>
            </m:r>
            <m:r>
              <m:rPr>
                <m:sty m:val="p"/>
              </m:rPr>
              <m:t>,</m:t>
            </m:r>
            <m:r>
              <m:t>R</m:t>
            </m:r>
          </m:sub>
        </m:sSub>
      </m:oMath>
      <w:r>
        <w:t xml:space="preserve"> </w:t>
      </w:r>
      <w:r>
        <w:t xml:space="preserve">= R</w:t>
      </w:r>
      <w:r>
        <w:t xml:space="preserve"> </w:t>
      </w:r>
      <m:oMath>
        <m:sSub>
          <m:e>
            <m:r>
              <m:t>p</m:t>
            </m:r>
          </m:e>
          <m:sub>
            <m:r>
              <m:t>R</m:t>
            </m:r>
          </m:sub>
        </m:sSub>
      </m:oMath>
      <w:r>
        <w:t xml:space="preserve"> </w:t>
      </w:r>
      <w:r>
        <w:t xml:space="preserve">/ (M</w:t>
      </w:r>
      <w:r>
        <w:t xml:space="preserve"> </w:t>
      </w:r>
      <m:oMath>
        <m:sSub>
          <m:e>
            <m:r>
              <m:t>p</m:t>
            </m:r>
          </m:e>
          <m:sub>
            <m:r>
              <m:t>M</m:t>
            </m:r>
          </m:sub>
        </m:sSub>
      </m:oMath>
      <w:r>
        <w:t xml:space="preserve"> </w:t>
      </w:r>
      <w:r>
        <w:t xml:space="preserve">+ R</w:t>
      </w:r>
      <w:r>
        <w:t xml:space="preserve"> </w:t>
      </w:r>
      <m:oMath>
        <m:sSub>
          <m:e>
            <m:r>
              <m:t>p</m:t>
            </m:r>
          </m:e>
          <m:sub>
            <m:r>
              <m:t>R</m:t>
            </m:r>
          </m:sub>
        </m:sSub>
      </m:oMath>
      <w:r>
        <w:t xml:space="preserve">), with p the farm-gate price per t DM, only when the user enters prices.</w:t>
      </w:r>
    </w:p>
    <w:bookmarkEnd w:id="38"/>
    <w:bookmarkStart w:id="39" w:name="rules"/>
    <w:p>
      <w:pPr>
        <w:pStyle w:val="Heading3"/>
      </w:pPr>
      <w:r>
        <w:t xml:space="preserve">7.3 Rules</w:t>
      </w:r>
    </w:p>
    <w:p>
      <w:pPr>
        <w:numPr>
          <w:ilvl w:val="0"/>
          <w:numId w:val="1011"/>
        </w:numPr>
        <w:pStyle w:val="Compact"/>
      </w:pPr>
      <w:r>
        <w:rPr>
          <w:bCs/>
          <w:b/>
        </w:rPr>
        <w:t xml:space="preserve">Source of ME.</w:t>
      </w:r>
      <w:r>
        <w:t xml:space="preserve"> </w:t>
      </w:r>
      <w:r>
        <w:t xml:space="preserve">The residue’s ME is taken from the i-CLEANED feed table. The main product’s ME is taken from the feed table when the main product is itself a listed feed; otherwise from the table of main-product ME that i-CLEANED will provide (Feedipedia values for ruminants; Annex A). Examples: maize grain 13.6, paddy rice 10.1, groundnut pods 18.2, cassava roots 12.4 MJ/kg DM. A local laboratory value always overrides a default.</w:t>
      </w:r>
    </w:p>
    <w:p>
      <w:pPr>
        <w:numPr>
          <w:ilvl w:val="0"/>
          <w:numId w:val="1011"/>
        </w:numPr>
        <w:pStyle w:val="Compact"/>
      </w:pPr>
      <w:r>
        <w:rPr>
          <w:bCs/>
          <w:b/>
        </w:rPr>
        <w:t xml:space="preserve">Main product without an ME value</w:t>
      </w:r>
      <w:r>
        <w:t xml:space="preserve"> </w:t>
      </w:r>
      <w:r>
        <w:t xml:space="preserve">(tomato fruits and whole sesame seeds at present): mass allocation is used for that crop and flagged until a value is supplied.</w:t>
      </w:r>
    </w:p>
    <w:p>
      <w:pPr>
        <w:numPr>
          <w:ilvl w:val="0"/>
          <w:numId w:val="1011"/>
        </w:numPr>
        <w:pStyle w:val="Compact"/>
      </w:pPr>
      <w:r>
        <w:rPr>
          <w:bCs/>
          <w:b/>
        </w:rPr>
        <w:t xml:space="preserve">Residue left in the field</w:t>
      </w:r>
      <w:r>
        <w:t xml:space="preserve"> </w:t>
      </w:r>
      <w:r>
        <w:t xml:space="preserve">(</w:t>
      </w:r>
      <m:oMath>
        <m:sSub>
          <m:e>
            <m:r>
              <m:t>r</m:t>
            </m:r>
          </m:e>
          <m:sub>
            <m:r>
              <m:t>R</m:t>
            </m:r>
          </m:sub>
        </m:sSub>
      </m:oMath>
      <w:r>
        <w:t xml:space="preserve"> </w:t>
      </w:r>
      <w:r>
        <w:t xml:space="preserve">= 0): it is not an output and carries no water;</w:t>
      </w:r>
      <w:r>
        <w:t xml:space="preserve"> </w:t>
      </w:r>
      <m:oMath>
        <m:r>
          <m:t>A</m:t>
        </m:r>
        <m:sSub>
          <m:e>
            <m:r>
              <m:t>F</m:t>
            </m:r>
          </m:e>
          <m:sub>
            <m:r>
              <m:t>c</m:t>
            </m:r>
            <m:r>
              <m:rPr>
                <m:sty m:val="p"/>
              </m:rPr>
              <m:t>,</m:t>
            </m:r>
            <m:r>
              <m:t>M</m:t>
            </m:r>
          </m:sub>
        </m:sSub>
      </m:oMath>
      <w:r>
        <w:t xml:space="preserve"> </w:t>
      </w:r>
      <w:r>
        <w:t xml:space="preserve">= 1.</w:t>
      </w:r>
    </w:p>
    <w:p>
      <w:pPr>
        <w:numPr>
          <w:ilvl w:val="0"/>
          <w:numId w:val="1011"/>
        </w:numPr>
        <w:pStyle w:val="Compact"/>
      </w:pPr>
      <w:r>
        <w:rPr>
          <w:bCs/>
          <w:b/>
        </w:rPr>
        <w:t xml:space="preserve">Closure.</w:t>
      </w:r>
      <w:r>
        <w:t xml:space="preserve"> </w:t>
      </w:r>
      <w:r>
        <w:t xml:space="preserve">For each crop</w:t>
      </w:r>
      <w:r>
        <w:t xml:space="preserve"> </w:t>
      </w:r>
      <m:oMath>
        <m:r>
          <m:t>A</m:t>
        </m:r>
        <m:sSub>
          <m:e>
            <m:r>
              <m:t>F</m:t>
            </m:r>
          </m:e>
          <m:sub>
            <m:r>
              <m:t>c</m:t>
            </m:r>
            <m:r>
              <m:rPr>
                <m:sty m:val="p"/>
              </m:rPr>
              <m:t>,</m:t>
            </m:r>
            <m:r>
              <m:t>M</m:t>
            </m:r>
          </m:sub>
        </m:sSub>
      </m:oMath>
      <w:r>
        <w:t xml:space="preserve"> </w:t>
      </w:r>
      <w:r>
        <w:t xml:space="preserve">+</w:t>
      </w:r>
      <w:r>
        <w:t xml:space="preserve"> </w:t>
      </w:r>
      <m:oMath>
        <m:r>
          <m:t>A</m:t>
        </m:r>
        <m:sSub>
          <m:e>
            <m:r>
              <m:t>F</m:t>
            </m:r>
          </m:e>
          <m:sub>
            <m:r>
              <m:t>c</m:t>
            </m:r>
            <m:r>
              <m:rPr>
                <m:sty m:val="p"/>
              </m:rPr>
              <m:t>,</m:t>
            </m:r>
            <m:r>
              <m:t>R</m:t>
            </m:r>
          </m:sub>
        </m:sSub>
      </m:oMath>
      <w:r>
        <w:t xml:space="preserve"> </w:t>
      </w:r>
      <w:r>
        <w:t xml:space="preserve">= 1 exactly. When grain and residue of the same crop are both in the basket, both refer to the same crop record so their factors are computed together and can never add up to more than 100% of the field’s water.</w:t>
      </w:r>
    </w:p>
    <w:p>
      <w:pPr>
        <w:numPr>
          <w:ilvl w:val="0"/>
          <w:numId w:val="1011"/>
        </w:numPr>
        <w:pStyle w:val="Compact"/>
      </w:pPr>
      <w:r>
        <w:rPr>
          <w:bCs/>
          <w:b/>
        </w:rPr>
        <w:t xml:space="preserve">Missing main-product data.</w:t>
      </w:r>
      <w:r>
        <w:t xml:space="preserve"> </w:t>
      </w:r>
      <w:r>
        <w:t xml:space="preserve">If a residue is fed but the main-product yield or removal of that crop is 0 or empty, i-CLEANED will ask for them. If the user does not supply them, the crop-table yield and a removal of 1 are used and flagged. A residue is never given 100% of the field’s water by default.</w:t>
      </w:r>
    </w:p>
    <w:p>
      <w:pPr>
        <w:numPr>
          <w:ilvl w:val="0"/>
          <w:numId w:val="1011"/>
        </w:numPr>
        <w:pStyle w:val="Compact"/>
      </w:pPr>
      <w:r>
        <w:rPr>
          <w:bCs/>
          <w:b/>
        </w:rPr>
        <w:t xml:space="preserve">Purchased residue</w:t>
      </w:r>
      <w:r>
        <w:t xml:space="preserve"> </w:t>
      </w:r>
      <w:r>
        <w:t xml:space="preserve">(e.g. bought straw): crop-table yields for the region of origin and the feed-table ME values.</w:t>
      </w:r>
    </w:p>
    <w:p>
      <w:pPr>
        <w:numPr>
          <w:ilvl w:val="0"/>
          <w:numId w:val="1011"/>
        </w:numPr>
        <w:pStyle w:val="Compact"/>
      </w:pPr>
      <w:r>
        <w:rPr>
          <w:bCs/>
          <w:b/>
        </w:rPr>
        <w:t xml:space="preserve">Same factors for blue water.</w:t>
      </w:r>
      <w:r>
        <w:t xml:space="preserve"> </w:t>
      </w:r>
      <w:r>
        <w:t xml:space="preserve">The factor belongs to the crop, so it is applied unchanged to irrigation water (Section 9).</w:t>
      </w:r>
    </w:p>
    <w:bookmarkEnd w:id="39"/>
    <w:bookmarkStart w:id="40" w:name="worked-example"/>
    <w:p>
      <w:pPr>
        <w:pStyle w:val="Heading3"/>
      </w:pPr>
      <w:r>
        <w:t xml:space="preserve">7.4 Worked example</w:t>
      </w:r>
    </w:p>
    <w:p>
      <w:pPr>
        <w:pStyle w:val="FirstParagraph"/>
      </w:pPr>
      <w:r>
        <w:t xml:space="preserve">Maize with</w:t>
      </w:r>
      <w:r>
        <w:t xml:space="preserve"> </w:t>
      </w:r>
      <m:oMath>
        <m:sSub>
          <m:e>
            <m:r>
              <m:t>Y</m:t>
            </m:r>
          </m:e>
          <m:sub>
            <m:r>
              <m:t>M</m:t>
            </m:r>
          </m:sub>
        </m:sSub>
      </m:oMath>
      <w:r>
        <w:t xml:space="preserve"> </w:t>
      </w:r>
      <w:r>
        <w:t xml:space="preserve">= 1.06 and</w:t>
      </w:r>
      <w:r>
        <w:t xml:space="preserve"> </w:t>
      </w:r>
      <m:oMath>
        <m:sSub>
          <m:e>
            <m:r>
              <m:t>Y</m:t>
            </m:r>
          </m:e>
          <m:sub>
            <m:r>
              <m:t>R</m:t>
            </m:r>
          </m:sub>
        </m:sSub>
      </m:oMath>
      <w:r>
        <w:t xml:space="preserve"> </w:t>
      </w:r>
      <w:r>
        <w:t xml:space="preserve">= 2.69 t DM/ha,</w:t>
      </w:r>
      <w:r>
        <w:t xml:space="preserve"> </w:t>
      </w:r>
      <m:oMath>
        <m:sSub>
          <m:e>
            <m:r>
              <m:t>r</m:t>
            </m:r>
          </m:e>
          <m:sub>
            <m:r>
              <m:t>M</m:t>
            </m:r>
          </m:sub>
        </m:sSub>
      </m:oMath>
      <w:r>
        <w:t xml:space="preserve"> </w:t>
      </w:r>
      <w:r>
        <w:t xml:space="preserve">= 1.0 and</w:t>
      </w:r>
      <w:r>
        <w:t xml:space="preserve"> </w:t>
      </w:r>
      <m:oMath>
        <m:sSub>
          <m:e>
            <m:r>
              <m:t>r</m:t>
            </m:r>
          </m:e>
          <m:sub>
            <m:r>
              <m:t>R</m:t>
            </m:r>
          </m:sub>
        </m:sSub>
      </m:oMath>
      <w:r>
        <w:t xml:space="preserve"> </w:t>
      </w:r>
      <w:r>
        <w:t xml:space="preserve">= 0.7, so M = 1.06 and R = 1.883 t DM/ha (Eq. 12). ME from the i-CLEANED feed table: grain 13.5, stover 9.13 MJ/kg DM. GWU = 4,000 m³/ha (illustrative).</w:t>
      </w:r>
    </w:p>
    <w:p>
      <w:pPr>
        <w:pStyle w:val="BodyText"/>
      </w:pPr>
      <m:oMath>
        <m:r>
          <m:t>A</m:t>
        </m:r>
        <m:sSub>
          <m:e>
            <m:r>
              <m:t>F</m:t>
            </m:r>
          </m:e>
          <m:sub>
            <m:r>
              <m:t>c</m:t>
            </m:r>
            <m:r>
              <m:rPr>
                <m:sty m:val="p"/>
              </m:rPr>
              <m:t>,</m:t>
            </m:r>
            <m:r>
              <m:t>R</m:t>
            </m:r>
          </m:sub>
        </m:sSub>
      </m:oMath>
      <w:r>
        <w:t xml:space="preserve"> </w:t>
      </w:r>
      <w:r>
        <w:t xml:space="preserve">= (1.883 × 9.13) / (1.06 × 13.5 + 1.883 × 9.13) = 17.19 / (14.31 + 17.19) =</w:t>
      </w:r>
      <w:r>
        <w:t xml:space="preserve"> </w:t>
      </w:r>
      <w:r>
        <w:rPr>
          <w:bCs/>
          <w:b/>
        </w:rPr>
        <w:t xml:space="preserve">0.55</w:t>
      </w:r>
      <w:r>
        <w:t xml:space="preserve">, and</w:t>
      </w:r>
      <w:r>
        <w:t xml:space="preserve"> </w:t>
      </w:r>
      <m:oMath>
        <m:r>
          <m:t>A</m:t>
        </m:r>
        <m:sSub>
          <m:e>
            <m:r>
              <m:t>F</m:t>
            </m:r>
          </m:e>
          <m:sub>
            <m:r>
              <m:t>c</m:t>
            </m:r>
            <m:r>
              <m:rPr>
                <m:sty m:val="p"/>
              </m:rPr>
              <m:t>,</m:t>
            </m:r>
            <m:r>
              <m:t>M</m:t>
            </m:r>
          </m:sub>
        </m:sSub>
      </m:oMath>
      <w:r>
        <w:t xml:space="preserve"> </w:t>
      </w:r>
      <w:r>
        <w:t xml:space="preserve">= 0.45. The stover then carries 4,000 × 0.546 / 1.883 = 1,159 m³ per t DM and the grain 4,000 × 0.454 / 1.06 = 1,714 m³ per t DM. Together, 1.883 t of stover and 1.06 t of grain carry exactly the 4,000 m³ of the hectare.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Basis</w:t>
            </w:r>
          </w:p>
        </w:tc>
        <w:tc>
          <w:tcPr/>
          <w:p>
            <w:pPr>
              <w:pStyle w:val="Compact"/>
              <w:jc w:val="left"/>
            </w:pPr>
            <m:oMath>
              <m:r>
                <m:t>A</m:t>
              </m:r>
              <m:sSub>
                <m:e>
                  <m:r>
                    <m:t>F</m:t>
                  </m:r>
                </m:e>
                <m:sub>
                  <m:r>
                    <m:t>c</m:t>
                  </m:r>
                  <m:r>
                    <m:rPr>
                      <m:sty m:val="p"/>
                    </m:rPr>
                    <m:t>,</m:t>
                  </m:r>
                  <m:r>
                    <m:t>R</m:t>
                  </m:r>
                </m:sub>
              </m:sSub>
            </m:oMath>
          </w:p>
        </w:tc>
        <w:tc>
          <w:tcPr/>
          <w:p>
            <w:pPr>
              <w:pStyle w:val="Compact"/>
              <w:jc w:val="left"/>
            </w:pPr>
            <w:r>
              <w:t xml:space="preserve">Stover water intensity (m³/t DM)</w:t>
            </w:r>
          </w:p>
        </w:tc>
      </w:tr>
      <w:tr>
        <w:tc>
          <w:tcPr/>
          <w:p>
            <w:pPr>
              <w:pStyle w:val="Compact"/>
              <w:jc w:val="left"/>
            </w:pPr>
            <w:r>
              <w:t xml:space="preserve">No allocation (all water to the residue)</w:t>
            </w:r>
          </w:p>
        </w:tc>
        <w:tc>
          <w:tcPr/>
          <w:p>
            <w:pPr>
              <w:pStyle w:val="Compact"/>
              <w:jc w:val="left"/>
            </w:pPr>
            <w:r>
              <w:t xml:space="preserve">1.00</w:t>
            </w:r>
          </w:p>
        </w:tc>
        <w:tc>
          <w:tcPr/>
          <w:p>
            <w:pPr>
              <w:pStyle w:val="Compact"/>
              <w:jc w:val="left"/>
            </w:pPr>
            <w:r>
              <w:t xml:space="preserve">2,124</w:t>
            </w:r>
          </w:p>
        </w:tc>
      </w:tr>
      <w:tr>
        <w:tc>
          <w:tcPr/>
          <w:p>
            <w:pPr>
              <w:pStyle w:val="Compact"/>
              <w:jc w:val="left"/>
            </w:pPr>
            <w:r>
              <w:t xml:space="preserve">Mass (sensitivity)</w:t>
            </w:r>
          </w:p>
        </w:tc>
        <w:tc>
          <w:tcPr/>
          <w:p>
            <w:pPr>
              <w:pStyle w:val="Compact"/>
              <w:jc w:val="left"/>
            </w:pPr>
            <w:r>
              <w:t xml:space="preserve">0.64</w:t>
            </w:r>
          </w:p>
        </w:tc>
        <w:tc>
          <w:tcPr/>
          <w:p>
            <w:pPr>
              <w:pStyle w:val="Compact"/>
              <w:jc w:val="left"/>
            </w:pPr>
            <w:r>
              <w:t xml:space="preserve">1,360</w:t>
            </w:r>
          </w:p>
        </w:tc>
      </w:tr>
      <w:tr>
        <w:tc>
          <w:tcPr/>
          <w:p>
            <w:pPr>
              <w:pStyle w:val="Compact"/>
              <w:jc w:val="left"/>
            </w:pPr>
            <w:r>
              <w:rPr>
                <w:bCs/>
                <w:b/>
              </w:rPr>
              <w:t xml:space="preserve">ME (default)</w:t>
            </w:r>
          </w:p>
        </w:tc>
        <w:tc>
          <w:tcPr/>
          <w:p>
            <w:pPr>
              <w:pStyle w:val="Compact"/>
              <w:jc w:val="left"/>
            </w:pPr>
            <w:r>
              <w:rPr>
                <w:bCs/>
                <w:b/>
              </w:rPr>
              <w:t xml:space="preserve">0.55</w:t>
            </w:r>
          </w:p>
        </w:tc>
        <w:tc>
          <w:tcPr/>
          <w:p>
            <w:pPr>
              <w:pStyle w:val="Compact"/>
              <w:jc w:val="left"/>
            </w:pPr>
            <w:r>
              <w:rPr>
                <w:bCs/>
                <w:b/>
              </w:rPr>
              <w:t xml:space="preserve">1,159</w:t>
            </w:r>
          </w:p>
        </w:tc>
      </w:tr>
      <w:tr>
        <w:tc>
          <w:tcPr/>
          <w:p>
            <w:pPr>
              <w:pStyle w:val="Compact"/>
              <w:jc w:val="left"/>
            </w:pPr>
            <w:r>
              <w:t xml:space="preserve">ME, low-quality stover (6.9 MJ/kg DM)</w:t>
            </w:r>
          </w:p>
        </w:tc>
        <w:tc>
          <w:tcPr/>
          <w:p>
            <w:pPr>
              <w:pStyle w:val="Compact"/>
              <w:jc w:val="left"/>
            </w:pPr>
            <w:r>
              <w:t xml:space="preserve">0.48</w:t>
            </w:r>
          </w:p>
        </w:tc>
        <w:tc>
          <w:tcPr/>
          <w:p>
            <w:pPr>
              <w:pStyle w:val="Compact"/>
              <w:jc w:val="left"/>
            </w:pPr>
            <w:r>
              <w:t xml:space="preserve">1,011</w:t>
            </w:r>
          </w:p>
        </w:tc>
      </w:tr>
      <w:tr>
        <w:tc>
          <w:tcPr/>
          <w:p>
            <w:pPr>
              <w:pStyle w:val="Compact"/>
              <w:jc w:val="left"/>
            </w:pPr>
            <w:r>
              <w:t xml:space="preserve">Economic, residue price 10% of grain (sensitivity)</w:t>
            </w:r>
          </w:p>
        </w:tc>
        <w:tc>
          <w:tcPr/>
          <w:p>
            <w:pPr>
              <w:pStyle w:val="Compact"/>
              <w:jc w:val="left"/>
            </w:pPr>
            <w:r>
              <w:t xml:space="preserve">0.15</w:t>
            </w:r>
          </w:p>
        </w:tc>
        <w:tc>
          <w:tcPr/>
          <w:p>
            <w:pPr>
              <w:pStyle w:val="Compact"/>
              <w:jc w:val="left"/>
            </w:pPr>
            <w:r>
              <w:t xml:space="preserve">320</w:t>
            </w:r>
          </w:p>
        </w:tc>
      </w:tr>
    </w:tbl>
    <w:p>
      <w:pPr>
        <w:pStyle w:val="BodyText"/>
      </w:pPr>
      <w:r>
        <w:t xml:space="preserve">The basis changes the residue’s water by a factor of up to four, which is why the basis and</w:t>
      </w:r>
      <w:r>
        <w:t xml:space="preserve"> </w:t>
      </w:r>
      <m:oMath>
        <m:r>
          <m:t>A</m:t>
        </m:r>
        <m:sSub>
          <m:e>
            <m:r>
              <m:t>F</m:t>
            </m:r>
          </m:e>
          <m:sub>
            <m:r>
              <m:t>c</m:t>
            </m:r>
            <m:r>
              <m:rPr>
                <m:sty m:val="p"/>
              </m:rPr>
              <m:t>,</m:t>
            </m:r>
            <m:r>
              <m:t>R</m:t>
            </m:r>
          </m:sub>
        </m:sSub>
      </m:oMath>
      <w:r>
        <w:t xml:space="preserve"> </w:t>
      </w:r>
      <w:r>
        <w:t xml:space="preserve">will be reported with every result.</w:t>
      </w:r>
    </w:p>
    <w:bookmarkEnd w:id="40"/>
    <w:bookmarkEnd w:id="41"/>
    <w:bookmarkStart w:id="48" w:name="Xb6227854860f7aa8fe3ed76a5e0e9ebd43fcf1d"/>
    <w:p>
      <w:pPr>
        <w:pStyle w:val="Heading2"/>
      </w:pPr>
      <w:r>
        <w:t xml:space="preserve">8. Step 5 – Herd total and Allocation 2: milk, meat, wool and draught</w:t>
      </w:r>
    </w:p>
    <w:p>
      <w:pPr>
        <w:pStyle w:val="FirstParagraph"/>
      </w:pPr>
      <w:r>
        <w:t xml:space="preserve">The green water of all feeds is added up for the herd, then divided among the herd’s products in proportion to the</w:t>
      </w:r>
      <w:r>
        <w:t xml:space="preserve"> </w:t>
      </w:r>
      <w:r>
        <w:rPr>
          <w:bCs/>
          <w:b/>
        </w:rPr>
        <w:t xml:space="preserve">feed energy each product requires</w:t>
      </w:r>
      <w:r>
        <w:t xml:space="preserve">. Each share is divided by the quantity of the product to give m³ per kg. The method needs no new input: i-CLEANED already computes every energy term to estimate feed requirements.</w:t>
      </w:r>
    </w:p>
    <w:bookmarkStart w:id="42" w:name="why-feed-energy"/>
    <w:p>
      <w:pPr>
        <w:pStyle w:val="Heading3"/>
      </w:pPr>
      <w:r>
        <w:t xml:space="preserve">8.1 Why feed energy</w:t>
      </w:r>
    </w:p>
    <w:p>
      <w:pPr>
        <w:pStyle w:val="FirstParagraph"/>
      </w:pPr>
      <w:r>
        <w:t xml:space="preserve">Animals eat to meet their energy requirement, and the feed that supplies that energy is what carries the green water. Dividing water by the energy each function demands is therefore a causal, physical relationship, which ISO 14044 prefers to economic allocation. Mass does not work here, because a kilogram of milk, of live weight and of wool are not comparable. The approach is the same as the net-energy allocation of the dairy standard (IDF 2022), which replaced an earlier regression that gives negative factors for dual-purpose herds.</w:t>
      </w:r>
    </w:p>
    <w:bookmarkEnd w:id="42"/>
    <w:bookmarkStart w:id="43" w:name="energy-required-by-each-function"/>
    <w:p>
      <w:pPr>
        <w:pStyle w:val="Heading3"/>
      </w:pPr>
      <w:r>
        <w:t xml:space="preserve">8.2 Energy required by each function</w:t>
      </w:r>
    </w:p>
    <w:p>
      <w:pPr>
        <w:pStyle w:val="FirstParagraph"/>
      </w:pPr>
      <w:r>
        <w:t xml:space="preserve">The daily net energy (NE, MJ per head per day) of each function follows IPCC (2019, Vol. 4, Ch. 10, Tier 2), the equations i-CLEANED already uses for feed requirements. For cattle and buffalo: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Equation</w:t>
            </w:r>
          </w:p>
        </w:tc>
        <w:tc>
          <w:tcPr/>
          <w:p>
            <w:pPr>
              <w:pStyle w:val="Compact"/>
              <w:jc w:val="left"/>
            </w:pPr>
            <w:r>
              <w:t xml:space="preserve">Terms</w:t>
            </w:r>
          </w:p>
        </w:tc>
      </w:tr>
      <w:tr>
        <w:tc>
          <w:tcPr/>
          <w:p>
            <w:pPr>
              <w:pStyle w:val="Compact"/>
              <w:jc w:val="left"/>
            </w:pPr>
            <w:r>
              <w:t xml:space="preserve">Maintenance (17a)</w:t>
            </w:r>
          </w:p>
        </w:tc>
        <w:tc>
          <w:tcPr/>
          <w:p>
            <w:pPr>
              <w:pStyle w:val="Compact"/>
              <w:jc w:val="left"/>
            </w:pPr>
            <w:r>
              <w:t xml:space="preserve">NEm = Cf ×</w:t>
            </w:r>
            <w:r>
              <w:t xml:space="preserve"> </w:t>
            </w:r>
            <m:oMath>
              <m:sSup>
                <m:e>
                  <m:r>
                    <m:t>W</m:t>
                  </m:r>
                </m:e>
                <m:sup>
                  <m:r>
                    <m:t>0.75</m:t>
                  </m:r>
                </m:sup>
              </m:sSup>
            </m:oMath>
          </w:p>
        </w:tc>
        <w:tc>
          <w:tcPr/>
          <w:p>
            <w:pPr>
              <w:pStyle w:val="Compact"/>
              <w:jc w:val="left"/>
            </w:pPr>
            <w:r>
              <w:t xml:space="preserve">W live weight (kg); Cf by animal category (IPCC Table 10.4)</w:t>
            </w:r>
          </w:p>
        </w:tc>
      </w:tr>
      <w:tr>
        <w:tc>
          <w:tcPr/>
          <w:p>
            <w:pPr>
              <w:pStyle w:val="Compact"/>
              <w:jc w:val="left"/>
            </w:pPr>
            <w:r>
              <w:t xml:space="preserve">Activity (17b)</w:t>
            </w:r>
          </w:p>
        </w:tc>
        <w:tc>
          <w:tcPr/>
          <w:p>
            <w:pPr>
              <w:pStyle w:val="Compact"/>
              <w:jc w:val="left"/>
            </w:pPr>
            <w:r>
              <w:t xml:space="preserve">NEa = Ca × NEm</w:t>
            </w:r>
          </w:p>
        </w:tc>
        <w:tc>
          <w:tcPr/>
          <w:p>
            <w:pPr>
              <w:pStyle w:val="Compact"/>
              <w:jc w:val="left"/>
            </w:pPr>
            <w:r>
              <w:t xml:space="preserve">Ca = 0 stall-fed, 0.17 pasture, 0.36 large grazing areas</w:t>
            </w:r>
          </w:p>
        </w:tc>
      </w:tr>
      <w:tr>
        <w:tc>
          <w:tcPr/>
          <w:p>
            <w:pPr>
              <w:pStyle w:val="Compact"/>
              <w:jc w:val="left"/>
            </w:pPr>
            <w:r>
              <w:t xml:space="preserve">Growth (17c)</w:t>
            </w:r>
          </w:p>
        </w:tc>
        <w:tc>
          <w:tcPr/>
          <w:p>
            <w:pPr>
              <w:pStyle w:val="Compact"/>
              <w:jc w:val="left"/>
            </w:pPr>
            <w:r>
              <w:t xml:space="preserve">NEg = 22.02 × (BW / (C × MW))</w:t>
            </w:r>
            <m:oMath>
              <m:sSup>
                <m:e>
                  <m:r>
                    <m:t>​</m:t>
                  </m:r>
                </m:e>
                <m:sup>
                  <m:r>
                    <m:t>0.75</m:t>
                  </m:r>
                </m:sup>
              </m:sSup>
            </m:oMath>
            <w:r>
              <w:t xml:space="preserve"> </w:t>
            </w:r>
            <w:r>
              <w:t xml:space="preserve">×</w:t>
            </w:r>
            <w:r>
              <w:t xml:space="preserve"> </w:t>
            </w:r>
            <m:oMath>
              <m:r>
                <m:t>W</m:t>
              </m:r>
              <m:sSup>
                <m:e>
                  <m:r>
                    <m:t>G</m:t>
                  </m:r>
                </m:e>
                <m:sup>
                  <m:r>
                    <m:t>1.097</m:t>
                  </m:r>
                </m:sup>
              </m:sSup>
            </m:oMath>
          </w:p>
        </w:tc>
        <w:tc>
          <w:tcPr/>
          <w:p>
            <w:pPr>
              <w:pStyle w:val="Compact"/>
              <w:jc w:val="left"/>
            </w:pPr>
            <w:r>
              <w:t xml:space="preserve">BW mean live weight, MW mature (adult) weight (kg); WG daily gain (kg/day); C = 0.8 females, 1.0 castrates, 1.2 bulls</w:t>
            </w:r>
          </w:p>
        </w:tc>
      </w:tr>
      <w:tr>
        <w:tc>
          <w:tcPr/>
          <w:p>
            <w:pPr>
              <w:pStyle w:val="Compact"/>
              <w:jc w:val="left"/>
            </w:pPr>
            <w:r>
              <w:t xml:space="preserve">Lactation (17d)</w:t>
            </w:r>
          </w:p>
        </w:tc>
        <w:tc>
          <w:tcPr/>
          <w:p>
            <w:pPr>
              <w:pStyle w:val="Compact"/>
              <w:jc w:val="left"/>
            </w:pPr>
            <w:r>
              <w:t xml:space="preserve">NEl = Milk × (1.47 + 0.40 × Fat)</w:t>
            </w:r>
          </w:p>
        </w:tc>
        <w:tc>
          <w:tcPr/>
          <w:p>
            <w:pPr>
              <w:pStyle w:val="Compact"/>
              <w:jc w:val="left"/>
            </w:pPr>
            <w:r>
              <w:t xml:space="preserve">Milk (kg/day); Fat (%)</w:t>
            </w:r>
          </w:p>
        </w:tc>
      </w:tr>
      <w:tr>
        <w:tc>
          <w:tcPr/>
          <w:p>
            <w:pPr>
              <w:pStyle w:val="Compact"/>
              <w:jc w:val="left"/>
            </w:pPr>
            <w:r>
              <w:t xml:space="preserve">Pregnancy (17e)</w:t>
            </w:r>
          </w:p>
        </w:tc>
        <w:tc>
          <w:tcPr/>
          <w:p>
            <w:pPr>
              <w:pStyle w:val="Compact"/>
              <w:jc w:val="left"/>
            </w:pPr>
            <w:r>
              <w:t xml:space="preserve">NEp = Cp × NEm</w:t>
            </w:r>
          </w:p>
        </w:tc>
        <w:tc>
          <w:tcPr/>
          <w:p>
            <w:pPr>
              <w:pStyle w:val="Compact"/>
              <w:jc w:val="left"/>
            </w:pPr>
            <w:r>
              <w:t xml:space="preserve">Cp = 0.10 for cattle, applied to the share of females pregnant</w:t>
            </w:r>
          </w:p>
        </w:tc>
      </w:tr>
      <w:tr>
        <w:tc>
          <w:tcPr/>
          <w:p>
            <w:pPr>
              <w:pStyle w:val="Compact"/>
              <w:jc w:val="left"/>
            </w:pPr>
            <w:r>
              <w:t xml:space="preserve">Work (17f)</w:t>
            </w:r>
          </w:p>
        </w:tc>
        <w:tc>
          <w:tcPr/>
          <w:p>
            <w:pPr>
              <w:pStyle w:val="Compact"/>
              <w:jc w:val="left"/>
            </w:pPr>
            <w:r>
              <w:t xml:space="preserve">NEwork = 0.10 × NEm × Hours</w:t>
            </w:r>
          </w:p>
        </w:tc>
        <w:tc>
          <w:tcPr/>
          <w:p>
            <w:pPr>
              <w:pStyle w:val="Compact"/>
              <w:jc w:val="left"/>
            </w:pPr>
            <w:r>
              <w:t xml:space="preserve">Hours of work per day</w:t>
            </w:r>
          </w:p>
        </w:tc>
      </w:tr>
      <w:tr>
        <w:tc>
          <w:tcPr/>
          <w:p>
            <w:pPr>
              <w:pStyle w:val="Compact"/>
              <w:jc w:val="left"/>
            </w:pPr>
            <w:r>
              <w:t xml:space="preserve">Wool (17g)</w:t>
            </w:r>
          </w:p>
        </w:tc>
        <w:tc>
          <w:tcPr/>
          <w:p>
            <w:pPr>
              <w:pStyle w:val="Compact"/>
              <w:jc w:val="left"/>
            </w:pPr>
            <w:r>
              <w:t xml:space="preserve">NEwool = EVwool × Prwool / 365</w:t>
            </w:r>
          </w:p>
        </w:tc>
        <w:tc>
          <w:tcPr/>
          <w:p>
            <w:pPr>
              <w:pStyle w:val="Compact"/>
              <w:jc w:val="left"/>
            </w:pPr>
            <w:r>
              <w:t xml:space="preserve">EVwool = 24 MJ/kg; Prwool annual wool (kg)</w:t>
            </w:r>
          </w:p>
        </w:tc>
      </w:tr>
    </w:tbl>
    <w:p>
      <w:pPr>
        <w:pStyle w:val="BodyText"/>
      </w:pPr>
      <w:r>
        <w:t xml:space="preserve">Sheep and goats use the IPCC equivalents (growth by Eq. 10.7 of IPCC 2019, with the species coefficients). Note that Eq. 17c divides by the mature weight MW: if MW is missing or zero the growth energy cannot be computed, so the check in Section 4.3 applies.</w:t>
      </w:r>
    </w:p>
    <w:p>
      <w:pPr>
        <w:pStyle w:val="BodyText"/>
      </w:pPr>
      <w:r>
        <w:t xml:space="preserve">The annual energy of function f for the whole herd adds up all classes k, each with</w:t>
      </w:r>
      <w:r>
        <w:t xml:space="preserve"> </w:t>
      </w:r>
      <m:oMath>
        <m:sSub>
          <m:e>
            <m:r>
              <m:t>N</m:t>
            </m:r>
          </m:e>
          <m:sub>
            <m:r>
              <m:t>k</m:t>
            </m:r>
          </m:sub>
        </m:sSub>
      </m:oMath>
      <w:r>
        <w:t xml:space="preserve"> </w:t>
      </w:r>
      <w:r>
        <w:t xml:space="preserve">head:</w:t>
      </w:r>
    </w:p>
    <w:p>
      <w:pPr>
        <w:pStyle w:val="BodyText"/>
      </w:pPr>
      <m:oMathPara>
        <m:oMathParaPr>
          <m:jc m:val="center"/>
        </m:oMathParaPr>
        <m:oMath>
          <m:sSub>
            <m:e>
              <m:r>
                <m:t>E</m:t>
              </m:r>
            </m:e>
            <m:sub>
              <m:r>
                <m:t>f</m:t>
              </m:r>
            </m:sub>
          </m:sSub>
          <m:r>
            <m:rPr>
              <m:sty m:val="p"/>
            </m:rPr>
            <m:t>=</m:t>
          </m:r>
          <m:nary>
            <m:naryPr>
              <m:chr m:val="∑"/>
              <m:limLoc m:val="undOvr"/>
              <m:subHide m:val="off"/>
              <m:supHide m:val="on"/>
            </m:naryPr>
            <m:sub>
              <m:r>
                <m:t>k</m:t>
              </m:r>
            </m:sub>
            <m:sup>
              <m:r>
                <m:t>​</m:t>
              </m:r>
            </m:sup>
            <m:e>
              <m:r>
                <m:t>365</m:t>
              </m:r>
            </m:e>
          </m:nary>
          <m:r>
            <m:rPr>
              <m:sty m:val="p"/>
            </m:rPr>
            <m:t>×</m:t>
          </m:r>
          <m:sSub>
            <m:e>
              <m:r>
                <m:t>N</m:t>
              </m:r>
            </m:e>
            <m:sub>
              <m:r>
                <m:t>k</m:t>
              </m:r>
            </m:sub>
          </m:sSub>
          <m:r>
            <m:rPr>
              <m:sty m:val="p"/>
            </m:rPr>
            <m:t>×</m:t>
          </m:r>
          <m:r>
            <m:t>N</m:t>
          </m:r>
          <m:sSub>
            <m:e>
              <m:r>
                <m:t>E</m:t>
              </m:r>
            </m:e>
            <m:sub>
              <m:r>
                <m:t>k</m:t>
              </m:r>
              <m:r>
                <m:rPr>
                  <m:sty m:val="p"/>
                </m:rPr>
                <m:t>,</m:t>
              </m:r>
              <m:r>
                <m:t>f</m:t>
              </m:r>
            </m:sub>
          </m:sSub>
          <m:r>
            <m:t>  </m:t>
          </m:r>
          <m:d>
            <m:dPr>
              <m:begChr m:val="["/>
              <m:endChr m:val="]"/>
              <m:sepChr m:val=""/>
              <m:grow/>
            </m:dPr>
            <m:e>
              <m:r>
                <m:rPr>
                  <m:sty m:val="p"/>
                </m:rPr>
                <m:t>M</m:t>
              </m:r>
              <m:r>
                <m:rPr>
                  <m:sty m:val="p"/>
                </m:rPr>
                <m:t>J</m:t>
              </m:r>
              <m:r>
                <m:rPr>
                  <m:sty m:val="p"/>
                </m:rPr>
                <m:t> </m:t>
              </m:r>
              <m:r>
                <m:rPr>
                  <m:sty m:val="p"/>
                </m:rPr>
                <m:t>y</m:t>
              </m:r>
              <m:sSup>
                <m:e>
                  <m:r>
                    <m:rPr>
                      <m:sty m:val="p"/>
                    </m:rPr>
                    <m:t>r</m:t>
                  </m:r>
                </m:e>
                <m:sup>
                  <m:r>
                    <m:rPr>
                      <m:sty m:val="p"/>
                    </m:rPr>
                    <m:t>−</m:t>
                  </m:r>
                  <m:r>
                    <m:rPr>
                      <m:sty m:val="p"/>
                    </m:rPr>
                    <m:t>1</m:t>
                  </m:r>
                </m:sup>
              </m:sSup>
            </m:e>
          </m:d>
          <m:r>
            <m:t>  </m:t>
          </m:r>
          <m:r>
            <m:rPr>
              <m:nor/>
              <m:sty m:val="p"/>
            </m:rPr>
            <m:t>(Eq. 16)</m:t>
          </m:r>
        </m:oMath>
      </m:oMathPara>
    </w:p>
    <w:bookmarkEnd w:id="43"/>
    <w:bookmarkStart w:id="44" w:name="allocation-factors-and-water-footprint"/>
    <w:p>
      <w:pPr>
        <w:pStyle w:val="Heading3"/>
      </w:pPr>
      <w:r>
        <w:t xml:space="preserve">8.3 Allocation factors and water footprint</w:t>
      </w:r>
    </w:p>
    <w:p>
      <w:pPr>
        <w:pStyle w:val="FirstParagraph"/>
      </w:pPr>
      <w:r>
        <w:t xml:space="preserve">Productive energy is assigned to products as follows; maintenance and activity are overhead and are shared in proportion to productive energy (they do not appear in the equation):</w:t>
      </w:r>
    </w:p>
    <w:p>
      <w:pPr>
        <w:pStyle w:val="BodyText"/>
      </w:pPr>
      <m:oMathPara>
        <m:oMathParaPr>
          <m:jc m:val="center"/>
        </m:oMathParaPr>
        <m:oMath>
          <m:sSub>
            <m:e>
              <m:r>
                <m:t>E</m:t>
              </m:r>
            </m:e>
            <m:sub>
              <m:r>
                <m:rPr>
                  <m:sty m:val="p"/>
                </m:rPr>
                <m:t>m</m:t>
              </m:r>
              <m:r>
                <m:rPr>
                  <m:sty m:val="p"/>
                </m:rPr>
                <m:t>i</m:t>
              </m:r>
              <m:r>
                <m:rPr>
                  <m:sty m:val="p"/>
                </m:rPr>
                <m:t>l</m:t>
              </m:r>
              <m:r>
                <m:rPr>
                  <m:sty m:val="p"/>
                </m:rPr>
                <m:t>k</m:t>
              </m:r>
            </m:sub>
          </m:sSub>
          <m:r>
            <m:rPr>
              <m:sty m:val="p"/>
            </m:rPr>
            <m:t>=</m:t>
          </m:r>
          <m:sSub>
            <m:e>
              <m:r>
                <m:t>E</m:t>
              </m:r>
            </m:e>
            <m:sub>
              <m:r>
                <m:t>l</m:t>
              </m:r>
            </m:sub>
          </m:sSub>
          <m:r>
            <m:rPr>
              <m:sty m:val="p"/>
            </m:rPr>
            <m:t>,</m:t>
          </m:r>
          <m:r>
            <m:t> </m:t>
          </m:r>
          <m:sSub>
            <m:e>
              <m:r>
                <m:t>E</m:t>
              </m:r>
            </m:e>
            <m:sub>
              <m:r>
                <m:rPr>
                  <m:sty m:val="p"/>
                </m:rPr>
                <m:t>m</m:t>
              </m:r>
              <m:r>
                <m:rPr>
                  <m:sty m:val="p"/>
                </m:rPr>
                <m:t>e</m:t>
              </m:r>
              <m:r>
                <m:rPr>
                  <m:sty m:val="p"/>
                </m:rPr>
                <m:t>a</m:t>
              </m:r>
              <m:r>
                <m:rPr>
                  <m:sty m:val="p"/>
                </m:rPr>
                <m:t>t</m:t>
              </m:r>
            </m:sub>
          </m:sSub>
          <m:r>
            <m:rPr>
              <m:sty m:val="p"/>
            </m:rPr>
            <m:t>=</m:t>
          </m:r>
          <m:sSub>
            <m:e>
              <m:r>
                <m:t>E</m:t>
              </m:r>
            </m:e>
            <m:sub>
              <m:r>
                <m:t>g</m:t>
              </m:r>
            </m:sub>
          </m:sSub>
          <m:r>
            <m:rPr>
              <m:sty m:val="p"/>
            </m:rPr>
            <m:t>+</m:t>
          </m:r>
          <m:sSub>
            <m:e>
              <m:r>
                <m:t>E</m:t>
              </m:r>
            </m:e>
            <m:sub>
              <m:r>
                <m:t>p</m:t>
              </m:r>
            </m:sub>
          </m:sSub>
          <m:r>
            <m:rPr>
              <m:sty m:val="p"/>
            </m:rPr>
            <m:t>,</m:t>
          </m:r>
          <m:r>
            <m:t> </m:t>
          </m:r>
          <m:sSub>
            <m:e>
              <m:r>
                <m:t>E</m:t>
              </m:r>
            </m:e>
            <m:sub>
              <m:r>
                <m:rPr>
                  <m:sty m:val="p"/>
                </m:rPr>
                <m:t>w</m:t>
              </m:r>
              <m:r>
                <m:rPr>
                  <m:sty m:val="p"/>
                </m:rPr>
                <m:t>o</m:t>
              </m:r>
              <m:r>
                <m:rPr>
                  <m:sty m:val="p"/>
                </m:rPr>
                <m:t>o</m:t>
              </m:r>
              <m:r>
                <m:rPr>
                  <m:sty m:val="p"/>
                </m:rPr>
                <m:t>l</m:t>
              </m:r>
            </m:sub>
          </m:sSub>
          <m:r>
            <m:rPr>
              <m:sty m:val="p"/>
            </m:rPr>
            <m:t>=</m:t>
          </m:r>
          <m:sSub>
            <m:e>
              <m:r>
                <m:t>E</m:t>
              </m:r>
            </m:e>
            <m:sub>
              <m:r>
                <m:rPr>
                  <m:sty m:val="p"/>
                </m:rPr>
                <m:t>w</m:t>
              </m:r>
              <m:r>
                <m:rPr>
                  <m:sty m:val="p"/>
                </m:rPr>
                <m:t>o</m:t>
              </m:r>
              <m:r>
                <m:rPr>
                  <m:sty m:val="p"/>
                </m:rPr>
                <m:t>o</m:t>
              </m:r>
              <m:r>
                <m:rPr>
                  <m:sty m:val="p"/>
                </m:rPr>
                <m:t>l</m:t>
              </m:r>
            </m:sub>
          </m:sSub>
          <m:r>
            <m:rPr>
              <m:sty m:val="p"/>
            </m:rPr>
            <m:t>,</m:t>
          </m:r>
          <m:r>
            <m:t> </m:t>
          </m:r>
          <m:sSub>
            <m:e>
              <m:r>
                <m:t>E</m:t>
              </m:r>
            </m:e>
            <m:sub>
              <m:r>
                <m:rPr>
                  <m:sty m:val="p"/>
                </m:rPr>
                <m:t>d</m:t>
              </m:r>
              <m:r>
                <m:rPr>
                  <m:sty m:val="p"/>
                </m:rPr>
                <m:t>r</m:t>
              </m:r>
              <m:r>
                <m:rPr>
                  <m:sty m:val="p"/>
                </m:rPr>
                <m:t>a</m:t>
              </m:r>
              <m:r>
                <m:rPr>
                  <m:sty m:val="p"/>
                </m:rPr>
                <m:t>u</m:t>
              </m:r>
              <m:r>
                <m:rPr>
                  <m:sty m:val="p"/>
                </m:rPr>
                <m:t>g</m:t>
              </m:r>
              <m:r>
                <m:rPr>
                  <m:sty m:val="p"/>
                </m:rPr>
                <m:t>h</m:t>
              </m:r>
              <m:r>
                <m:rPr>
                  <m:sty m:val="p"/>
                </m:rPr>
                <m:t>t</m:t>
              </m:r>
            </m:sub>
          </m:sSub>
          <m:r>
            <m:rPr>
              <m:sty m:val="p"/>
            </m:rPr>
            <m:t>=</m:t>
          </m:r>
          <m:sSub>
            <m:e>
              <m:r>
                <m:t>E</m:t>
              </m:r>
            </m:e>
            <m:sub>
              <m:r>
                <m:rPr>
                  <m:sty m:val="p"/>
                </m:rPr>
                <m:t>w</m:t>
              </m:r>
              <m:r>
                <m:rPr>
                  <m:sty m:val="p"/>
                </m:rPr>
                <m:t>o</m:t>
              </m:r>
              <m:r>
                <m:rPr>
                  <m:sty m:val="p"/>
                </m:rPr>
                <m:t>r</m:t>
              </m:r>
              <m:r>
                <m:rPr>
                  <m:sty m:val="p"/>
                </m:rPr>
                <m:t>k</m:t>
              </m:r>
            </m:sub>
          </m:sSub>
          <m:r>
            <m:t>  </m:t>
          </m:r>
          <m:r>
            <m:rPr>
              <m:nor/>
              <m:sty m:val="p"/>
            </m:rPr>
            <m:t>(Eq. 18)</m:t>
          </m:r>
        </m:oMath>
      </m:oMathPara>
    </w:p>
    <w:p>
      <w:pPr>
        <w:pStyle w:val="FirstParagraph"/>
      </w:pPr>
      <m:oMathPara>
        <m:oMathParaPr>
          <m:jc m:val="center"/>
        </m:oMathParaPr>
        <m:oMath>
          <m:r>
            <m:t>A</m:t>
          </m:r>
          <m:sSub>
            <m:e>
              <m:r>
                <m:t>F</m:t>
              </m:r>
            </m:e>
            <m:sub>
              <m:r>
                <m:t>j</m:t>
              </m:r>
            </m:sub>
          </m:sSub>
          <m:r>
            <m:rPr>
              <m:sty m:val="p"/>
            </m:rPr>
            <m:t>=</m:t>
          </m:r>
          <m:f>
            <m:fPr>
              <m:type m:val="bar"/>
            </m:fPr>
            <m:num>
              <m:sSub>
                <m:e>
                  <m:r>
                    <m:t>E</m:t>
                  </m:r>
                </m:e>
                <m:sub>
                  <m:r>
                    <m:t>j</m:t>
                  </m:r>
                </m:sub>
              </m:sSub>
            </m:num>
            <m:den>
              <m:sSub>
                <m:e>
                  <m:r>
                    <m:t>E</m:t>
                  </m:r>
                </m:e>
                <m:sub>
                  <m:r>
                    <m:rPr>
                      <m:sty m:val="p"/>
                    </m:rPr>
                    <m:t>m</m:t>
                  </m:r>
                  <m:r>
                    <m:rPr>
                      <m:sty m:val="p"/>
                    </m:rPr>
                    <m:t>i</m:t>
                  </m:r>
                  <m:r>
                    <m:rPr>
                      <m:sty m:val="p"/>
                    </m:rPr>
                    <m:t>l</m:t>
                  </m:r>
                  <m:r>
                    <m:rPr>
                      <m:sty m:val="p"/>
                    </m:rPr>
                    <m:t>k</m:t>
                  </m:r>
                </m:sub>
              </m:sSub>
              <m:r>
                <m:rPr>
                  <m:sty m:val="p"/>
                </m:rPr>
                <m:t>+</m:t>
              </m:r>
              <m:sSub>
                <m:e>
                  <m:r>
                    <m:t>E</m:t>
                  </m:r>
                </m:e>
                <m:sub>
                  <m:r>
                    <m:rPr>
                      <m:sty m:val="p"/>
                    </m:rPr>
                    <m:t>m</m:t>
                  </m:r>
                  <m:r>
                    <m:rPr>
                      <m:sty m:val="p"/>
                    </m:rPr>
                    <m:t>e</m:t>
                  </m:r>
                  <m:r>
                    <m:rPr>
                      <m:sty m:val="p"/>
                    </m:rPr>
                    <m:t>a</m:t>
                  </m:r>
                  <m:r>
                    <m:rPr>
                      <m:sty m:val="p"/>
                    </m:rPr>
                    <m:t>t</m:t>
                  </m:r>
                </m:sub>
              </m:sSub>
              <m:r>
                <m:rPr>
                  <m:sty m:val="p"/>
                </m:rPr>
                <m:t>+</m:t>
              </m:r>
              <m:sSub>
                <m:e>
                  <m:r>
                    <m:t>E</m:t>
                  </m:r>
                </m:e>
                <m:sub>
                  <m:r>
                    <m:rPr>
                      <m:sty m:val="p"/>
                    </m:rPr>
                    <m:t>w</m:t>
                  </m:r>
                  <m:r>
                    <m:rPr>
                      <m:sty m:val="p"/>
                    </m:rPr>
                    <m:t>o</m:t>
                  </m:r>
                  <m:r>
                    <m:rPr>
                      <m:sty m:val="p"/>
                    </m:rPr>
                    <m:t>o</m:t>
                  </m:r>
                  <m:r>
                    <m:rPr>
                      <m:sty m:val="p"/>
                    </m:rPr>
                    <m:t>l</m:t>
                  </m:r>
                </m:sub>
              </m:sSub>
              <m:r>
                <m:rPr>
                  <m:sty m:val="p"/>
                </m:rPr>
                <m:t>+</m:t>
              </m:r>
              <m:sSub>
                <m:e>
                  <m:r>
                    <m:t>E</m:t>
                  </m:r>
                </m:e>
                <m:sub>
                  <m:r>
                    <m:rPr>
                      <m:sty m:val="p"/>
                    </m:rPr>
                    <m:t>d</m:t>
                  </m:r>
                  <m:r>
                    <m:rPr>
                      <m:sty m:val="p"/>
                    </m:rPr>
                    <m:t>r</m:t>
                  </m:r>
                  <m:r>
                    <m:rPr>
                      <m:sty m:val="p"/>
                    </m:rPr>
                    <m:t>a</m:t>
                  </m:r>
                  <m:r>
                    <m:rPr>
                      <m:sty m:val="p"/>
                    </m:rPr>
                    <m:t>u</m:t>
                  </m:r>
                  <m:r>
                    <m:rPr>
                      <m:sty m:val="p"/>
                    </m:rPr>
                    <m:t>g</m:t>
                  </m:r>
                  <m:r>
                    <m:rPr>
                      <m:sty m:val="p"/>
                    </m:rPr>
                    <m:t>h</m:t>
                  </m:r>
                  <m:r>
                    <m:rPr>
                      <m:sty m:val="p"/>
                    </m:rPr>
                    <m:t>t</m:t>
                  </m:r>
                </m:sub>
              </m:sSub>
            </m:den>
          </m:f>
          <m:r>
            <m:rPr>
              <m:sty m:val="p"/>
            </m:rPr>
            <m:t>,</m:t>
          </m:r>
          <m:r>
            <m:t>  </m:t>
          </m:r>
          <m:nary>
            <m:naryPr>
              <m:chr m:val="∑"/>
              <m:limLoc m:val="undOvr"/>
              <m:subHide m:val="off"/>
              <m:supHide m:val="on"/>
            </m:naryPr>
            <m:sub>
              <m:r>
                <m:t>j</m:t>
              </m:r>
            </m:sub>
            <m:sup>
              <m:r>
                <m:t>​</m:t>
              </m:r>
            </m:sup>
            <m:e>
              <m:r>
                <m:t>A</m:t>
              </m:r>
            </m:e>
          </m:nary>
          <m:sSub>
            <m:e>
              <m:r>
                <m:t>F</m:t>
              </m:r>
            </m:e>
            <m:sub>
              <m:r>
                <m:t>j</m:t>
              </m:r>
            </m:sub>
          </m:sSub>
          <m:r>
            <m:rPr>
              <m:sty m:val="p"/>
            </m:rPr>
            <m:t>=</m:t>
          </m:r>
          <m:r>
            <m:t>1</m:t>
          </m:r>
          <m:r>
            <m:t>  </m:t>
          </m:r>
          <m:r>
            <m:rPr>
              <m:nor/>
              <m:sty m:val="p"/>
            </m:rPr>
            <m:t>(Eq. 19)</m:t>
          </m:r>
        </m:oMath>
      </m:oMathPara>
    </w:p>
    <w:p>
      <w:pPr>
        <w:pStyle w:val="FirstParagraph"/>
      </w:pPr>
      <m:oMathPara>
        <m:oMathParaPr>
          <m:jc m:val="center"/>
        </m:oMathParaPr>
        <m:oMath>
          <m:sSub>
            <m:e>
              <m:r>
                <m:t>G</m:t>
              </m:r>
            </m:e>
            <m:sub>
              <m:r>
                <m:rPr>
                  <m:sty m:val="p"/>
                </m:rPr>
                <m:t>h</m:t>
              </m:r>
              <m:r>
                <m:rPr>
                  <m:sty m:val="p"/>
                </m:rPr>
                <m:t>e</m:t>
              </m:r>
              <m:r>
                <m:rPr>
                  <m:sty m:val="p"/>
                </m:rPr>
                <m:t>r</m:t>
              </m:r>
              <m:r>
                <m:rPr>
                  <m:sty m:val="p"/>
                </m:rPr>
                <m:t>d</m:t>
              </m:r>
            </m:sub>
          </m:sSub>
          <m:r>
            <m:rPr>
              <m:sty m:val="p"/>
            </m:rPr>
            <m:t>=</m:t>
          </m:r>
          <m:nary>
            <m:naryPr>
              <m:chr m:val="∑"/>
              <m:limLoc m:val="undOvr"/>
              <m:subHide m:val="off"/>
              <m:supHide m:val="on"/>
            </m:naryPr>
            <m:sub>
              <m:r>
                <m:t>i</m:t>
              </m:r>
            </m:sub>
            <m:sup>
              <m:r>
                <m:t>​</m:t>
              </m:r>
            </m:sup>
            <m:e>
              <m:sSub>
                <m:e>
                  <m:r>
                    <m:t>G</m:t>
                  </m:r>
                </m:e>
                <m:sub>
                  <m:r>
                    <m:t>i</m:t>
                  </m:r>
                </m:sub>
              </m:sSub>
            </m:e>
          </m:nary>
          <m:r>
            <m:t>  </m:t>
          </m:r>
          <m:r>
            <m:rPr>
              <m:nor/>
              <m:sty m:val="p"/>
            </m:rPr>
            <m:t>(Eq. 20)</m:t>
          </m:r>
        </m:oMath>
      </m:oMathPara>
    </w:p>
    <w:p>
      <w:pPr>
        <w:pStyle w:val="FirstParagraph"/>
      </w:pPr>
      <m:oMathPara>
        <m:oMathParaPr>
          <m:jc m:val="center"/>
        </m:oMathParaPr>
        <m:oMath>
          <m:r>
            <m:t>W</m:t>
          </m:r>
          <m:sSub>
            <m:e>
              <m:r>
                <m:t>F</m:t>
              </m:r>
            </m:e>
            <m:sub>
              <m:r>
                <m:t>j</m:t>
              </m:r>
            </m:sub>
          </m:sSub>
          <m:r>
            <m:rPr>
              <m:sty m:val="p"/>
            </m:rPr>
            <m:t>=</m:t>
          </m:r>
          <m:f>
            <m:fPr>
              <m:type m:val="bar"/>
            </m:fPr>
            <m:num>
              <m:r>
                <m:t>A</m:t>
              </m:r>
              <m:sSub>
                <m:e>
                  <m:r>
                    <m:t>F</m:t>
                  </m:r>
                </m:e>
                <m:sub>
                  <m:r>
                    <m:t>j</m:t>
                  </m:r>
                </m:sub>
              </m:sSub>
              <m:r>
                <m:rPr>
                  <m:sty m:val="p"/>
                </m:rPr>
                <m:t>×</m:t>
              </m:r>
              <m:sSub>
                <m:e>
                  <m:r>
                    <m:t>G</m:t>
                  </m:r>
                </m:e>
                <m:sub>
                  <m:r>
                    <m:rPr>
                      <m:sty m:val="p"/>
                    </m:rPr>
                    <m:t>h</m:t>
                  </m:r>
                  <m:r>
                    <m:rPr>
                      <m:sty m:val="p"/>
                    </m:rPr>
                    <m:t>e</m:t>
                  </m:r>
                  <m:r>
                    <m:rPr>
                      <m:sty m:val="p"/>
                    </m:rPr>
                    <m:t>r</m:t>
                  </m:r>
                  <m:r>
                    <m:rPr>
                      <m:sty m:val="p"/>
                    </m:rPr>
                    <m:t>d</m:t>
                  </m:r>
                </m:sub>
              </m:sSub>
            </m:num>
            <m:den>
              <m:sSub>
                <m:e>
                  <m:r>
                    <m:t>Q</m:t>
                  </m:r>
                </m:e>
                <m:sub>
                  <m:r>
                    <m:t>j</m:t>
                  </m:r>
                </m:sub>
              </m:sSub>
            </m:den>
          </m:f>
          <m:r>
            <m:t>  </m:t>
          </m:r>
          <m:d>
            <m:dPr>
              <m:begChr m:val="["/>
              <m:endChr m:val="]"/>
              <m:sepChr m:val=""/>
              <m:grow/>
            </m:dPr>
            <m:e>
              <m:sSup>
                <m:e>
                  <m:r>
                    <m:rPr>
                      <m:sty m:val="p"/>
                    </m:rPr>
                    <m:t>m</m:t>
                  </m:r>
                </m:e>
                <m:sup>
                  <m:r>
                    <m:rPr>
                      <m:sty m:val="p"/>
                    </m:rPr>
                    <m:t>3</m:t>
                  </m:r>
                </m:sup>
              </m:sSup>
              <m:r>
                <m:rPr>
                  <m:sty m:val="p"/>
                </m:rPr>
                <m:t> </m:t>
              </m:r>
              <m:r>
                <m:rPr>
                  <m:sty m:val="p"/>
                </m:rPr>
                <m:t>g</m:t>
              </m:r>
              <m:r>
                <m:rPr>
                  <m:sty m:val="p"/>
                </m:rPr>
                <m:t>r</m:t>
              </m:r>
              <m:r>
                <m:rPr>
                  <m:sty m:val="p"/>
                </m:rPr>
                <m:t>e</m:t>
              </m:r>
              <m:r>
                <m:rPr>
                  <m:sty m:val="p"/>
                </m:rPr>
                <m:t>e</m:t>
              </m:r>
              <m:r>
                <m:rPr>
                  <m:sty m:val="p"/>
                </m:rPr>
                <m:t>n</m:t>
              </m:r>
              <m:r>
                <m:rPr>
                  <m:sty m:val="p"/>
                </m:rPr>
                <m:t> </m:t>
              </m:r>
              <m:r>
                <m:rPr>
                  <m:sty m:val="p"/>
                </m:rPr>
                <m:t>p</m:t>
              </m:r>
              <m:r>
                <m:rPr>
                  <m:sty m:val="p"/>
                </m:rPr>
                <m:t>e</m:t>
              </m:r>
              <m:r>
                <m:rPr>
                  <m:sty m:val="p"/>
                </m:rPr>
                <m:t>r</m:t>
              </m:r>
              <m:r>
                <m:rPr>
                  <m:sty m:val="p"/>
                </m:rPr>
                <m:t> </m:t>
              </m:r>
              <m:r>
                <m:rPr>
                  <m:sty m:val="p"/>
                </m:rPr>
                <m:t>k</m:t>
              </m:r>
              <m:r>
                <m:rPr>
                  <m:sty m:val="p"/>
                </m:rPr>
                <m:t>g</m:t>
              </m:r>
              <m:r>
                <m:rPr>
                  <m:sty m:val="p"/>
                </m:rPr>
                <m:t> </m:t>
              </m:r>
              <m:r>
                <m:rPr>
                  <m:sty m:val="p"/>
                </m:rPr>
                <m:t>o</m:t>
              </m:r>
              <m:r>
                <m:rPr>
                  <m:sty m:val="p"/>
                </m:rPr>
                <m:t>f</m:t>
              </m:r>
              <m:r>
                <m:rPr>
                  <m:sty m:val="p"/>
                </m:rPr>
                <m:t> </m:t>
              </m:r>
              <m:r>
                <m:t>j</m:t>
              </m:r>
            </m:e>
          </m:d>
          <m:r>
            <m:t>  </m:t>
          </m:r>
          <m:r>
            <m:rPr>
              <m:nor/>
              <m:sty m:val="p"/>
            </m:rPr>
            <m:t>(Eq. 21)</m:t>
          </m:r>
        </m:oMath>
      </m:oMathPara>
    </w:p>
    <w:p>
      <w:pPr>
        <w:pStyle w:val="FirstParagraph"/>
      </w:pPr>
      <w:r>
        <w:t xml:space="preserve">Growth of replacement animals counts towards meat: in a steady-state herd, net live-weight output equals the animals that leave the herd.</w:t>
      </w:r>
    </w:p>
    <w:bookmarkEnd w:id="44"/>
    <w:bookmarkStart w:id="45" w:name="product-quantities-q_j"/>
    <w:p>
      <w:pPr>
        <w:pStyle w:val="Heading3"/>
      </w:pPr>
      <w:r>
        <w:t xml:space="preserve">8.4 Product quantities</w:t>
      </w:r>
      <w:r>
        <w:t xml:space="preserve"> </w:t>
      </w:r>
      <m:oMath>
        <m:sSub>
          <m:e>
            <m:r>
              <m:t>Q</m:t>
            </m:r>
          </m:e>
          <m:sub>
            <m:r>
              <m:t>j</m:t>
            </m:r>
          </m:sub>
        </m:sSub>
      </m:oMath>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m:oMath>
              <m:sSub>
                <m:e>
                  <m:r>
                    <m:t>Q</m:t>
                  </m:r>
                </m:e>
                <m:sub>
                  <m:r>
                    <m:t>j</m:t>
                  </m:r>
                </m:sub>
              </m:sSub>
            </m:oMath>
          </w:p>
        </w:tc>
        <w:tc>
          <w:tcPr/>
          <w:p>
            <w:pPr>
              <w:pStyle w:val="Compact"/>
              <w:jc w:val="left"/>
            </w:pPr>
            <w:r>
              <w:t xml:space="preserve">How it is calculated</w:t>
            </w:r>
          </w:p>
        </w:tc>
      </w:tr>
      <w:tr>
        <w:tc>
          <w:tcPr/>
          <w:p>
            <w:pPr>
              <w:pStyle w:val="Compact"/>
              <w:jc w:val="left"/>
            </w:pPr>
            <w:r>
              <w:t xml:space="preserve">Milk</w:t>
            </w:r>
          </w:p>
        </w:tc>
        <w:tc>
          <w:tcPr/>
          <w:p>
            <w:pPr>
              <w:pStyle w:val="Compact"/>
              <w:jc w:val="left"/>
            </w:pPr>
            <w:r>
              <w:t xml:space="preserve">kg FPCM/yr</w:t>
            </w:r>
          </w:p>
        </w:tc>
        <w:tc>
          <w:tcPr/>
          <w:p>
            <w:pPr>
              <w:pStyle w:val="Compact"/>
              <w:jc w:val="left"/>
            </w:pPr>
            <w:r>
              <w:t xml:space="preserve">Eq. 22 below, from milk yield, fat % and true protein %</w:t>
            </w:r>
          </w:p>
        </w:tc>
      </w:tr>
      <w:tr>
        <w:tc>
          <w:tcPr/>
          <w:p>
            <w:pPr>
              <w:pStyle w:val="Compact"/>
              <w:jc w:val="left"/>
            </w:pPr>
            <w:r>
              <w:t xml:space="preserve">Meat</w:t>
            </w:r>
          </w:p>
        </w:tc>
        <w:tc>
          <w:tcPr/>
          <w:p>
            <w:pPr>
              <w:pStyle w:val="Compact"/>
              <w:jc w:val="left"/>
            </w:pPr>
            <w:r>
              <w:t xml:space="preserve">kg live weight/yr</w:t>
            </w:r>
          </w:p>
        </w:tc>
        <w:tc>
          <w:tcPr/>
          <w:p>
            <w:pPr>
              <w:pStyle w:val="Compact"/>
              <w:jc w:val="left"/>
            </w:pPr>
            <m:oMath>
              <m:nary>
                <m:naryPr>
                  <m:chr m:val="∑"/>
                  <m:limLoc m:val="undOvr"/>
                  <m:subHide m:val="off"/>
                  <m:supHide m:val="on"/>
                </m:naryPr>
                <m:sub>
                  <m:r>
                    <m:t>k</m:t>
                  </m:r>
                </m:sub>
                <m:sup>
                  <m:r>
                    <m:t>​</m:t>
                  </m:r>
                </m:sup>
                <m:e>
                  <m:sSub>
                    <m:e>
                      <m:r>
                        <m:t>N</m:t>
                      </m:r>
                    </m:e>
                    <m:sub>
                      <m:r>
                        <m:t>k</m:t>
                      </m:r>
                    </m:sub>
                  </m:sSub>
                </m:e>
              </m:nary>
            </m:oMath>
            <w:r>
              <w:t xml:space="preserve"> </w:t>
            </w:r>
            <w:r>
              <w:t xml:space="preserve">× annual weight gain of class k (steady state); carcass weight reported as a derived figure</w:t>
            </w:r>
          </w:p>
        </w:tc>
      </w:tr>
      <w:tr>
        <w:tc>
          <w:tcPr/>
          <w:p>
            <w:pPr>
              <w:pStyle w:val="Compact"/>
              <w:jc w:val="left"/>
            </w:pPr>
            <w:r>
              <w:t xml:space="preserve">Wool</w:t>
            </w:r>
          </w:p>
        </w:tc>
        <w:tc>
          <w:tcPr/>
          <w:p>
            <w:pPr>
              <w:pStyle w:val="Compact"/>
              <w:jc w:val="left"/>
            </w:pPr>
            <w:r>
              <w:t xml:space="preserve">kg greasy wool/yr</w:t>
            </w:r>
          </w:p>
        </w:tc>
        <w:tc>
          <w:tcPr/>
          <w:p>
            <w:pPr>
              <w:pStyle w:val="Compact"/>
              <w:jc w:val="left"/>
            </w:pPr>
            <m:oMath>
              <m:nary>
                <m:naryPr>
                  <m:chr m:val="∑"/>
                  <m:limLoc m:val="undOvr"/>
                  <m:subHide m:val="off"/>
                  <m:supHide m:val="on"/>
                </m:naryPr>
                <m:sub>
                  <m:r>
                    <m:t>k</m:t>
                  </m:r>
                </m:sub>
                <m:sup>
                  <m:r>
                    <m:t>​</m:t>
                  </m:r>
                </m:sup>
                <m:e>
                  <m:sSub>
                    <m:e>
                      <m:r>
                        <m:t>N</m:t>
                      </m:r>
                    </m:e>
                    <m:sub>
                      <m:r>
                        <m:t>k</m:t>
                      </m:r>
                    </m:sub>
                  </m:sSub>
                </m:e>
              </m:nary>
            </m:oMath>
            <w:r>
              <w:t xml:space="preserve"> </w:t>
            </w:r>
            <w:r>
              <w:t xml:space="preserve">× annual wool of class k</w:t>
            </w:r>
          </w:p>
        </w:tc>
      </w:tr>
      <w:tr>
        <w:tc>
          <w:tcPr/>
          <w:p>
            <w:pPr>
              <w:pStyle w:val="Compact"/>
              <w:jc w:val="left"/>
            </w:pPr>
            <w:r>
              <w:t xml:space="preserve">Edible protein</w:t>
            </w:r>
          </w:p>
        </w:tc>
        <w:tc>
          <w:tcPr/>
          <w:p>
            <w:pPr>
              <w:pStyle w:val="Compact"/>
              <w:jc w:val="left"/>
            </w:pPr>
            <w:r>
              <w:t xml:space="preserve">kg protein/yr</w:t>
            </w:r>
          </w:p>
        </w:tc>
        <w:tc>
          <w:tcPr/>
          <w:p>
            <w:pPr>
              <w:pStyle w:val="Compact"/>
              <w:jc w:val="left"/>
            </w:pPr>
            <w:r>
              <w:t xml:space="preserve">Protein in milk plus protein in meat; its water is (</w:t>
            </w:r>
            <m:oMath>
              <m:r>
                <m:t>A</m:t>
              </m:r>
              <m:sSub>
                <m:e>
                  <m:r>
                    <m:t>F</m:t>
                  </m:r>
                </m:e>
                <m:sub>
                  <m:r>
                    <m:rPr>
                      <m:sty m:val="p"/>
                    </m:rPr>
                    <m:t>m</m:t>
                  </m:r>
                  <m:r>
                    <m:rPr>
                      <m:sty m:val="p"/>
                    </m:rPr>
                    <m:t>i</m:t>
                  </m:r>
                  <m:r>
                    <m:rPr>
                      <m:sty m:val="p"/>
                    </m:rPr>
                    <m:t>l</m:t>
                  </m:r>
                  <m:r>
                    <m:rPr>
                      <m:sty m:val="p"/>
                    </m:rPr>
                    <m:t>k</m:t>
                  </m:r>
                </m:sub>
              </m:sSub>
            </m:oMath>
            <w:r>
              <w:t xml:space="preserve"> </w:t>
            </w:r>
            <w:r>
              <w:t xml:space="preserve">+</w:t>
            </w:r>
            <w:r>
              <w:t xml:space="preserve"> </w:t>
            </w:r>
            <m:oMath>
              <m:r>
                <m:t>A</m:t>
              </m:r>
              <m:sSub>
                <m:e>
                  <m:r>
                    <m:t>F</m:t>
                  </m:r>
                </m:e>
                <m:sub>
                  <m:r>
                    <m:rPr>
                      <m:sty m:val="p"/>
                    </m:rPr>
                    <m:t>m</m:t>
                  </m:r>
                  <m:r>
                    <m:rPr>
                      <m:sty m:val="p"/>
                    </m:rPr>
                    <m:t>e</m:t>
                  </m:r>
                  <m:r>
                    <m:rPr>
                      <m:sty m:val="p"/>
                    </m:rPr>
                    <m:t>a</m:t>
                  </m:r>
                  <m:r>
                    <m:rPr>
                      <m:sty m:val="p"/>
                    </m:rPr>
                    <m:t>t</m:t>
                  </m:r>
                </m:sub>
              </m:sSub>
            </m:oMath>
            <w:r>
              <w:t xml:space="preserve">) ×</w:t>
            </w:r>
            <w:r>
              <w:t xml:space="preserve"> </w:t>
            </w:r>
            <m:oMath>
              <m:sSub>
                <m:e>
                  <m:r>
                    <m:t>G</m:t>
                  </m:r>
                </m:e>
                <m:sub>
                  <m:r>
                    <m:rPr>
                      <m:sty m:val="p"/>
                    </m:rPr>
                    <m:t>h</m:t>
                  </m:r>
                  <m:r>
                    <m:rPr>
                      <m:sty m:val="p"/>
                    </m:rPr>
                    <m:t>e</m:t>
                  </m:r>
                  <m:r>
                    <m:rPr>
                      <m:sty m:val="p"/>
                    </m:rPr>
                    <m:t>r</m:t>
                  </m:r>
                  <m:r>
                    <m:rPr>
                      <m:sty m:val="p"/>
                    </m:rPr>
                    <m:t>d</m:t>
                  </m:r>
                </m:sub>
              </m:sSub>
            </m:oMath>
            <w:r>
              <w:t xml:space="preserve">, so wool and draught water are not charged to food</w:t>
            </w:r>
          </w:p>
        </w:tc>
      </w:tr>
    </w:tbl>
    <w:p>
      <w:pPr>
        <w:pStyle w:val="BodyText"/>
      </w:pPr>
      <m:oMathPara>
        <m:oMathParaPr>
          <m:jc m:val="center"/>
        </m:oMathParaPr>
        <m:oMath>
          <m:r>
            <m:t>F</m:t>
          </m:r>
          <m:r>
            <m:t>P</m:t>
          </m:r>
          <m:r>
            <m:t>C</m:t>
          </m:r>
          <m:r>
            <m:t>M</m:t>
          </m:r>
          <m:r>
            <m:rPr>
              <m:sty m:val="p"/>
            </m:rPr>
            <m:t>=</m:t>
          </m:r>
          <m:r>
            <m:t>M</m:t>
          </m:r>
          <m:r>
            <m:t>i</m:t>
          </m:r>
          <m:r>
            <m:t>l</m:t>
          </m:r>
          <m:r>
            <m:t>k</m:t>
          </m:r>
          <m:r>
            <m:rPr>
              <m:sty m:val="p"/>
            </m:rPr>
            <m:t>×</m:t>
          </m:r>
          <m:d>
            <m:dPr>
              <m:begChr m:val="("/>
              <m:endChr m:val=")"/>
              <m:sepChr m:val=""/>
              <m:grow/>
            </m:dPr>
            <m:e>
              <m:r>
                <m:t>0.1226</m:t>
              </m:r>
              <m:r>
                <m:t> </m:t>
              </m:r>
              <m:r>
                <m:t>F</m:t>
              </m:r>
              <m:r>
                <m:rPr>
                  <m:sty m:val="p"/>
                </m:rPr>
                <m:t>+</m:t>
              </m:r>
              <m:r>
                <m:t>0.0776</m:t>
              </m:r>
              <m:r>
                <m:t> </m:t>
              </m:r>
              <m:sSub>
                <m:e>
                  <m:r>
                    <m:t>P</m:t>
                  </m:r>
                </m:e>
                <m:sub>
                  <m:r>
                    <m:rPr>
                      <m:sty m:val="p"/>
                    </m:rPr>
                    <m:t>t</m:t>
                  </m:r>
                  <m:r>
                    <m:rPr>
                      <m:sty m:val="p"/>
                    </m:rPr>
                    <m:t>r</m:t>
                  </m:r>
                  <m:r>
                    <m:rPr>
                      <m:sty m:val="p"/>
                    </m:rPr>
                    <m:t>u</m:t>
                  </m:r>
                  <m:r>
                    <m:rPr>
                      <m:sty m:val="p"/>
                    </m:rPr>
                    <m:t>e</m:t>
                  </m:r>
                </m:sub>
              </m:sSub>
              <m:r>
                <m:rPr>
                  <m:sty m:val="p"/>
                </m:rPr>
                <m:t>+</m:t>
              </m:r>
              <m:r>
                <m:t>0.2534</m:t>
              </m:r>
            </m:e>
          </m:d>
          <m:r>
            <m:t>  </m:t>
          </m:r>
          <m:r>
            <m:rPr>
              <m:nor/>
              <m:sty m:val="p"/>
            </m:rPr>
            <m:t>(Eq. 22; IDF 2022)</m:t>
          </m:r>
        </m:oMath>
      </m:oMathPara>
    </w:p>
    <w:p>
      <w:pPr>
        <w:pStyle w:val="FirstParagraph"/>
      </w:pPr>
      <w:r>
        <w:t xml:space="preserve">with Milk in kg, F the fat content (%) and</w:t>
      </w:r>
      <w:r>
        <w:t xml:space="preserve"> </w:t>
      </w:r>
      <m:oMath>
        <m:sSub>
          <m:e>
            <m:r>
              <m:t>P</m:t>
            </m:r>
          </m:e>
          <m:sub>
            <m:r>
              <m:rPr>
                <m:sty m:val="p"/>
              </m:rPr>
              <m:t>t</m:t>
            </m:r>
            <m:r>
              <m:rPr>
                <m:sty m:val="p"/>
              </m:rPr>
              <m:t>r</m:t>
            </m:r>
            <m:r>
              <m:rPr>
                <m:sty m:val="p"/>
              </m:rPr>
              <m:t>u</m:t>
            </m:r>
            <m:r>
              <m:rPr>
                <m:sty m:val="p"/>
              </m:rPr>
              <m:t>e</m:t>
            </m:r>
          </m:sub>
        </m:sSub>
      </m:oMath>
      <w:r>
        <w:t xml:space="preserve"> </w:t>
      </w:r>
      <w:r>
        <w:t xml:space="preserve">the true protein content (%). If only crude protein is recorded, it must be converted to true protein before use.</w:t>
      </w:r>
    </w:p>
    <w:bookmarkEnd w:id="45"/>
    <w:bookmarkStart w:id="46" w:name="rules-1"/>
    <w:p>
      <w:pPr>
        <w:pStyle w:val="Heading3"/>
      </w:pPr>
      <w:r>
        <w:t xml:space="preserve">8.5 Rules</w:t>
      </w:r>
    </w:p>
    <w:p>
      <w:pPr>
        <w:numPr>
          <w:ilvl w:val="0"/>
          <w:numId w:val="1012"/>
        </w:numPr>
        <w:pStyle w:val="Compact"/>
      </w:pPr>
      <w:r>
        <w:rPr>
          <w:bCs/>
          <w:b/>
        </w:rPr>
        <w:t xml:space="preserve">Pregnancy</w:t>
      </w:r>
      <w:r>
        <w:t xml:space="preserve"> </w:t>
      </w:r>
      <w:r>
        <w:t xml:space="preserve">is charged to meat, because the foetus becomes the calf. A sensitivity case charges it to milk, since in dairy herds pregnancy is a precondition of lactation.</w:t>
      </w:r>
    </w:p>
    <w:p>
      <w:pPr>
        <w:numPr>
          <w:ilvl w:val="0"/>
          <w:numId w:val="1012"/>
        </w:numPr>
        <w:pStyle w:val="Compact"/>
      </w:pPr>
      <w:r>
        <w:rPr>
          <w:bCs/>
          <w:b/>
        </w:rPr>
        <w:t xml:space="preserve">Manure</w:t>
      </w:r>
      <w:r>
        <w:t xml:space="preserve"> </w:t>
      </w:r>
      <w:r>
        <w:t xml:space="preserve">receives no share. It is an internal flow to the farm’s crops; giving it water would count that water twice.</w:t>
      </w:r>
    </w:p>
    <w:p>
      <w:pPr>
        <w:numPr>
          <w:ilvl w:val="0"/>
          <w:numId w:val="1012"/>
        </w:numPr>
        <w:pStyle w:val="Compact"/>
      </w:pPr>
      <w:r>
        <w:rPr>
          <w:bCs/>
          <w:b/>
        </w:rPr>
        <w:t xml:space="preserve">Product not produced:</w:t>
      </w:r>
      <w:r>
        <w:t xml:space="preserve"> </w:t>
      </w:r>
      <w:r>
        <w:t xml:space="preserve">if</w:t>
      </w:r>
      <w:r>
        <w:t xml:space="preserve"> </w:t>
      </w:r>
      <m:oMath>
        <m:sSub>
          <m:e>
            <m:r>
              <m:t>Q</m:t>
            </m:r>
          </m:e>
          <m:sub>
            <m:r>
              <m:t>j</m:t>
            </m:r>
          </m:sub>
        </m:sSub>
      </m:oMath>
      <w:r>
        <w:t xml:space="preserve"> </w:t>
      </w:r>
      <w:r>
        <w:t xml:space="preserve">= 0 then</w:t>
      </w:r>
      <w:r>
        <w:t xml:space="preserve"> </w:t>
      </w:r>
      <m:oMath>
        <m:sSub>
          <m:e>
            <m:r>
              <m:t>E</m:t>
            </m:r>
          </m:e>
          <m:sub>
            <m:r>
              <m:t>j</m:t>
            </m:r>
          </m:sub>
        </m:sSub>
      </m:oMath>
      <w:r>
        <w:t xml:space="preserve"> </w:t>
      </w:r>
      <w:r>
        <w:t xml:space="preserve">= 0 and</w:t>
      </w:r>
      <w:r>
        <w:t xml:space="preserve"> </w:t>
      </w:r>
      <m:oMath>
        <m:r>
          <m:t>A</m:t>
        </m:r>
        <m:sSub>
          <m:e>
            <m:r>
              <m:t>F</m:t>
            </m:r>
          </m:e>
          <m:sub>
            <m:r>
              <m:t>j</m:t>
            </m:r>
          </m:sub>
        </m:sSub>
      </m:oMath>
      <w:r>
        <w:t xml:space="preserve"> </w:t>
      </w:r>
      <w:r>
        <w:t xml:space="preserve">= 0, and the result says</w:t>
      </w:r>
      <w:r>
        <w:t xml:space="preserve"> </w:t>
      </w:r>
      <w:r>
        <w:t xml:space="preserve">“</w:t>
      </w:r>
      <w:r>
        <w:t xml:space="preserve">not produced</w:t>
      </w:r>
      <w:r>
        <w:t xml:space="preserve">”</w:t>
      </w:r>
      <w:r>
        <w:t xml:space="preserve"> </w:t>
      </w:r>
      <w:r>
        <w:t xml:space="preserve">instead of 0 or infinity.</w:t>
      </w:r>
    </w:p>
    <w:p>
      <w:pPr>
        <w:numPr>
          <w:ilvl w:val="0"/>
          <w:numId w:val="1012"/>
        </w:numPr>
        <w:pStyle w:val="Compact"/>
      </w:pPr>
      <w:r>
        <w:rPr>
          <w:bCs/>
          <w:b/>
        </w:rPr>
        <w:t xml:space="preserve">Dairy comparison:</w:t>
      </w:r>
      <w:r>
        <w:t xml:space="preserve"> </w:t>
      </w:r>
      <w:r>
        <w:t xml:space="preserve">for herds selling milk and meat,</w:t>
      </w:r>
      <w:r>
        <w:t xml:space="preserve"> </w:t>
      </w:r>
      <m:oMath>
        <m:r>
          <m:t>A</m:t>
        </m:r>
        <m:sSub>
          <m:e>
            <m:r>
              <m:t>F</m:t>
            </m:r>
          </m:e>
          <m:sub>
            <m:r>
              <m:rPr>
                <m:sty m:val="p"/>
              </m:rPr>
              <m:t>m</m:t>
            </m:r>
            <m:r>
              <m:rPr>
                <m:sty m:val="p"/>
              </m:rPr>
              <m:t>i</m:t>
            </m:r>
            <m:r>
              <m:rPr>
                <m:sty m:val="p"/>
              </m:rPr>
              <m:t>l</m:t>
            </m:r>
            <m:r>
              <m:rPr>
                <m:sty m:val="p"/>
              </m:rPr>
              <m:t>k</m:t>
            </m:r>
          </m:sub>
        </m:sSub>
      </m:oMath>
      <w:r>
        <w:t xml:space="preserve"> </w:t>
      </w:r>
      <w:r>
        <w:t xml:space="preserve">from Eq. 19 is reported beside the IDF (2022) net-energy value (Eq. 23, coefficients to be checked against IDF Bulletin 520 †). A difference above 0.10 is flagged for review.</w:t>
      </w:r>
    </w:p>
    <w:p>
      <w:pPr>
        <w:numPr>
          <w:ilvl w:val="0"/>
          <w:numId w:val="1012"/>
        </w:numPr>
        <w:pStyle w:val="Compact"/>
      </w:pPr>
      <w:r>
        <w:rPr>
          <w:bCs/>
          <w:b/>
        </w:rPr>
        <w:t xml:space="preserve">No double counting:</w:t>
      </w:r>
      <w:r>
        <w:t xml:space="preserve"> </w:t>
      </w:r>
      <m:oMath>
        <m:nary>
          <m:naryPr>
            <m:chr m:val="∑"/>
            <m:limLoc m:val="undOvr"/>
            <m:subHide m:val="off"/>
            <m:supHide m:val="on"/>
          </m:naryPr>
          <m:sub>
            <m:r>
              <m:t>j</m:t>
            </m:r>
          </m:sub>
          <m:sup>
            <m:r>
              <m:t>​</m:t>
            </m:r>
          </m:sup>
          <m:e>
            <m:r>
              <m:t>A</m:t>
            </m:r>
          </m:e>
        </m:nary>
        <m:sSub>
          <m:e>
            <m:r>
              <m:t>F</m:t>
            </m:r>
          </m:e>
          <m:sub>
            <m:r>
              <m:t>j</m:t>
            </m:r>
          </m:sub>
        </m:sSub>
      </m:oMath>
      <w:r>
        <w:t xml:space="preserve"> </w:t>
      </w:r>
      <w:r>
        <w:t xml:space="preserve">×</w:t>
      </w:r>
      <w:r>
        <w:t xml:space="preserve"> </w:t>
      </w:r>
      <m:oMath>
        <m:sSub>
          <m:e>
            <m:r>
              <m:t>G</m:t>
            </m:r>
          </m:e>
          <m:sub>
            <m:r>
              <m:rPr>
                <m:sty m:val="p"/>
              </m:rPr>
              <m:t>h</m:t>
            </m:r>
            <m:r>
              <m:rPr>
                <m:sty m:val="p"/>
              </m:rPr>
              <m:t>e</m:t>
            </m:r>
            <m:r>
              <m:rPr>
                <m:sty m:val="p"/>
              </m:rPr>
              <m:t>r</m:t>
            </m:r>
            <m:r>
              <m:rPr>
                <m:sty m:val="p"/>
              </m:rPr>
              <m:t>d</m:t>
            </m:r>
          </m:sub>
        </m:sSub>
      </m:oMath>
      <w:r>
        <w:t xml:space="preserve"> </w:t>
      </w:r>
      <w:r>
        <w:t xml:space="preserve">=</w:t>
      </w:r>
      <w:r>
        <w:t xml:space="preserve"> </w:t>
      </w:r>
      <m:oMath>
        <m:sSub>
          <m:e>
            <m:r>
              <m:t>G</m:t>
            </m:r>
          </m:e>
          <m:sub>
            <m:r>
              <m:rPr>
                <m:sty m:val="p"/>
              </m:rPr>
              <m:t>h</m:t>
            </m:r>
            <m:r>
              <m:rPr>
                <m:sty m:val="p"/>
              </m:rPr>
              <m:t>e</m:t>
            </m:r>
            <m:r>
              <m:rPr>
                <m:sty m:val="p"/>
              </m:rPr>
              <m:t>r</m:t>
            </m:r>
            <m:r>
              <m:rPr>
                <m:sty m:val="p"/>
              </m:rPr>
              <m:t>d</m:t>
            </m:r>
          </m:sub>
        </m:sSub>
      </m:oMath>
      <w:r>
        <w:t xml:space="preserve">. The same cubic metre is never charged to two products.</w:t>
      </w:r>
    </w:p>
    <w:p>
      <w:pPr>
        <w:pStyle w:val="FirstParagraph"/>
      </w:pPr>
      <m:oMathPara>
        <m:oMathParaPr>
          <m:jc m:val="center"/>
        </m:oMathParaPr>
        <m:oMath>
          <m:r>
            <m:t>A</m:t>
          </m:r>
          <m:sSubSup>
            <m:e>
              <m:r>
                <m:t>F</m:t>
              </m:r>
            </m:e>
            <m:sub>
              <m:r>
                <m:rPr>
                  <m:sty m:val="p"/>
                </m:rPr>
                <m:t>m</m:t>
              </m:r>
              <m:r>
                <m:rPr>
                  <m:sty m:val="p"/>
                </m:rPr>
                <m:t>i</m:t>
              </m:r>
              <m:r>
                <m:rPr>
                  <m:sty m:val="p"/>
                </m:rPr>
                <m:t>l</m:t>
              </m:r>
              <m:r>
                <m:rPr>
                  <m:sty m:val="p"/>
                </m:rPr>
                <m:t>k</m:t>
              </m:r>
            </m:sub>
            <m:sup>
              <m:r>
                <m:t>I</m:t>
              </m:r>
              <m:r>
                <m:t>D</m:t>
              </m:r>
              <m:r>
                <m:t>F</m:t>
              </m:r>
            </m:sup>
          </m:sSubSup>
          <m:r>
            <m:rPr>
              <m:sty m:val="p"/>
            </m:rPr>
            <m:t>=</m:t>
          </m:r>
          <m:f>
            <m:fPr>
              <m:type m:val="bar"/>
            </m:fPr>
            <m:num>
              <m:r>
                <m:t>N</m:t>
              </m:r>
              <m:sSub>
                <m:e>
                  <m:r>
                    <m:t>E</m:t>
                  </m:r>
                </m:e>
                <m:sub>
                  <m:r>
                    <m:t>L</m:t>
                  </m:r>
                </m:sub>
              </m:sSub>
              <m:r>
                <m:t> </m:t>
              </m:r>
              <m:sSub>
                <m:e>
                  <m:r>
                    <m:t>M</m:t>
                  </m:r>
                </m:e>
                <m:sub>
                  <m:r>
                    <m:rPr>
                      <m:sty m:val="p"/>
                    </m:rPr>
                    <m:t>m</m:t>
                  </m:r>
                  <m:r>
                    <m:rPr>
                      <m:sty m:val="p"/>
                    </m:rPr>
                    <m:t>i</m:t>
                  </m:r>
                  <m:r>
                    <m:rPr>
                      <m:sty m:val="p"/>
                    </m:rPr>
                    <m:t>l</m:t>
                  </m:r>
                  <m:r>
                    <m:rPr>
                      <m:sty m:val="p"/>
                    </m:rPr>
                    <m:t>k</m:t>
                  </m:r>
                </m:sub>
              </m:sSub>
            </m:num>
            <m:den>
              <m:r>
                <m:t>N</m:t>
              </m:r>
              <m:sSub>
                <m:e>
                  <m:r>
                    <m:t>E</m:t>
                  </m:r>
                </m:e>
                <m:sub>
                  <m:r>
                    <m:t>L</m:t>
                  </m:r>
                </m:sub>
              </m:sSub>
              <m:r>
                <m:t> </m:t>
              </m:r>
              <m:sSub>
                <m:e>
                  <m:r>
                    <m:t>M</m:t>
                  </m:r>
                </m:e>
                <m:sub>
                  <m:r>
                    <m:rPr>
                      <m:sty m:val="p"/>
                    </m:rPr>
                    <m:t>m</m:t>
                  </m:r>
                  <m:r>
                    <m:rPr>
                      <m:sty m:val="p"/>
                    </m:rPr>
                    <m:t>i</m:t>
                  </m:r>
                  <m:r>
                    <m:rPr>
                      <m:sty m:val="p"/>
                    </m:rPr>
                    <m:t>l</m:t>
                  </m:r>
                  <m:r>
                    <m:rPr>
                      <m:sty m:val="p"/>
                    </m:rPr>
                    <m:t>k</m:t>
                  </m:r>
                </m:sub>
              </m:sSub>
              <m:r>
                <m:rPr>
                  <m:sty m:val="p"/>
                </m:rPr>
                <m:t>+</m:t>
              </m:r>
              <m:r>
                <m:t>N</m:t>
              </m:r>
              <m:sSub>
                <m:e>
                  <m:r>
                    <m:t>E</m:t>
                  </m:r>
                </m:e>
                <m:sub>
                  <m:r>
                    <m:t>G</m:t>
                  </m:r>
                </m:sub>
              </m:sSub>
              <m:r>
                <m:t> </m:t>
              </m:r>
              <m:sSub>
                <m:e>
                  <m:r>
                    <m:t>M</m:t>
                  </m:r>
                </m:e>
                <m:sub>
                  <m:r>
                    <m:rPr>
                      <m:sty m:val="p"/>
                    </m:rPr>
                    <m:t>m</m:t>
                  </m:r>
                  <m:r>
                    <m:rPr>
                      <m:sty m:val="p"/>
                    </m:rPr>
                    <m:t>e</m:t>
                  </m:r>
                  <m:r>
                    <m:rPr>
                      <m:sty m:val="p"/>
                    </m:rPr>
                    <m:t>a</m:t>
                  </m:r>
                  <m:r>
                    <m:rPr>
                      <m:sty m:val="p"/>
                    </m:rPr>
                    <m:t>t</m:t>
                  </m:r>
                </m:sub>
              </m:sSub>
            </m:den>
          </m:f>
          <m:r>
            <m:t>  </m:t>
          </m:r>
          <m:r>
            <m:rPr>
              <m:nor/>
              <m:sty m:val="p"/>
            </m:rPr>
            <m:t>(Eq. 23)</m:t>
          </m:r>
        </m:oMath>
      </m:oMathPara>
    </w:p>
    <w:bookmarkEnd w:id="46"/>
    <w:bookmarkStart w:id="47" w:name="worked-example-1"/>
    <w:p>
      <w:pPr>
        <w:pStyle w:val="Heading3"/>
      </w:pPr>
      <w:r>
        <w:t xml:space="preserve">8.6 Worked example</w:t>
      </w:r>
    </w:p>
    <w:p>
      <w:pPr>
        <w:pStyle w:val="FirstParagraph"/>
      </w:pPr>
      <w:r>
        <w:t xml:space="preserve">A herd of one improved cow and two growing steers (the Study_1 farm, Section 16):</w:t>
      </w:r>
      <w:r>
        <w:t xml:space="preserve"> </w:t>
      </w:r>
      <m:oMath>
        <m:sSub>
          <m:e>
            <m:r>
              <m:t>E</m:t>
            </m:r>
          </m:e>
          <m:sub>
            <m:r>
              <m:rPr>
                <m:sty m:val="p"/>
              </m:rPr>
              <m:t>m</m:t>
            </m:r>
            <m:r>
              <m:rPr>
                <m:sty m:val="p"/>
              </m:rPr>
              <m:t>i</m:t>
            </m:r>
            <m:r>
              <m:rPr>
                <m:sty m:val="p"/>
              </m:rPr>
              <m:t>l</m:t>
            </m:r>
            <m:r>
              <m:rPr>
                <m:sty m:val="p"/>
              </m:rPr>
              <m:t>k</m:t>
            </m:r>
          </m:sub>
        </m:sSub>
      </m:oMath>
      <w:r>
        <w:t xml:space="preserve"> </w:t>
      </w:r>
      <w:r>
        <w:t xml:space="preserve">= 6,811 MJ/yr and</w:t>
      </w:r>
      <w:r>
        <w:t xml:space="preserve"> </w:t>
      </w:r>
      <m:oMath>
        <m:sSub>
          <m:e>
            <m:r>
              <m:t>E</m:t>
            </m:r>
          </m:e>
          <m:sub>
            <m:r>
              <m:rPr>
                <m:sty m:val="p"/>
              </m:rPr>
              <m:t>m</m:t>
            </m:r>
            <m:r>
              <m:rPr>
                <m:sty m:val="p"/>
              </m:rPr>
              <m:t>e</m:t>
            </m:r>
            <m:r>
              <m:rPr>
                <m:sty m:val="p"/>
              </m:rPr>
              <m:t>a</m:t>
            </m:r>
            <m:r>
              <m:rPr>
                <m:sty m:val="p"/>
              </m:rPr>
              <m:t>t</m:t>
            </m:r>
          </m:sub>
        </m:sSub>
      </m:oMath>
      <w:r>
        <w:t xml:space="preserve"> </w:t>
      </w:r>
      <w:r>
        <w:t xml:space="preserve">= 4,506 MJ/yr; no wool or draught.</w:t>
      </w:r>
    </w:p>
    <w:p>
      <w:pPr>
        <w:numPr>
          <w:ilvl w:val="0"/>
          <w:numId w:val="1013"/>
        </w:numPr>
        <w:pStyle w:val="Compact"/>
      </w:pPr>
      <m:oMath>
        <m:r>
          <m:t>A</m:t>
        </m:r>
        <m:sSub>
          <m:e>
            <m:r>
              <m:t>F</m:t>
            </m:r>
          </m:e>
          <m:sub>
            <m:r>
              <m:rPr>
                <m:sty m:val="p"/>
              </m:rPr>
              <m:t>m</m:t>
            </m:r>
            <m:r>
              <m:rPr>
                <m:sty m:val="p"/>
              </m:rPr>
              <m:t>i</m:t>
            </m:r>
            <m:r>
              <m:rPr>
                <m:sty m:val="p"/>
              </m:rPr>
              <m:t>l</m:t>
            </m:r>
            <m:r>
              <m:rPr>
                <m:sty m:val="p"/>
              </m:rPr>
              <m:t>k</m:t>
            </m:r>
          </m:sub>
        </m:sSub>
      </m:oMath>
      <w:r>
        <w:t xml:space="preserve"> </w:t>
      </w:r>
      <w:r>
        <w:t xml:space="preserve">= 6,811 / (6,811 + 4,506) =</w:t>
      </w:r>
      <w:r>
        <w:t xml:space="preserve"> </w:t>
      </w:r>
      <w:r>
        <w:rPr>
          <w:bCs/>
          <w:b/>
        </w:rPr>
        <w:t xml:space="preserve">0.60</w:t>
      </w:r>
      <w:r>
        <w:t xml:space="preserve">;</w:t>
      </w:r>
      <w:r>
        <w:t xml:space="preserve"> </w:t>
      </w:r>
      <m:oMath>
        <m:r>
          <m:t>A</m:t>
        </m:r>
        <m:sSub>
          <m:e>
            <m:r>
              <m:t>F</m:t>
            </m:r>
          </m:e>
          <m:sub>
            <m:r>
              <m:rPr>
                <m:sty m:val="p"/>
              </m:rPr>
              <m:t>m</m:t>
            </m:r>
            <m:r>
              <m:rPr>
                <m:sty m:val="p"/>
              </m:rPr>
              <m:t>e</m:t>
            </m:r>
            <m:r>
              <m:rPr>
                <m:sty m:val="p"/>
              </m:rPr>
              <m:t>a</m:t>
            </m:r>
            <m:r>
              <m:rPr>
                <m:sty m:val="p"/>
              </m:rPr>
              <m:t>t</m:t>
            </m:r>
          </m:sub>
        </m:sSub>
      </m:oMath>
      <w:r>
        <w:t xml:space="preserve"> </w:t>
      </w:r>
      <w:r>
        <w:t xml:space="preserve">=</w:t>
      </w:r>
      <w:r>
        <w:t xml:space="preserve"> </w:t>
      </w:r>
      <w:r>
        <w:rPr>
          <w:bCs/>
          <w:b/>
        </w:rPr>
        <w:t xml:space="preserve">0.40</w:t>
      </w:r>
      <w:r>
        <w:t xml:space="preserve"> </w:t>
      </w:r>
      <w:r>
        <w:t xml:space="preserve">(Eq. 19).</w:t>
      </w:r>
    </w:p>
    <w:p>
      <w:pPr>
        <w:numPr>
          <w:ilvl w:val="0"/>
          <w:numId w:val="1013"/>
        </w:numPr>
        <w:pStyle w:val="Compact"/>
      </w:pPr>
      <m:oMath>
        <m:sSub>
          <m:e>
            <m:r>
              <m:t>G</m:t>
            </m:r>
          </m:e>
          <m:sub>
            <m:r>
              <m:rPr>
                <m:sty m:val="p"/>
              </m:rPr>
              <m:t>h</m:t>
            </m:r>
            <m:r>
              <m:rPr>
                <m:sty m:val="p"/>
              </m:rPr>
              <m:t>e</m:t>
            </m:r>
            <m:r>
              <m:rPr>
                <m:sty m:val="p"/>
              </m:rPr>
              <m:t>r</m:t>
            </m:r>
            <m:r>
              <m:rPr>
                <m:sty m:val="p"/>
              </m:rPr>
              <m:t>d</m:t>
            </m:r>
          </m:sub>
        </m:sSub>
      </m:oMath>
      <w:r>
        <w:t xml:space="preserve"> </w:t>
      </w:r>
      <w:r>
        <w:t xml:space="preserve">= 3,092 m³ (Eq. 20); FPCM = 2,280 kg/yr; live weight output = 250 kg/yr.</w:t>
      </w:r>
    </w:p>
    <w:p>
      <w:pPr>
        <w:numPr>
          <w:ilvl w:val="0"/>
          <w:numId w:val="1013"/>
        </w:numPr>
        <w:pStyle w:val="Compact"/>
      </w:pPr>
      <m:oMath>
        <m:r>
          <m:t>W</m:t>
        </m:r>
        <m:sSub>
          <m:e>
            <m:r>
              <m:t>F</m:t>
            </m:r>
          </m:e>
          <m:sub>
            <m:r>
              <m:rPr>
                <m:sty m:val="p"/>
              </m:rPr>
              <m:t>m</m:t>
            </m:r>
            <m:r>
              <m:rPr>
                <m:sty m:val="p"/>
              </m:rPr>
              <m:t>i</m:t>
            </m:r>
            <m:r>
              <m:rPr>
                <m:sty m:val="p"/>
              </m:rPr>
              <m:t>l</m:t>
            </m:r>
            <m:r>
              <m:rPr>
                <m:sty m:val="p"/>
              </m:rPr>
              <m:t>k</m:t>
            </m:r>
          </m:sub>
        </m:sSub>
      </m:oMath>
      <w:r>
        <w:t xml:space="preserve"> </w:t>
      </w:r>
      <w:r>
        <w:t xml:space="preserve">= 0.60 × 3,092 / 2,280 =</w:t>
      </w:r>
      <w:r>
        <w:t xml:space="preserve"> </w:t>
      </w:r>
      <w:r>
        <w:rPr>
          <w:bCs/>
          <w:b/>
        </w:rPr>
        <w:t xml:space="preserve">0.82 m³/kg FPCM</w:t>
      </w:r>
      <w:r>
        <w:t xml:space="preserve">;</w:t>
      </w:r>
      <w:r>
        <w:t xml:space="preserve"> </w:t>
      </w:r>
      <m:oMath>
        <m:r>
          <m:t>W</m:t>
        </m:r>
        <m:sSub>
          <m:e>
            <m:r>
              <m:t>F</m:t>
            </m:r>
          </m:e>
          <m:sub>
            <m:r>
              <m:rPr>
                <m:sty m:val="p"/>
              </m:rPr>
              <m:t>m</m:t>
            </m:r>
            <m:r>
              <m:rPr>
                <m:sty m:val="p"/>
              </m:rPr>
              <m:t>e</m:t>
            </m:r>
            <m:r>
              <m:rPr>
                <m:sty m:val="p"/>
              </m:rPr>
              <m:t>a</m:t>
            </m:r>
            <m:r>
              <m:rPr>
                <m:sty m:val="p"/>
              </m:rPr>
              <m:t>t</m:t>
            </m:r>
          </m:sub>
        </m:sSub>
      </m:oMath>
      <w:r>
        <w:t xml:space="preserve"> </w:t>
      </w:r>
      <w:r>
        <w:t xml:space="preserve">= 0.40 × 3,092 / 250 =</w:t>
      </w:r>
      <w:r>
        <w:t xml:space="preserve"> </w:t>
      </w:r>
      <w:r>
        <w:rPr>
          <w:bCs/>
          <w:b/>
        </w:rPr>
        <w:t xml:space="preserve">4.92 m³/kg live weight</w:t>
      </w:r>
      <w:r>
        <w:t xml:space="preserve"> </w:t>
      </w:r>
      <w:r>
        <w:t xml:space="preserve">(Eq. 21).</w:t>
      </w:r>
    </w:p>
    <w:p>
      <w:pPr>
        <w:numPr>
          <w:ilvl w:val="0"/>
          <w:numId w:val="1013"/>
        </w:numPr>
        <w:pStyle w:val="Compact"/>
      </w:pPr>
      <w:r>
        <w:t xml:space="preserve">Check: 0.816 × 2,280 + 4.92 × 250 = 1,861 + 1,231 = 3,092 m³, the herd total, so no water is counted twice.</w:t>
      </w:r>
    </w:p>
    <w:bookmarkEnd w:id="47"/>
    <w:bookmarkEnd w:id="48"/>
    <w:bookmarkStart w:id="53" w:name="step-6-blue-water-phase-2"/>
    <w:p>
      <w:pPr>
        <w:pStyle w:val="Heading2"/>
      </w:pPr>
      <w:r>
        <w:t xml:space="preserve">9. Step 6 – Blue water (phase 2)</w:t>
      </w:r>
    </w:p>
    <w:p>
      <w:pPr>
        <w:pStyle w:val="FirstParagraph"/>
      </w:pPr>
      <w:r>
        <w:t xml:space="preserve">Blue water is surface or groundwater</w:t>
      </w:r>
      <w:r>
        <w:t xml:space="preserve"> </w:t>
      </w:r>
      <w:r>
        <w:rPr>
          <w:bCs/>
          <w:b/>
        </w:rPr>
        <w:t xml:space="preserve">consumed</w:t>
      </w:r>
      <w:r>
        <w:t xml:space="preserve">: evaporated, built into the product or not returned to the same catchment in the same period (Hoekstra et al. 2011; ISO 2014). It is counted as consumption, not withdrawal. It has three parts, each reported separately and never added to green water: irrigation of feed crops, drinking water and service water. It needs one more user input: whether each crop is irrigated.</w:t>
      </w:r>
    </w:p>
    <w:bookmarkStart w:id="49" w:name="irrigation-of-feed-crops"/>
    <w:p>
      <w:pPr>
        <w:pStyle w:val="Heading3"/>
      </w:pPr>
      <w:r>
        <w:t xml:space="preserve">9.1 Irrigation of feed crops</w:t>
      </w:r>
    </w:p>
    <w:p>
      <w:pPr>
        <w:pStyle w:val="FirstParagraph"/>
      </w:pPr>
      <w:r>
        <w:rPr>
          <w:bCs/>
          <w:b/>
        </w:rPr>
        <w:t xml:space="preserve">Tier 1 (default for the 59 linked crops):</w:t>
      </w:r>
    </w:p>
    <w:p>
      <w:pPr>
        <w:pStyle w:val="BodyText"/>
      </w:pPr>
      <m:oMathPara>
        <m:oMathParaPr>
          <m:jc m:val="center"/>
        </m:oMathParaPr>
        <m:oMath>
          <m:r>
            <m:t>B</m:t>
          </m:r>
          <m:r>
            <m:t>W</m:t>
          </m:r>
          <m:sSub>
            <m:e>
              <m:r>
                <m:t>U</m:t>
              </m:r>
            </m:e>
            <m:sub>
              <m:r>
                <m:t>c</m:t>
              </m:r>
            </m:sub>
          </m:sSub>
          <m:r>
            <m:rPr>
              <m:sty m:val="p"/>
            </m:rPr>
            <m:t>=</m:t>
          </m:r>
          <m:r>
            <m:t>10</m:t>
          </m:r>
          <m:r>
            <m:rPr>
              <m:sty m:val="p"/>
            </m:rPr>
            <m:t>×</m:t>
          </m:r>
          <m:r>
            <m:t>C</m:t>
          </m:r>
          <m:r>
            <m:t>W</m:t>
          </m:r>
          <m:sSubSup>
            <m:e>
              <m:r>
                <m:t>U</m:t>
              </m:r>
            </m:e>
            <m:sub>
              <m:r>
                <m:t>c</m:t>
              </m:r>
              <m:r>
                <m:rPr>
                  <m:sty m:val="p"/>
                </m:rPr>
                <m:t>,</m:t>
              </m:r>
              <m:r>
                <m:t>r</m:t>
              </m:r>
            </m:sub>
            <m:sup>
              <m:r>
                <m:t>b</m:t>
              </m:r>
              <m:r>
                <m:rPr>
                  <m:sty m:val="p"/>
                </m:rPr>
                <m:t>,</m:t>
              </m:r>
              <m:r>
                <m:rPr>
                  <m:sty m:val="p"/>
                </m:rPr>
                <m:t>i</m:t>
              </m:r>
              <m:r>
                <m:rPr>
                  <m:sty m:val="p"/>
                </m:rPr>
                <m:t>r</m:t>
              </m:r>
              <m:r>
                <m:rPr>
                  <m:sty m:val="p"/>
                </m:rPr>
                <m:t>r</m:t>
              </m:r>
            </m:sup>
          </m:sSubSup>
          <m:r>
            <m:t>  </m:t>
          </m:r>
          <m:d>
            <m:dPr>
              <m:begChr m:val="["/>
              <m:endChr m:val="]"/>
              <m:sepChr m:val=""/>
              <m:grow/>
            </m:dPr>
            <m:e>
              <m:sSup>
                <m:e>
                  <m:r>
                    <m:rPr>
                      <m:sty m:val="p"/>
                    </m:rPr>
                    <m:t>m</m:t>
                  </m:r>
                </m:e>
                <m:sup>
                  <m:r>
                    <m:rPr>
                      <m:sty m:val="p"/>
                    </m:rPr>
                    <m:t>3</m:t>
                  </m:r>
                </m:sup>
              </m:sSup>
              <m:r>
                <m:rPr>
                  <m:sty m:val="p"/>
                </m:rPr>
                <m:t> </m:t>
              </m:r>
              <m:r>
                <m:rPr>
                  <m:sty m:val="p"/>
                </m:rPr>
                <m:t>h</m:t>
              </m:r>
              <m:sSup>
                <m:e>
                  <m:r>
                    <m:rPr>
                      <m:sty m:val="p"/>
                    </m:rPr>
                    <m:t>a</m:t>
                  </m:r>
                </m:e>
                <m:sup>
                  <m:r>
                    <m:rPr>
                      <m:sty m:val="p"/>
                    </m:rPr>
                    <m:t>−</m:t>
                  </m:r>
                  <m:r>
                    <m:rPr>
                      <m:sty m:val="p"/>
                    </m:rPr>
                    <m:t>1</m:t>
                  </m:r>
                </m:sup>
              </m:sSup>
              <m:r>
                <m:rPr>
                  <m:sty m:val="p"/>
                </m:rPr>
                <m:t> </m:t>
              </m:r>
              <m:r>
                <m:rPr>
                  <m:sty m:val="p"/>
                </m:rPr>
                <m:t>y</m:t>
              </m:r>
              <m:sSup>
                <m:e>
                  <m:r>
                    <m:rPr>
                      <m:sty m:val="p"/>
                    </m:rPr>
                    <m:t>r</m:t>
                  </m:r>
                </m:e>
                <m:sup>
                  <m:r>
                    <m:rPr>
                      <m:sty m:val="p"/>
                    </m:rPr>
                    <m:t>−</m:t>
                  </m:r>
                  <m:r>
                    <m:rPr>
                      <m:sty m:val="p"/>
                    </m:rPr>
                    <m:t>1</m:t>
                  </m:r>
                </m:sup>
              </m:sSup>
            </m:e>
          </m:d>
          <m:r>
            <m:t>  </m:t>
          </m:r>
          <m:r>
            <m:rPr>
              <m:nor/>
              <m:sty m:val="p"/>
            </m:rPr>
            <m:t>(Eq. 24)</m:t>
          </m:r>
        </m:oMath>
      </m:oMathPara>
    </w:p>
    <w:p>
      <w:pPr>
        <w:pStyle w:val="FirstParagraph"/>
      </w:pPr>
      <w:r>
        <w:t xml:space="preserve">where</w:t>
      </w:r>
      <w:r>
        <w:t xml:space="preserve"> </w:t>
      </w:r>
      <m:oMath>
        <m:r>
          <m:t>C</m:t>
        </m:r>
        <m:r>
          <m:t>W</m:t>
        </m:r>
        <m:sSubSup>
          <m:e>
            <m:r>
              <m:t>U</m:t>
            </m:r>
          </m:e>
          <m:sub>
            <m:r>
              <m:t>c</m:t>
            </m:r>
            <m:r>
              <m:rPr>
                <m:sty m:val="p"/>
              </m:rPr>
              <m:t>,</m:t>
            </m:r>
            <m:r>
              <m:t>r</m:t>
            </m:r>
          </m:sub>
          <m:sup>
            <m:r>
              <m:t>b</m:t>
            </m:r>
            <m:r>
              <m:rPr>
                <m:sty m:val="p"/>
              </m:rPr>
              <m:t>,</m:t>
            </m:r>
            <m:r>
              <m:rPr>
                <m:sty m:val="p"/>
              </m:rPr>
              <m:t>i</m:t>
            </m:r>
            <m:r>
              <m:rPr>
                <m:sty m:val="p"/>
              </m:rPr>
              <m:t>r</m:t>
            </m:r>
            <m:r>
              <m:rPr>
                <m:sty m:val="p"/>
              </m:rPr>
              <m:t>r</m:t>
            </m:r>
          </m:sup>
        </m:sSubSup>
      </m:oMath>
      <w:r>
        <w:t xml:space="preserve"> </w:t>
      </w:r>
      <w:r>
        <w:t xml:space="preserve">is the blue water use of irrigated crop c in region r from Mialyk et al. (2024), in mm per season.</w:t>
      </w:r>
    </w:p>
    <w:p>
      <w:pPr>
        <w:pStyle w:val="BodyText"/>
      </w:pPr>
      <w:r>
        <w:rPr>
          <w:bCs/>
          <w:b/>
        </w:rPr>
        <w:t xml:space="preserve">Tier 2 (forages and any crop with a user calendar):</w:t>
      </w:r>
      <w:r>
        <w:t xml:space="preserve"> </w:t>
      </w:r>
      <w:r>
        <w:t xml:space="preserve">the part of crop evapotranspiration not met by effective rain, from the same monthly balance as green water (Section 5.3):</w:t>
      </w:r>
    </w:p>
    <w:p>
      <w:pPr>
        <w:pStyle w:val="BodyText"/>
      </w:pPr>
      <m:oMathPara>
        <m:oMathParaPr>
          <m:jc m:val="center"/>
        </m:oMathParaPr>
        <m:oMath>
          <m:r>
            <m:t>E</m:t>
          </m:r>
          <m:sSub>
            <m:e>
              <m:r>
                <m:t>T</m:t>
              </m:r>
            </m:e>
            <m:sub>
              <m:r>
                <m:t>b</m:t>
              </m:r>
              <m:r>
                <m:rPr>
                  <m:sty m:val="p"/>
                </m:rPr>
                <m:t>,</m:t>
              </m:r>
              <m:r>
                <m:t>m</m:t>
              </m:r>
            </m:sub>
          </m:sSub>
          <m:r>
            <m:rPr>
              <m:sty m:val="p"/>
            </m:rPr>
            <m:t>=</m:t>
          </m:r>
          <m:r>
            <m:rPr>
              <m:sty m:val="p"/>
            </m:rPr>
            <m:t>max</m:t>
          </m:r>
          <m:d>
            <m:dPr>
              <m:begChr m:val="("/>
              <m:endChr m:val=")"/>
              <m:sepChr m:val=""/>
              <m:grow/>
            </m:dPr>
            <m:e>
              <m:r>
                <m:t>0</m:t>
              </m:r>
              <m:r>
                <m:rPr>
                  <m:sty m:val="p"/>
                </m:rPr>
                <m:t>,</m:t>
              </m:r>
              <m:r>
                <m:t> </m:t>
              </m:r>
              <m:r>
                <m:t>E</m:t>
              </m:r>
              <m:sSub>
                <m:e>
                  <m:r>
                    <m:t>T</m:t>
                  </m:r>
                </m:e>
                <m:sub>
                  <m:r>
                    <m:t>c</m:t>
                  </m:r>
                  <m:r>
                    <m:rPr>
                      <m:sty m:val="p"/>
                    </m:rPr>
                    <m:t>,</m:t>
                  </m:r>
                  <m:r>
                    <m:t>m</m:t>
                  </m:r>
                </m:sub>
              </m:sSub>
              <m:r>
                <m:rPr>
                  <m:sty m:val="p"/>
                </m:rPr>
                <m:t>−</m:t>
              </m:r>
              <m:sSub>
                <m:e>
                  <m:r>
                    <m:t>g</m:t>
                  </m:r>
                </m:e>
                <m:sub>
                  <m:r>
                    <m:t>m</m:t>
                  </m:r>
                </m:sub>
              </m:sSub>
              <m:r>
                <m:t> </m:t>
              </m:r>
              <m:sSub>
                <m:e>
                  <m:r>
                    <m:t>P</m:t>
                  </m:r>
                </m:e>
                <m:sub>
                  <m:r>
                    <m:rPr>
                      <m:sty m:val="p"/>
                    </m:rPr>
                    <m:t>e</m:t>
                  </m:r>
                  <m:r>
                    <m:rPr>
                      <m:sty m:val="p"/>
                    </m:rPr>
                    <m:t>f</m:t>
                  </m:r>
                  <m:r>
                    <m:rPr>
                      <m:sty m:val="p"/>
                    </m:rPr>
                    <m:t>f</m:t>
                  </m:r>
                  <m:r>
                    <m:rPr>
                      <m:sty m:val="p"/>
                    </m:rPr>
                    <m:t>,</m:t>
                  </m:r>
                  <m:r>
                    <m:t>m</m:t>
                  </m:r>
                </m:sub>
              </m:sSub>
            </m:e>
          </m:d>
          <m:r>
            <m:rPr>
              <m:sty m:val="p"/>
            </m:rPr>
            <m:t>,</m:t>
          </m:r>
          <m:r>
            <m:t>  </m:t>
          </m:r>
          <m:r>
            <m:t>B</m:t>
          </m:r>
          <m:r>
            <m:t>W</m:t>
          </m:r>
          <m:sSub>
            <m:e>
              <m:r>
                <m:t>U</m:t>
              </m:r>
            </m:e>
            <m:sub>
              <m:r>
                <m:t>c</m:t>
              </m:r>
            </m:sub>
          </m:sSub>
          <m:r>
            <m:rPr>
              <m:sty m:val="p"/>
            </m:rPr>
            <m:t>=</m:t>
          </m:r>
          <m:r>
            <m:t>10</m:t>
          </m:r>
          <m:nary>
            <m:naryPr>
              <m:chr m:val="∑"/>
              <m:limLoc m:val="undOvr"/>
              <m:subHide m:val="off"/>
              <m:supHide m:val="on"/>
            </m:naryPr>
            <m:sub>
              <m:r>
                <m:t>m</m:t>
              </m:r>
            </m:sub>
            <m:sup>
              <m:r>
                <m:t>​</m:t>
              </m:r>
            </m:sup>
            <m:e>
              <m:r>
                <m:t>E</m:t>
              </m:r>
            </m:e>
          </m:nary>
          <m:sSub>
            <m:e>
              <m:r>
                <m:t>T</m:t>
              </m:r>
            </m:e>
            <m:sub>
              <m:r>
                <m:t>b</m:t>
              </m:r>
              <m:r>
                <m:rPr>
                  <m:sty m:val="p"/>
                </m:rPr>
                <m:t>,</m:t>
              </m:r>
              <m:r>
                <m:t>m</m:t>
              </m:r>
            </m:sub>
          </m:sSub>
          <m:r>
            <m:t>  </m:t>
          </m:r>
          <m:r>
            <m:rPr>
              <m:nor/>
              <m:sty m:val="p"/>
            </m:rPr>
            <m:t>(Eq. 25)</m:t>
          </m:r>
        </m:oMath>
      </m:oMathPara>
    </w:p>
    <w:p>
      <w:pPr>
        <w:pStyle w:val="FirstParagraph"/>
      </w:pPr>
      <w:r>
        <w:t xml:space="preserve">Eq. 25 assumes the crop receives all the water it needs. Smallholders often irrigate less. When the user enters the volume applied I (m³/ha/yr) and the method, the consumed volume is capped:</w:t>
      </w:r>
    </w:p>
    <w:p>
      <w:pPr>
        <w:pStyle w:val="BodyText"/>
      </w:pPr>
      <m:oMathPara>
        <m:oMathParaPr>
          <m:jc m:val="center"/>
        </m:oMathParaPr>
        <m:oMath>
          <m:r>
            <m:t>B</m:t>
          </m:r>
          <m:r>
            <m:t>W</m:t>
          </m:r>
          <m:sSub>
            <m:e>
              <m:r>
                <m:t>U</m:t>
              </m:r>
            </m:e>
            <m:sub>
              <m:r>
                <m:t>c</m:t>
              </m:r>
            </m:sub>
          </m:sSub>
          <m:r>
            <m:rPr>
              <m:sty m:val="p"/>
            </m:rPr>
            <m:t>=</m:t>
          </m:r>
          <m:r>
            <m:rPr>
              <m:sty m:val="p"/>
            </m:rPr>
            <m:t>min</m:t>
          </m:r>
          <m:d>
            <m:dPr>
              <m:begChr m:val="("/>
              <m:endChr m:val=")"/>
              <m:sepChr m:val=""/>
              <m:grow/>
            </m:dPr>
            <m:e>
              <m:r>
                <m:t>10</m:t>
              </m:r>
              <m:nary>
                <m:naryPr>
                  <m:chr m:val="∑"/>
                  <m:limLoc m:val="undOvr"/>
                  <m:subHide m:val="off"/>
                  <m:supHide m:val="on"/>
                </m:naryPr>
                <m:sub>
                  <m:r>
                    <m:t>m</m:t>
                  </m:r>
                </m:sub>
                <m:sup>
                  <m:r>
                    <m:t>​</m:t>
                  </m:r>
                </m:sup>
                <m:e>
                  <m:r>
                    <m:t>E</m:t>
                  </m:r>
                </m:e>
              </m:nary>
              <m:sSub>
                <m:e>
                  <m:r>
                    <m:t>T</m:t>
                  </m:r>
                </m:e>
                <m:sub>
                  <m:r>
                    <m:t>b</m:t>
                  </m:r>
                  <m:r>
                    <m:rPr>
                      <m:sty m:val="p"/>
                    </m:rPr>
                    <m:t>,</m:t>
                  </m:r>
                  <m:r>
                    <m:t>m</m:t>
                  </m:r>
                </m:sub>
              </m:sSub>
              <m:r>
                <m:rPr>
                  <m:sty m:val="p"/>
                </m:rPr>
                <m:t>,</m:t>
              </m:r>
              <m:r>
                <m:t> </m:t>
              </m:r>
              <m:sSub>
                <m:e>
                  <m:r>
                    <m:t>e</m:t>
                  </m:r>
                </m:e>
                <m:sub>
                  <m:r>
                    <m:t>a</m:t>
                  </m:r>
                </m:sub>
              </m:sSub>
              <m:r>
                <m:rPr>
                  <m:sty m:val="p"/>
                </m:rPr>
                <m:t>×</m:t>
              </m:r>
              <m:r>
                <m:t>I</m:t>
              </m:r>
            </m:e>
          </m:d>
          <m:r>
            <m:t>  </m:t>
          </m:r>
          <m:r>
            <m:rPr>
              <m:nor/>
              <m:sty m:val="p"/>
            </m:rPr>
            <m:t>(Eq. 26)</m:t>
          </m:r>
        </m:oMath>
      </m:oMathPara>
    </w:p>
    <w:p>
      <w:pPr>
        <w:pStyle w:val="FirstParagraph"/>
      </w:pPr>
      <w:r>
        <w:t xml:space="preserve">where</w:t>
      </w:r>
      <w:r>
        <w:t xml:space="preserve"> </w:t>
      </w:r>
      <m:oMath>
        <m:sSub>
          <m:e>
            <m:r>
              <m:t>e</m:t>
            </m:r>
          </m:e>
          <m:sub>
            <m:r>
              <m:t>a</m:t>
            </m:r>
          </m:sub>
        </m:sSub>
      </m:oMath>
      <w:r>
        <w:t xml:space="preserve"> </w:t>
      </w:r>
      <w:r>
        <w:t xml:space="preserve">is the field application efficiency: surface 0.60, sprinkler 0.75, drip 0.90 (Brouwer et al. 1989, Annex 1, Table 8). In the worked example of Section 5.5, an irrigated maize crop would consume BWU = 1,507 m³/ha; if the farmer applied only 2,000 m³/ha by furrow, the cap would be 0.60 × 2,000 = 1,200 m³/ha.</w:t>
      </w:r>
    </w:p>
    <w:p>
      <w:pPr>
        <w:pStyle w:val="BodyText"/>
      </w:pPr>
      <w:r>
        <w:t xml:space="preserve">Blue water per feed then follows Eq. 10 with BWU in place of GWU, using the</w:t>
      </w:r>
      <w:r>
        <w:t xml:space="preserve"> </w:t>
      </w:r>
      <w:r>
        <w:rPr>
          <w:bCs/>
          <w:b/>
        </w:rPr>
        <w:t xml:space="preserve">same</w:t>
      </w:r>
      <w:r>
        <w:t xml:space="preserve"> </w:t>
      </w:r>
      <w:r>
        <w:t xml:space="preserve">Allocation 1 and Allocation 2 factors.</w:t>
      </w:r>
    </w:p>
    <w:p>
      <w:pPr>
        <w:pStyle w:val="BodyText"/>
      </w:pPr>
      <w:r>
        <w:t xml:space="preserve">Rules: rice uses its existing rice-ecosystem field (irrigated or rainfed) instead of a second question; purchased feed uses Tier 1 for the region of origin weighted by the irrigated share of that crop there; the monthly balance is required, because an annual balance hides the dry-season deficit, which is when irrigation happens.</w:t>
      </w:r>
    </w:p>
    <w:bookmarkEnd w:id="49"/>
    <w:bookmarkStart w:id="50" w:name="drinking-water"/>
    <w:p>
      <w:pPr>
        <w:pStyle w:val="Heading3"/>
      </w:pPr>
      <w:r>
        <w:t xml:space="preserve">9.2 Drinking water</w:t>
      </w:r>
    </w:p>
    <w:p>
      <w:pPr>
        <w:pStyle w:val="FirstParagraph"/>
      </w:pPr>
      <m:oMathPara>
        <m:oMathParaPr>
          <m:jc m:val="center"/>
        </m:oMathParaPr>
        <m:oMath>
          <m:sSub>
            <m:e>
              <m:r>
                <m:t>B</m:t>
              </m:r>
            </m:e>
            <m:sub>
              <m:r>
                <m:rPr>
                  <m:sty m:val="p"/>
                </m:rPr>
                <m:t>d</m:t>
              </m:r>
              <m:r>
                <m:rPr>
                  <m:sty m:val="p"/>
                </m:rPr>
                <m:t>r</m:t>
              </m:r>
              <m:r>
                <m:rPr>
                  <m:sty m:val="p"/>
                </m:rPr>
                <m:t>i</m:t>
              </m:r>
              <m:r>
                <m:rPr>
                  <m:sty m:val="p"/>
                </m:rPr>
                <m:t>n</m:t>
              </m:r>
              <m:r>
                <m:rPr>
                  <m:sty m:val="p"/>
                </m:rPr>
                <m:t>k</m:t>
              </m:r>
            </m:sub>
          </m:sSub>
          <m:r>
            <m:rPr>
              <m:sty m:val="p"/>
            </m:rPr>
            <m:t>=</m:t>
          </m:r>
          <m:nary>
            <m:naryPr>
              <m:chr m:val="∑"/>
              <m:limLoc m:val="undOvr"/>
              <m:subHide m:val="off"/>
              <m:supHide m:val="on"/>
            </m:naryPr>
            <m:sub>
              <m:r>
                <m:t>k</m:t>
              </m:r>
            </m:sub>
            <m:sup>
              <m:r>
                <m:t>​</m:t>
              </m:r>
            </m:sup>
            <m:e>
              <m:r>
                <m:t>365</m:t>
              </m:r>
            </m:e>
          </m:nary>
          <m:r>
            <m:rPr>
              <m:sty m:val="p"/>
            </m:rPr>
            <m:t>×</m:t>
          </m:r>
          <m:sSub>
            <m:e>
              <m:r>
                <m:t>N</m:t>
              </m:r>
            </m:e>
            <m:sub>
              <m:r>
                <m:t>k</m:t>
              </m:r>
            </m:sub>
          </m:sSub>
          <m:r>
            <m:rPr>
              <m:sty m:val="p"/>
            </m:rPr>
            <m:t>×</m:t>
          </m:r>
          <m:r>
            <m:t>W</m:t>
          </m:r>
          <m:sSub>
            <m:e>
              <m:r>
                <m:t>R</m:t>
              </m:r>
            </m:e>
            <m:sub>
              <m:r>
                <m:t>k</m:t>
              </m:r>
            </m:sub>
          </m:sSub>
          <m:r>
            <m:t> </m:t>
          </m:r>
          <m:r>
            <m:rPr>
              <m:sty m:val="p"/>
            </m:rPr>
            <m:t>/</m:t>
          </m:r>
          <m:r>
            <m:t> </m:t>
          </m:r>
          <m:r>
            <m:t>1000</m:t>
          </m:r>
          <m:r>
            <m:t>  </m:t>
          </m:r>
          <m:d>
            <m:dPr>
              <m:begChr m:val="["/>
              <m:endChr m:val="]"/>
              <m:sepChr m:val=""/>
              <m:grow/>
            </m:dPr>
            <m:e>
              <m:sSup>
                <m:e>
                  <m:r>
                    <m:rPr>
                      <m:sty m:val="p"/>
                    </m:rPr>
                    <m:t>m</m:t>
                  </m:r>
                </m:e>
                <m:sup>
                  <m:r>
                    <m:rPr>
                      <m:sty m:val="p"/>
                    </m:rPr>
                    <m:t>3</m:t>
                  </m:r>
                </m:sup>
              </m:sSup>
              <m:r>
                <m:rPr>
                  <m:sty m:val="p"/>
                </m:rPr>
                <m:t> </m:t>
              </m:r>
              <m:r>
                <m:rPr>
                  <m:sty m:val="p"/>
                </m:rPr>
                <m:t>y</m:t>
              </m:r>
              <m:sSup>
                <m:e>
                  <m:r>
                    <m:rPr>
                      <m:sty m:val="p"/>
                    </m:rPr>
                    <m:t>r</m:t>
                  </m:r>
                </m:e>
                <m:sup>
                  <m:r>
                    <m:rPr>
                      <m:sty m:val="p"/>
                    </m:rPr>
                    <m:t>−</m:t>
                  </m:r>
                  <m:r>
                    <m:rPr>
                      <m:sty m:val="p"/>
                    </m:rPr>
                    <m:t>1</m:t>
                  </m:r>
                </m:sup>
              </m:sSup>
            </m:e>
          </m:d>
          <m:r>
            <m:t>  </m:t>
          </m:r>
          <m:r>
            <m:rPr>
              <m:nor/>
              <m:sty m:val="p"/>
            </m:rPr>
            <m:t>(Eq. 27)</m:t>
          </m:r>
        </m:oMath>
      </m:oMathPara>
    </w:p>
    <w:p>
      <w:pPr>
        <w:pStyle w:val="FirstParagraph"/>
      </w:pPr>
      <m:oMath>
        <m:r>
          <m:t>W</m:t>
        </m:r>
        <m:sSub>
          <m:e>
            <m:r>
              <m:t>R</m:t>
            </m:r>
          </m:e>
          <m:sub>
            <m:r>
              <m:t>k</m:t>
            </m:r>
          </m:sub>
        </m:sSub>
      </m:oMath>
      <w:r>
        <w:t xml:space="preserve"> </w:t>
      </w:r>
      <w:r>
        <w:t xml:space="preserve">is drinking water per head per day (L) for class k and its production system, from Chapagain and Hoekstra (2003, Table 3.8), as used by Mekonnen and Hoekstra (2010). Examples: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Livestock class</w:t>
            </w:r>
          </w:p>
        </w:tc>
        <w:tc>
          <w:tcPr/>
          <w:p>
            <w:pPr>
              <w:pStyle w:val="Compact"/>
              <w:jc w:val="left"/>
            </w:pPr>
            <w:r>
              <w:t xml:space="preserve">Grazing</w:t>
            </w:r>
          </w:p>
        </w:tc>
        <w:tc>
          <w:tcPr/>
          <w:p>
            <w:pPr>
              <w:pStyle w:val="Compact"/>
              <w:jc w:val="left"/>
            </w:pPr>
            <w:r>
              <w:t xml:space="preserve">Mixed (default)</w:t>
            </w:r>
          </w:p>
        </w:tc>
        <w:tc>
          <w:tcPr/>
          <w:p>
            <w:pPr>
              <w:pStyle w:val="Compact"/>
              <w:jc w:val="left"/>
            </w:pPr>
            <w:r>
              <w:t xml:space="preserve">Industrial</w:t>
            </w:r>
          </w:p>
        </w:tc>
      </w:tr>
      <w:tr>
        <w:tc>
          <w:tcPr/>
          <w:p>
            <w:pPr>
              <w:pStyle w:val="Compact"/>
              <w:jc w:val="left"/>
            </w:pPr>
            <w:r>
              <w:t xml:space="preserve">Dairy cow</w:t>
            </w:r>
          </w:p>
        </w:tc>
        <w:tc>
          <w:tcPr/>
          <w:p>
            <w:pPr>
              <w:pStyle w:val="Compact"/>
              <w:jc w:val="left"/>
            </w:pPr>
            <w:r>
              <w:t xml:space="preserve">40</w:t>
            </w:r>
          </w:p>
        </w:tc>
        <w:tc>
          <w:tcPr/>
          <w:p>
            <w:pPr>
              <w:pStyle w:val="Compact"/>
              <w:jc w:val="left"/>
            </w:pPr>
            <w:r>
              <w:t xml:space="preserve">55</w:t>
            </w:r>
          </w:p>
        </w:tc>
        <w:tc>
          <w:tcPr/>
          <w:p>
            <w:pPr>
              <w:pStyle w:val="Compact"/>
              <w:jc w:val="left"/>
            </w:pPr>
            <w:r>
              <w:t xml:space="preserve">70</w:t>
            </w:r>
          </w:p>
        </w:tc>
      </w:tr>
      <w:tr>
        <w:tc>
          <w:tcPr/>
          <w:p>
            <w:pPr>
              <w:pStyle w:val="Compact"/>
              <w:jc w:val="left"/>
            </w:pPr>
            <w:r>
              <w:t xml:space="preserve">Heifer or steer, 1–3 years</w:t>
            </w:r>
          </w:p>
        </w:tc>
        <w:tc>
          <w:tcPr/>
          <w:p>
            <w:pPr>
              <w:pStyle w:val="Compact"/>
              <w:jc w:val="left"/>
            </w:pPr>
            <w:r>
              <w:t xml:space="preserve">24</w:t>
            </w:r>
          </w:p>
        </w:tc>
        <w:tc>
          <w:tcPr/>
          <w:p>
            <w:pPr>
              <w:pStyle w:val="Compact"/>
              <w:jc w:val="left"/>
            </w:pPr>
            <w:r>
              <w:t xml:space="preserve">36</w:t>
            </w:r>
          </w:p>
        </w:tc>
        <w:tc>
          <w:tcPr/>
          <w:p>
            <w:pPr>
              <w:pStyle w:val="Compact"/>
              <w:jc w:val="left"/>
            </w:pPr>
            <w:r>
              <w:t xml:space="preserve">48</w:t>
            </w:r>
          </w:p>
        </w:tc>
      </w:tr>
      <w:tr>
        <w:tc>
          <w:tcPr/>
          <w:p>
            <w:pPr>
              <w:pStyle w:val="Compact"/>
              <w:jc w:val="left"/>
            </w:pPr>
            <w:r>
              <w:t xml:space="preserve">Calf, under 1 year</w:t>
            </w:r>
          </w:p>
        </w:tc>
        <w:tc>
          <w:tcPr/>
          <w:p>
            <w:pPr>
              <w:pStyle w:val="Compact"/>
              <w:jc w:val="left"/>
            </w:pPr>
            <w:r>
              <w:t xml:space="preserve">11</w:t>
            </w:r>
          </w:p>
        </w:tc>
        <w:tc>
          <w:tcPr/>
          <w:p>
            <w:pPr>
              <w:pStyle w:val="Compact"/>
              <w:jc w:val="left"/>
            </w:pPr>
            <w:r>
              <w:t xml:space="preserve">12.5</w:t>
            </w:r>
          </w:p>
        </w:tc>
        <w:tc>
          <w:tcPr/>
          <w:p>
            <w:pPr>
              <w:pStyle w:val="Compact"/>
              <w:jc w:val="left"/>
            </w:pPr>
            <w:r>
              <w:t xml:space="preserve">14</w:t>
            </w:r>
          </w:p>
        </w:tc>
      </w:tr>
      <w:tr>
        <w:tc>
          <w:tcPr/>
          <w:p>
            <w:pPr>
              <w:pStyle w:val="Compact"/>
              <w:jc w:val="left"/>
            </w:pPr>
            <w:r>
              <w:t xml:space="preserve">Adult sheep</w:t>
            </w:r>
          </w:p>
        </w:tc>
        <w:tc>
          <w:tcPr/>
          <w:p>
            <w:pPr>
              <w:pStyle w:val="Compact"/>
              <w:jc w:val="left"/>
            </w:pPr>
            <w:r>
              <w:t xml:space="preserve">6.0</w:t>
            </w:r>
          </w:p>
        </w:tc>
        <w:tc>
          <w:tcPr/>
          <w:p>
            <w:pPr>
              <w:pStyle w:val="Compact"/>
              <w:jc w:val="left"/>
            </w:pPr>
            <w:r>
              <w:t xml:space="preserve">6.8</w:t>
            </w:r>
          </w:p>
        </w:tc>
        <w:tc>
          <w:tcPr/>
          <w:p>
            <w:pPr>
              <w:pStyle w:val="Compact"/>
              <w:jc w:val="left"/>
            </w:pPr>
            <w:r>
              <w:t xml:space="preserve">7.6</w:t>
            </w:r>
          </w:p>
        </w:tc>
      </w:tr>
      <w:tr>
        <w:tc>
          <w:tcPr/>
          <w:p>
            <w:pPr>
              <w:pStyle w:val="Compact"/>
              <w:jc w:val="left"/>
            </w:pPr>
            <w:r>
              <w:t xml:space="preserve">Adult goat</w:t>
            </w:r>
          </w:p>
        </w:tc>
        <w:tc>
          <w:tcPr/>
          <w:p>
            <w:pPr>
              <w:pStyle w:val="Compact"/>
              <w:jc w:val="left"/>
            </w:pPr>
            <w:r>
              <w:t xml:space="preserve">3.5</w:t>
            </w:r>
          </w:p>
        </w:tc>
        <w:tc>
          <w:tcPr/>
          <w:p>
            <w:pPr>
              <w:pStyle w:val="Compact"/>
              <w:jc w:val="left"/>
            </w:pPr>
            <w:r>
              <w:t xml:space="preserve">3.65</w:t>
            </w:r>
          </w:p>
        </w:tc>
        <w:tc>
          <w:tcPr/>
          <w:p>
            <w:pPr>
              <w:pStyle w:val="Compact"/>
              <w:jc w:val="left"/>
            </w:pPr>
            <w:r>
              <w:t xml:space="preserve">3.8</w:t>
            </w:r>
          </w:p>
        </w:tc>
      </w:tr>
      <w:tr>
        <w:tc>
          <w:tcPr/>
          <w:p>
            <w:pPr>
              <w:pStyle w:val="Compact"/>
              <w:jc w:val="left"/>
            </w:pPr>
            <w:r>
              <w:t xml:space="preserve">Adult pig</w:t>
            </w:r>
          </w:p>
        </w:tc>
        <w:tc>
          <w:tcPr/>
          <w:p>
            <w:pPr>
              <w:pStyle w:val="Compact"/>
              <w:jc w:val="left"/>
            </w:pPr>
            <w:r>
              <w:t xml:space="preserve">8</w:t>
            </w:r>
          </w:p>
        </w:tc>
        <w:tc>
          <w:tcPr/>
          <w:p>
            <w:pPr>
              <w:pStyle w:val="Compact"/>
              <w:jc w:val="left"/>
            </w:pPr>
            <w:r>
              <w:t xml:space="preserve">11</w:t>
            </w:r>
          </w:p>
        </w:tc>
        <w:tc>
          <w:tcPr/>
          <w:p>
            <w:pPr>
              <w:pStyle w:val="Compact"/>
              <w:jc w:val="left"/>
            </w:pPr>
            <w:r>
              <w:t xml:space="preserve">14</w:t>
            </w:r>
          </w:p>
        </w:tc>
      </w:tr>
    </w:tbl>
    <w:p>
      <w:pPr>
        <w:pStyle w:val="BodyText"/>
      </w:pPr>
      <w:r>
        <w:t xml:space="preserve">(L per head per day.) All drinking water counts as consumed, as in Mekonnen and Hoekstra (2010); water excreted is not subtracted. Feed moisture is not subtracted either, because these are free-water values. Example: 10 dairy cows in a mixed system drink 10 × 55 × 365 / 1000 = 201 m³/yr.</w:t>
      </w:r>
    </w:p>
    <w:p>
      <w:pPr>
        <w:pStyle w:val="BodyText"/>
      </w:pPr>
      <w:r>
        <w:t xml:space="preserve">Optional Tier 2 for cattle: published equations predicting intake from dry-matter intake, milk yield and temperature (Meyer et al. 2004 for dairy cows; Winchester and Morris 1956 for beef cattle †), after checking them for tropical breeds.</w:t>
      </w:r>
    </w:p>
    <w:bookmarkEnd w:id="50"/>
    <w:bookmarkStart w:id="51" w:name="service-water"/>
    <w:p>
      <w:pPr>
        <w:pStyle w:val="Heading3"/>
      </w:pPr>
      <w:r>
        <w:t xml:space="preserve">9.3 Service water</w:t>
      </w:r>
    </w:p>
    <w:p>
      <w:pPr>
        <w:pStyle w:val="FirstParagraph"/>
      </w:pPr>
      <m:oMathPara>
        <m:oMathParaPr>
          <m:jc m:val="center"/>
        </m:oMathParaPr>
        <m:oMath>
          <m:sSub>
            <m:e>
              <m:r>
                <m:t>B</m:t>
              </m:r>
            </m:e>
            <m:sub>
              <m:r>
                <m:rPr>
                  <m:sty m:val="p"/>
                </m:rPr>
                <m:t>s</m:t>
              </m:r>
              <m:r>
                <m:rPr>
                  <m:sty m:val="p"/>
                </m:rPr>
                <m:t>e</m:t>
              </m:r>
              <m:r>
                <m:rPr>
                  <m:sty m:val="p"/>
                </m:rPr>
                <m:t>r</m:t>
              </m:r>
              <m:r>
                <m:rPr>
                  <m:sty m:val="p"/>
                </m:rPr>
                <m:t>v</m:t>
              </m:r>
              <m:r>
                <m:rPr>
                  <m:sty m:val="p"/>
                </m:rPr>
                <m:t>i</m:t>
              </m:r>
              <m:r>
                <m:rPr>
                  <m:sty m:val="p"/>
                </m:rPr>
                <m:t>c</m:t>
              </m:r>
              <m:r>
                <m:rPr>
                  <m:sty m:val="p"/>
                </m:rPr>
                <m:t>e</m:t>
              </m:r>
            </m:sub>
          </m:sSub>
          <m:r>
            <m:rPr>
              <m:sty m:val="p"/>
            </m:rPr>
            <m:t>=</m:t>
          </m:r>
          <m:nary>
            <m:naryPr>
              <m:chr m:val="∑"/>
              <m:limLoc m:val="undOvr"/>
              <m:subHide m:val="off"/>
              <m:supHide m:val="on"/>
            </m:naryPr>
            <m:sub>
              <m:r>
                <m:t>k</m:t>
              </m:r>
            </m:sub>
            <m:sup>
              <m:r>
                <m:t>​</m:t>
              </m:r>
            </m:sup>
            <m:e>
              <m:r>
                <m:t>365</m:t>
              </m:r>
            </m:e>
          </m:nary>
          <m:r>
            <m:rPr>
              <m:sty m:val="p"/>
            </m:rPr>
            <m:t>×</m:t>
          </m:r>
          <m:sSub>
            <m:e>
              <m:r>
                <m:t>N</m:t>
              </m:r>
            </m:e>
            <m:sub>
              <m:r>
                <m:t>k</m:t>
              </m:r>
            </m:sub>
          </m:sSub>
          <m:r>
            <m:rPr>
              <m:sty m:val="p"/>
            </m:rPr>
            <m:t>×</m:t>
          </m:r>
          <m:r>
            <m:t>S</m:t>
          </m:r>
          <m:sSub>
            <m:e>
              <m:r>
                <m:t>W</m:t>
              </m:r>
            </m:e>
            <m:sub>
              <m:r>
                <m:t>k</m:t>
              </m:r>
            </m:sub>
          </m:sSub>
          <m:r>
            <m:t> </m:t>
          </m:r>
          <m:r>
            <m:rPr>
              <m:sty m:val="p"/>
            </m:rPr>
            <m:t>/</m:t>
          </m:r>
          <m:r>
            <m:t> </m:t>
          </m:r>
          <m:r>
            <m:t>1000</m:t>
          </m:r>
          <m:r>
            <m:t> </m:t>
          </m:r>
          <m:r>
            <m:rPr>
              <m:sty m:val="p"/>
            </m:rPr>
            <m:t>+</m:t>
          </m:r>
          <m:r>
            <m:t> </m:t>
          </m:r>
          <m:r>
            <m:t>0.5</m:t>
          </m:r>
          <m:r>
            <m:rPr>
              <m:sty m:val="p"/>
            </m:rPr>
            <m:t>×</m:t>
          </m:r>
          <m:sSub>
            <m:e>
              <m:r>
                <m:t>C</m:t>
              </m:r>
            </m:e>
            <m:sub>
              <m:r>
                <m:rPr>
                  <m:sty m:val="p"/>
                </m:rPr>
                <m:t>c</m:t>
              </m:r>
              <m:r>
                <m:rPr>
                  <m:sty m:val="p"/>
                </m:rPr>
                <m:t>o</m:t>
              </m:r>
              <m:r>
                <m:rPr>
                  <m:sty m:val="p"/>
                </m:rPr>
                <m:t>n</m:t>
              </m:r>
              <m:r>
                <m:rPr>
                  <m:sty m:val="p"/>
                </m:rPr>
                <m:t>c</m:t>
              </m:r>
            </m:sub>
          </m:sSub>
          <m:r>
            <m:t> </m:t>
          </m:r>
          <m:r>
            <m:rPr>
              <m:sty m:val="p"/>
            </m:rPr>
            <m:t>/</m:t>
          </m:r>
          <m:r>
            <m:t> </m:t>
          </m:r>
          <m:r>
            <m:t>1000</m:t>
          </m:r>
          <m:r>
            <m:t>  </m:t>
          </m:r>
          <m:r>
            <m:rPr>
              <m:nor/>
              <m:sty m:val="p"/>
            </m:rPr>
            <m:t>(Eq. 28)</m:t>
          </m:r>
        </m:oMath>
      </m:oMathPara>
    </w:p>
    <w:p>
      <w:pPr>
        <w:pStyle w:val="FirstParagraph"/>
      </w:pPr>
      <m:oMath>
        <m:r>
          <m:t>S</m:t>
        </m:r>
        <m:sSub>
          <m:e>
            <m:r>
              <m:t>W</m:t>
            </m:r>
          </m:e>
          <m:sub>
            <m:r>
              <m:t>k</m:t>
            </m:r>
          </m:sub>
        </m:sSub>
      </m:oMath>
      <w:r>
        <w:t xml:space="preserve"> </w:t>
      </w:r>
      <w:r>
        <w:t xml:space="preserve">is service water (cleaning, cooling) per head per day from Chapagain and Hoekstra (2003, Table 3.9), e.g. 5 L for a dairy cow in grazing systems, 13.5 L in mixed and 22 L in industrial systems. The second term is feed-mixing water, 0.5 L per kg of concentrate fed (</w:t>
      </w:r>
      <m:oMath>
        <m:sSub>
          <m:e>
            <m:r>
              <m:t>C</m:t>
            </m:r>
          </m:e>
          <m:sub>
            <m:r>
              <m:rPr>
                <m:sty m:val="p"/>
              </m:rPr>
              <m:t>c</m:t>
            </m:r>
            <m:r>
              <m:rPr>
                <m:sty m:val="p"/>
              </m:rPr>
              <m:t>o</m:t>
            </m:r>
            <m:r>
              <m:rPr>
                <m:sty m:val="p"/>
              </m:rPr>
              <m:t>n</m:t>
            </m:r>
            <m:r>
              <m:rPr>
                <m:sty m:val="p"/>
              </m:rPr>
              <m:t>c</m:t>
            </m:r>
          </m:sub>
        </m:sSub>
      </m:oMath>
      <w:r>
        <w:t xml:space="preserve">, kg/yr); it is about 0.03% of the total and may be omitted if declared.</w:t>
      </w:r>
    </w:p>
    <w:bookmarkEnd w:id="51"/>
    <w:bookmarkStart w:id="52" w:name="herd-total-and-allocation"/>
    <w:p>
      <w:pPr>
        <w:pStyle w:val="Heading3"/>
      </w:pPr>
      <w:r>
        <w:t xml:space="preserve">9.4 Herd total and allocation</w:t>
      </w:r>
    </w:p>
    <w:p>
      <w:pPr>
        <w:pStyle w:val="FirstParagraph"/>
      </w:pPr>
      <m:oMathPara>
        <m:oMathParaPr>
          <m:jc m:val="center"/>
        </m:oMathParaPr>
        <m:oMath>
          <m:sSub>
            <m:e>
              <m:r>
                <m:t>B</m:t>
              </m:r>
            </m:e>
            <m:sub>
              <m:r>
                <m:rPr>
                  <m:sty m:val="p"/>
                </m:rPr>
                <m:t>h</m:t>
              </m:r>
              <m:r>
                <m:rPr>
                  <m:sty m:val="p"/>
                </m:rPr>
                <m:t>e</m:t>
              </m:r>
              <m:r>
                <m:rPr>
                  <m:sty m:val="p"/>
                </m:rPr>
                <m:t>r</m:t>
              </m:r>
              <m:r>
                <m:rPr>
                  <m:sty m:val="p"/>
                </m:rPr>
                <m:t>d</m:t>
              </m:r>
            </m:sub>
          </m:sSub>
          <m:r>
            <m:rPr>
              <m:sty m:val="p"/>
            </m:rPr>
            <m:t>=</m:t>
          </m:r>
          <m:nary>
            <m:naryPr>
              <m:chr m:val="∑"/>
              <m:limLoc m:val="undOvr"/>
              <m:subHide m:val="off"/>
              <m:supHide m:val="on"/>
            </m:naryPr>
            <m:sub>
              <m:r>
                <m:t>i</m:t>
              </m:r>
            </m:sub>
            <m:sup>
              <m:r>
                <m:t>​</m:t>
              </m:r>
            </m:sup>
            <m:e>
              <m:sSub>
                <m:e>
                  <m:r>
                    <m:t>B</m:t>
                  </m:r>
                </m:e>
                <m:sub>
                  <m:r>
                    <m:t>i</m:t>
                  </m:r>
                </m:sub>
              </m:sSub>
            </m:e>
          </m:nary>
          <m:r>
            <m:rPr>
              <m:sty m:val="p"/>
            </m:rPr>
            <m:t>+</m:t>
          </m:r>
          <m:sSub>
            <m:e>
              <m:r>
                <m:t>B</m:t>
              </m:r>
            </m:e>
            <m:sub>
              <m:r>
                <m:rPr>
                  <m:sty m:val="p"/>
                </m:rPr>
                <m:t>d</m:t>
              </m:r>
              <m:r>
                <m:rPr>
                  <m:sty m:val="p"/>
                </m:rPr>
                <m:t>r</m:t>
              </m:r>
              <m:r>
                <m:rPr>
                  <m:sty m:val="p"/>
                </m:rPr>
                <m:t>i</m:t>
              </m:r>
              <m:r>
                <m:rPr>
                  <m:sty m:val="p"/>
                </m:rPr>
                <m:t>n</m:t>
              </m:r>
              <m:r>
                <m:rPr>
                  <m:sty m:val="p"/>
                </m:rPr>
                <m:t>k</m:t>
              </m:r>
            </m:sub>
          </m:sSub>
          <m:r>
            <m:rPr>
              <m:sty m:val="p"/>
            </m:rPr>
            <m:t>+</m:t>
          </m:r>
          <m:sSub>
            <m:e>
              <m:r>
                <m:t>B</m:t>
              </m:r>
            </m:e>
            <m:sub>
              <m:r>
                <m:rPr>
                  <m:sty m:val="p"/>
                </m:rPr>
                <m:t>s</m:t>
              </m:r>
              <m:r>
                <m:rPr>
                  <m:sty m:val="p"/>
                </m:rPr>
                <m:t>e</m:t>
              </m:r>
              <m:r>
                <m:rPr>
                  <m:sty m:val="p"/>
                </m:rPr>
                <m:t>r</m:t>
              </m:r>
              <m:r>
                <m:rPr>
                  <m:sty m:val="p"/>
                </m:rPr>
                <m:t>v</m:t>
              </m:r>
              <m:r>
                <m:rPr>
                  <m:sty m:val="p"/>
                </m:rPr>
                <m:t>i</m:t>
              </m:r>
              <m:r>
                <m:rPr>
                  <m:sty m:val="p"/>
                </m:rPr>
                <m:t>c</m:t>
              </m:r>
              <m:r>
                <m:rPr>
                  <m:sty m:val="p"/>
                </m:rPr>
                <m:t>e</m:t>
              </m:r>
            </m:sub>
          </m:sSub>
          <m:r>
            <m:rPr>
              <m:sty m:val="p"/>
            </m:rPr>
            <m:t>,</m:t>
          </m:r>
          <m:r>
            <m:t>  </m:t>
          </m:r>
          <m:r>
            <m:t>W</m:t>
          </m:r>
          <m:sSub>
            <m:e>
              <m:r>
                <m:t>F</m:t>
              </m:r>
            </m:e>
            <m:sub>
              <m:r>
                <m:t>b</m:t>
              </m:r>
              <m:r>
                <m:rPr>
                  <m:sty m:val="p"/>
                </m:rPr>
                <m:t>,</m:t>
              </m:r>
              <m:r>
                <m:t>j</m:t>
              </m:r>
            </m:sub>
          </m:sSub>
          <m:r>
            <m:rPr>
              <m:sty m:val="p"/>
            </m:rPr>
            <m:t>=</m:t>
          </m:r>
          <m:f>
            <m:fPr>
              <m:type m:val="bar"/>
            </m:fPr>
            <m:num>
              <m:r>
                <m:t>A</m:t>
              </m:r>
              <m:sSub>
                <m:e>
                  <m:r>
                    <m:t>F</m:t>
                  </m:r>
                </m:e>
                <m:sub>
                  <m:r>
                    <m:t>j</m:t>
                  </m:r>
                </m:sub>
              </m:sSub>
              <m:r>
                <m:rPr>
                  <m:sty m:val="p"/>
                </m:rPr>
                <m:t>×</m:t>
              </m:r>
              <m:sSub>
                <m:e>
                  <m:r>
                    <m:t>B</m:t>
                  </m:r>
                </m:e>
                <m:sub>
                  <m:r>
                    <m:rPr>
                      <m:sty m:val="p"/>
                    </m:rPr>
                    <m:t>h</m:t>
                  </m:r>
                  <m:r>
                    <m:rPr>
                      <m:sty m:val="p"/>
                    </m:rPr>
                    <m:t>e</m:t>
                  </m:r>
                  <m:r>
                    <m:rPr>
                      <m:sty m:val="p"/>
                    </m:rPr>
                    <m:t>r</m:t>
                  </m:r>
                  <m:r>
                    <m:rPr>
                      <m:sty m:val="p"/>
                    </m:rPr>
                    <m:t>d</m:t>
                  </m:r>
                </m:sub>
              </m:sSub>
            </m:num>
            <m:den>
              <m:sSub>
                <m:e>
                  <m:r>
                    <m:t>Q</m:t>
                  </m:r>
                </m:e>
                <m:sub>
                  <m:r>
                    <m:t>j</m:t>
                  </m:r>
                </m:sub>
              </m:sSub>
            </m:den>
          </m:f>
          <m:r>
            <m:t>  </m:t>
          </m:r>
          <m:r>
            <m:rPr>
              <m:nor/>
              <m:sty m:val="p"/>
            </m:rPr>
            <m:t>(Eq. 29)</m:t>
          </m:r>
        </m:oMath>
      </m:oMathPara>
    </w:p>
    <w:p>
      <w:pPr>
        <w:pStyle w:val="FirstParagraph"/>
      </w:pPr>
      <w:r>
        <w:t xml:space="preserve">Reported: total blue water split into irrigation, drinking and service; the monthly irrigation profile; and blue water per kg FPCM, per kg live weight and per kg wool.</w:t>
      </w:r>
    </w:p>
    <w:p>
      <w:pPr>
        <w:pStyle w:val="BodyText"/>
      </w:pPr>
      <w:r>
        <w:rPr>
          <w:bCs/>
          <w:b/>
        </w:rPr>
        <w:t xml:space="preserve">Capillary rise.</w:t>
      </w:r>
      <w:r>
        <w:t xml:space="preserve"> </w:t>
      </w:r>
      <w:r>
        <w:t xml:space="preserve">Mialyk et al. (2024) count water rising from shallow groundwater into the root zone as blue water, even in rainfed crops. Because nobody abstracts it, it will be reported as a separate line and not added to</w:t>
      </w:r>
      <w:r>
        <w:t xml:space="preserve"> </w:t>
      </w:r>
      <m:oMath>
        <m:sSub>
          <m:e>
            <m:r>
              <m:t>B</m:t>
            </m:r>
          </m:e>
          <m:sub>
            <m:r>
              <m:rPr>
                <m:sty m:val="p"/>
              </m:rPr>
              <m:t>h</m:t>
            </m:r>
            <m:r>
              <m:rPr>
                <m:sty m:val="p"/>
              </m:rPr>
              <m:t>e</m:t>
            </m:r>
            <m:r>
              <m:rPr>
                <m:sty m:val="p"/>
              </m:rPr>
              <m:t>r</m:t>
            </m:r>
            <m:r>
              <m:rPr>
                <m:sty m:val="p"/>
              </m:rPr>
              <m:t>d</m:t>
            </m:r>
          </m:sub>
        </m:sSub>
      </m:oMath>
      <w:r>
        <w:t xml:space="preserve">, pending a team decision (Section 14). Rainwater harvested in ponds or pans is runoff, so it counts as blue water when used.</w:t>
      </w:r>
    </w:p>
    <w:bookmarkEnd w:id="52"/>
    <w:bookmarkEnd w:id="53"/>
    <w:bookmarkStart w:id="56" w:name="Xee18751728c0bcaf672320a9bdc5a53574a9c12"/>
    <w:p>
      <w:pPr>
        <w:pStyle w:val="Heading2"/>
      </w:pPr>
      <w:r>
        <w:t xml:space="preserve">10. Step 7 – Local water availability and stress</w:t>
      </w:r>
    </w:p>
    <w:p>
      <w:pPr>
        <w:pStyle w:val="FirstParagraph"/>
      </w:pPr>
      <w:r>
        <w:t xml:space="preserve">The same volume of blue water matters more in a dry basin than in a wet one (Boulay et al. 2021). Following Damerau (2024), i-CLEANED will report two context indicators for the farm’s region. They are shown beside the footprint and are not multiplied into it.</w:t>
      </w:r>
    </w:p>
    <w:bookmarkStart w:id="54" w:name="water-stress-class-qualitative"/>
    <w:p>
      <w:pPr>
        <w:pStyle w:val="Heading3"/>
      </w:pPr>
      <w:r>
        <w:t xml:space="preserve">10.1 Water stress class (qualitative)</w:t>
      </w:r>
    </w:p>
    <w:p>
      <w:pPr>
        <w:pStyle w:val="FirstParagraph"/>
      </w:pPr>
      <w:r>
        <w:t xml:space="preserve">The baseline water stress of WRI Aqueduct 4.0 (Kuzma et al. 2023) is the ratio of water withdrawals to available renewable water in each river basin. i-CLEANED will report the area-weighted class of the basins in the farm’s region: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Withdrawals as % of available water</w:t>
            </w:r>
          </w:p>
        </w:tc>
      </w:tr>
      <w:tr>
        <w:tc>
          <w:tcPr/>
          <w:p>
            <w:pPr>
              <w:pStyle w:val="Compact"/>
              <w:jc w:val="left"/>
            </w:pPr>
            <w:r>
              <w:t xml:space="preserve">Low</w:t>
            </w:r>
          </w:p>
        </w:tc>
        <w:tc>
          <w:tcPr/>
          <w:p>
            <w:pPr>
              <w:pStyle w:val="Compact"/>
              <w:jc w:val="left"/>
            </w:pPr>
            <w:r>
              <w:t xml:space="preserve">&lt; 10%</w:t>
            </w:r>
          </w:p>
        </w:tc>
      </w:tr>
      <w:tr>
        <w:tc>
          <w:tcPr/>
          <w:p>
            <w:pPr>
              <w:pStyle w:val="Compact"/>
              <w:jc w:val="left"/>
            </w:pPr>
            <w:r>
              <w:t xml:space="preserve">Low–medium</w:t>
            </w:r>
          </w:p>
        </w:tc>
        <w:tc>
          <w:tcPr/>
          <w:p>
            <w:pPr>
              <w:pStyle w:val="Compact"/>
              <w:jc w:val="left"/>
            </w:pPr>
            <w:r>
              <w:t xml:space="preserve">10–20%</w:t>
            </w:r>
          </w:p>
        </w:tc>
      </w:tr>
      <w:tr>
        <w:tc>
          <w:tcPr/>
          <w:p>
            <w:pPr>
              <w:pStyle w:val="Compact"/>
              <w:jc w:val="left"/>
            </w:pPr>
            <w:r>
              <w:t xml:space="preserve">Medium–high</w:t>
            </w:r>
          </w:p>
        </w:tc>
        <w:tc>
          <w:tcPr/>
          <w:p>
            <w:pPr>
              <w:pStyle w:val="Compact"/>
              <w:jc w:val="left"/>
            </w:pPr>
            <w:r>
              <w:t xml:space="preserve">20–40%</w:t>
            </w:r>
          </w:p>
        </w:tc>
      </w:tr>
      <w:tr>
        <w:tc>
          <w:tcPr/>
          <w:p>
            <w:pPr>
              <w:pStyle w:val="Compact"/>
              <w:jc w:val="left"/>
            </w:pPr>
            <w:r>
              <w:t xml:space="preserve">High</w:t>
            </w:r>
          </w:p>
        </w:tc>
        <w:tc>
          <w:tcPr/>
          <w:p>
            <w:pPr>
              <w:pStyle w:val="Compact"/>
              <w:jc w:val="left"/>
            </w:pPr>
            <w:r>
              <w:t xml:space="preserve">40–80%</w:t>
            </w:r>
          </w:p>
        </w:tc>
      </w:tr>
      <w:tr>
        <w:tc>
          <w:tcPr/>
          <w:p>
            <w:pPr>
              <w:pStyle w:val="Compact"/>
              <w:jc w:val="left"/>
            </w:pPr>
            <w:r>
              <w:t xml:space="preserve">Extremely high</w:t>
            </w:r>
          </w:p>
        </w:tc>
        <w:tc>
          <w:tcPr/>
          <w:p>
            <w:pPr>
              <w:pStyle w:val="Compact"/>
              <w:jc w:val="left"/>
            </w:pPr>
            <w:r>
              <w:t xml:space="preserve">&gt; 80%</w:t>
            </w:r>
          </w:p>
        </w:tc>
      </w:tr>
      <w:tr>
        <w:tc>
          <w:tcPr/>
          <w:p>
            <w:pPr>
              <w:pStyle w:val="Compact"/>
              <w:jc w:val="left"/>
            </w:pPr>
            <w:r>
              <w:t xml:space="preserve">Arid and low water use</w:t>
            </w:r>
          </w:p>
        </w:tc>
        <w:tc>
          <w:tcPr/>
          <w:p>
            <w:pPr>
              <w:pStyle w:val="Compact"/>
              <w:jc w:val="left"/>
            </w:pPr>
            <w:r>
              <w:t xml:space="preserve">Reported as a separate share of the region, not scored</w:t>
            </w:r>
          </w:p>
        </w:tc>
      </w:tr>
    </w:tbl>
    <w:p>
      <w:pPr>
        <w:pStyle w:val="BodyText"/>
      </w:pPr>
      <w:r>
        <w:t xml:space="preserve">Aqueduct gives arid, low-use basins the maximum score; they are kept as their own category so deserts are not labelled</w:t>
      </w:r>
      <w:r>
        <w:t xml:space="preserve"> </w:t>
      </w:r>
      <w:r>
        <w:t xml:space="preserve">“</w:t>
      </w:r>
      <w:r>
        <w:t xml:space="preserve">extremely high stress</w:t>
      </w:r>
      <w:r>
        <w:t xml:space="preserve">”</w:t>
      </w:r>
      <w:r>
        <w:t xml:space="preserve">. Annual and monthly classes are available.</w:t>
      </w:r>
    </w:p>
    <w:bookmarkEnd w:id="54"/>
    <w:bookmarkStart w:id="55" w:name="Xcfaebcb2f6718a4fc9f6fd2b20e1cb0ec175259"/>
    <w:p>
      <w:pPr>
        <w:pStyle w:val="Heading3"/>
      </w:pPr>
      <w:r>
        <w:t xml:space="preserve">10.2 Sustainable water availability (quantitative)</w:t>
      </w:r>
    </w:p>
    <w:p>
      <w:pPr>
        <w:pStyle w:val="FirstParagraph"/>
      </w:pPr>
      <w:r>
        <w:t xml:space="preserve">Total renewable water in a grid cell and month is surface runoff plus groundwater recharge, both from the WaterGAP 2.2e global hydrological model averaged over 1990–2019 (Müller Schmied et al. 2023):</w:t>
      </w:r>
    </w:p>
    <w:p>
      <w:pPr>
        <w:pStyle w:val="BodyText"/>
      </w:pPr>
      <m:oMathPara>
        <m:oMathParaPr>
          <m:jc m:val="center"/>
        </m:oMathParaPr>
        <m:oMath>
          <m:r>
            <m:t>T</m:t>
          </m:r>
          <m:r>
            <m:t>W</m:t>
          </m:r>
          <m:sSub>
            <m:e>
              <m:r>
                <m:t>A</m:t>
              </m:r>
            </m:e>
            <m:sub>
              <m:r>
                <m:t>m</m:t>
              </m:r>
            </m:sub>
          </m:sSub>
          <m:r>
            <m:rPr>
              <m:sty m:val="p"/>
            </m:rPr>
            <m:t>=</m:t>
          </m:r>
          <m:sSub>
            <m:e>
              <m:r>
                <m:t>q</m:t>
              </m:r>
            </m:e>
            <m:sub>
              <m:r>
                <m:t>s</m:t>
              </m:r>
              <m:r>
                <m:rPr>
                  <m:sty m:val="p"/>
                </m:rPr>
                <m:t>,</m:t>
              </m:r>
              <m:r>
                <m:t>m</m:t>
              </m:r>
            </m:sub>
          </m:sSub>
          <m:r>
            <m:rPr>
              <m:sty m:val="p"/>
            </m:rPr>
            <m:t>+</m:t>
          </m:r>
          <m:sSub>
            <m:e>
              <m:r>
                <m:t>q</m:t>
              </m:r>
            </m:e>
            <m:sub>
              <m:r>
                <m:t>r</m:t>
              </m:r>
              <m:r>
                <m:rPr>
                  <m:sty m:val="p"/>
                </m:rPr>
                <m:t>,</m:t>
              </m:r>
              <m:r>
                <m:t>m</m:t>
              </m:r>
            </m:sub>
          </m:sSub>
          <m:r>
            <m:t>  </m:t>
          </m:r>
          <m:d>
            <m:dPr>
              <m:begChr m:val="["/>
              <m:endChr m:val="]"/>
              <m:sepChr m:val=""/>
              <m:grow/>
            </m:dPr>
            <m:e>
              <m:r>
                <m:rPr>
                  <m:sty m:val="p"/>
                </m:rPr>
                <m:t>m</m:t>
              </m:r>
              <m:r>
                <m:rPr>
                  <m:sty m:val="p"/>
                </m:rPr>
                <m:t>m</m:t>
              </m:r>
              <m:r>
                <m:rPr>
                  <m:sty m:val="p"/>
                </m:rPr>
                <m:t> </m:t>
              </m:r>
              <m:r>
                <m:rPr>
                  <m:sty m:val="p"/>
                </m:rPr>
                <m:t>m</m:t>
              </m:r>
              <m:r>
                <m:rPr>
                  <m:sty m:val="p"/>
                </m:rPr>
                <m:t>o</m:t>
              </m:r>
              <m:r>
                <m:rPr>
                  <m:sty m:val="p"/>
                </m:rPr>
                <m:t>n</m:t>
              </m:r>
              <m:r>
                <m:rPr>
                  <m:sty m:val="p"/>
                </m:rPr>
                <m:t>t</m:t>
              </m:r>
              <m:sSup>
                <m:e>
                  <m:r>
                    <m:rPr>
                      <m:sty m:val="p"/>
                    </m:rPr>
                    <m:t>h</m:t>
                  </m:r>
                </m:e>
                <m:sup>
                  <m:r>
                    <m:rPr>
                      <m:sty m:val="p"/>
                    </m:rPr>
                    <m:t>−</m:t>
                  </m:r>
                  <m:r>
                    <m:rPr>
                      <m:sty m:val="p"/>
                    </m:rPr>
                    <m:t>1</m:t>
                  </m:r>
                </m:sup>
              </m:sSup>
            </m:e>
          </m:d>
          <m:r>
            <m:t>  </m:t>
          </m:r>
          <m:r>
            <m:rPr>
              <m:nor/>
              <m:sty m:val="p"/>
            </m:rPr>
            <m:t>(Eq. 30)</m:t>
          </m:r>
        </m:oMath>
      </m:oMathPara>
    </w:p>
    <w:p>
      <w:pPr>
        <w:pStyle w:val="FirstParagraph"/>
      </w:pPr>
      <w:r>
        <w:t xml:space="preserve">Part of that water must stay in rivers for ecosystems. The environmental flow requirement (EFR) follows the Variable Monthly Flow method (Pastor et al. 2014), as applied by Rosa et al. (2018). With MAF the mean of the twelve monthly values of TWA in the cell:</w:t>
      </w:r>
    </w:p>
    <w:p>
      <w:pPr>
        <w:pStyle w:val="BodyText"/>
      </w:pPr>
      <m:oMathPara>
        <m:oMathParaPr>
          <m:jc m:val="center"/>
        </m:oMathParaPr>
        <m:oMath>
          <m:r>
            <m:t>E</m:t>
          </m:r>
          <m:r>
            <m:t>F</m:t>
          </m:r>
          <m:sSub>
            <m:e>
              <m:r>
                <m:t>R</m:t>
              </m:r>
            </m:e>
            <m:sub>
              <m:r>
                <m:t>m</m:t>
              </m:r>
            </m:sub>
          </m:sSub>
          <m:r>
            <m:rPr>
              <m:sty m:val="p"/>
            </m:rPr>
            <m:t>=</m:t>
          </m:r>
          <m:d>
            <m:dPr>
              <m:begChr m:val="{"/>
              <m:endChr m:val=""/>
              <m:sepChr m:val=""/>
              <m:grow/>
            </m:dPr>
            <m:e>
              <m:m>
                <m:mPr>
                  <m:baseJc m:val="center"/>
                  <m:plcHide m:val="on"/>
                  <m:mcs>
                    <m:mc>
                      <m:mcPr>
                        <m:mcJc m:val="left"/>
                        <m:count m:val="1"/>
                      </m:mcPr>
                    </m:mc>
                    <m:mc>
                      <m:mcPr>
                        <m:mcJc m:val="left"/>
                        <m:count m:val="1"/>
                      </m:mcPr>
                    </m:mc>
                  </m:mcs>
                </m:mPr>
                <m:mr>
                  <m:e>
                    <m:r>
                      <m:t>0.60</m:t>
                    </m:r>
                    <m:r>
                      <m:t> </m:t>
                    </m:r>
                    <m:r>
                      <m:t>T</m:t>
                    </m:r>
                    <m:r>
                      <m:t>W</m:t>
                    </m:r>
                    <m:sSub>
                      <m:e>
                        <m:r>
                          <m:t>A</m:t>
                        </m:r>
                      </m:e>
                      <m:sub>
                        <m:r>
                          <m:t>m</m:t>
                        </m:r>
                      </m:sub>
                    </m:sSub>
                  </m:e>
                  <m:e>
                    <m:r>
                      <m:t>T</m:t>
                    </m:r>
                    <m:r>
                      <m:t>W</m:t>
                    </m:r>
                    <m:sSub>
                      <m:e>
                        <m:r>
                          <m:t>A</m:t>
                        </m:r>
                      </m:e>
                      <m:sub>
                        <m:r>
                          <m:t>m</m:t>
                        </m:r>
                      </m:sub>
                    </m:sSub>
                    <m:r>
                      <m:rPr>
                        <m:sty m:val="p"/>
                      </m:rPr>
                      <m:t>≤</m:t>
                    </m:r>
                    <m:r>
                      <m:t>0.4</m:t>
                    </m:r>
                    <m:r>
                      <m:t> </m:t>
                    </m:r>
                    <m:r>
                      <m:t>M</m:t>
                    </m:r>
                    <m:r>
                      <m:t>A</m:t>
                    </m:r>
                    <m:r>
                      <m:t>F</m:t>
                    </m:r>
                    <m:r>
                      <m:t> </m:t>
                    </m:r>
                    <m:r>
                      <m:rPr>
                        <m:nor/>
                        <m:sty m:val="p"/>
                      </m:rPr>
                      <m:t>(low-flow month)</m:t>
                    </m:r>
                  </m:e>
                </m:mr>
                <m:mr>
                  <m:e>
                    <m:r>
                      <m:t>0.45</m:t>
                    </m:r>
                    <m:r>
                      <m:t> </m:t>
                    </m:r>
                    <m:r>
                      <m:t>T</m:t>
                    </m:r>
                    <m:r>
                      <m:t>W</m:t>
                    </m:r>
                    <m:sSub>
                      <m:e>
                        <m:r>
                          <m:t>A</m:t>
                        </m:r>
                      </m:e>
                      <m:sub>
                        <m:r>
                          <m:t>m</m:t>
                        </m:r>
                      </m:sub>
                    </m:sSub>
                  </m:e>
                  <m:e>
                    <m:r>
                      <m:t>0.4</m:t>
                    </m:r>
                    <m:r>
                      <m:t> </m:t>
                    </m:r>
                    <m:r>
                      <m:t>M</m:t>
                    </m:r>
                    <m:r>
                      <m:t>A</m:t>
                    </m:r>
                    <m:r>
                      <m:t>F</m:t>
                    </m:r>
                    <m:r>
                      <m:rPr>
                        <m:sty m:val="p"/>
                      </m:rPr>
                      <m:t>&lt;</m:t>
                    </m:r>
                    <m:r>
                      <m:t>T</m:t>
                    </m:r>
                    <m:r>
                      <m:t>W</m:t>
                    </m:r>
                    <m:sSub>
                      <m:e>
                        <m:r>
                          <m:t>A</m:t>
                        </m:r>
                      </m:e>
                      <m:sub>
                        <m:r>
                          <m:t>m</m:t>
                        </m:r>
                      </m:sub>
                    </m:sSub>
                    <m:r>
                      <m:rPr>
                        <m:sty m:val="p"/>
                      </m:rPr>
                      <m:t>≤</m:t>
                    </m:r>
                    <m:r>
                      <m:t>0.8</m:t>
                    </m:r>
                    <m:r>
                      <m:t> </m:t>
                    </m:r>
                    <m:r>
                      <m:t>M</m:t>
                    </m:r>
                    <m:r>
                      <m:t>A</m:t>
                    </m:r>
                    <m:r>
                      <m:t>F</m:t>
                    </m:r>
                  </m:e>
                </m:mr>
                <m:mr>
                  <m:e>
                    <m:r>
                      <m:t>0.30</m:t>
                    </m:r>
                    <m:r>
                      <m:t> </m:t>
                    </m:r>
                    <m:r>
                      <m:t>T</m:t>
                    </m:r>
                    <m:r>
                      <m:t>W</m:t>
                    </m:r>
                    <m:sSub>
                      <m:e>
                        <m:r>
                          <m:t>A</m:t>
                        </m:r>
                      </m:e>
                      <m:sub>
                        <m:r>
                          <m:t>m</m:t>
                        </m:r>
                      </m:sub>
                    </m:sSub>
                  </m:e>
                  <m:e>
                    <m:r>
                      <m:t>T</m:t>
                    </m:r>
                    <m:r>
                      <m:t>W</m:t>
                    </m:r>
                    <m:sSub>
                      <m:e>
                        <m:r>
                          <m:t>A</m:t>
                        </m:r>
                      </m:e>
                      <m:sub>
                        <m:r>
                          <m:t>m</m:t>
                        </m:r>
                      </m:sub>
                    </m:sSub>
                    <m:r>
                      <m:rPr>
                        <m:sty m:val="p"/>
                      </m:rPr>
                      <m:t>&gt;</m:t>
                    </m:r>
                    <m:r>
                      <m:t>0.8</m:t>
                    </m:r>
                    <m:r>
                      <m:t> </m:t>
                    </m:r>
                    <m:r>
                      <m:t>M</m:t>
                    </m:r>
                    <m:r>
                      <m:t>A</m:t>
                    </m:r>
                    <m:r>
                      <m:t>F</m:t>
                    </m:r>
                    <m:r>
                      <m:t> </m:t>
                    </m:r>
                    <m:r>
                      <m:rPr>
                        <m:nor/>
                        <m:sty m:val="p"/>
                      </m:rPr>
                      <m:t>(high-flow month)</m:t>
                    </m:r>
                  </m:e>
                </m:mr>
              </m:m>
            </m:e>
          </m:d>
          <m:r>
            <m:t>  </m:t>
          </m:r>
          <m:r>
            <m:rPr>
              <m:nor/>
              <m:sty m:val="p"/>
            </m:rPr>
            <m:t>(Eq. 31)</m:t>
          </m:r>
        </m:oMath>
      </m:oMathPara>
    </w:p>
    <w:p>
      <w:pPr>
        <w:pStyle w:val="FirstParagraph"/>
      </w:pPr>
      <m:oMathPara>
        <m:oMathParaPr>
          <m:jc m:val="center"/>
        </m:oMathParaPr>
        <m:oMath>
          <m:r>
            <m:t>S</m:t>
          </m:r>
          <m:r>
            <m:t>W</m:t>
          </m:r>
          <m:r>
            <m:t>A</m:t>
          </m:r>
          <m:r>
            <m:rPr>
              <m:sty m:val="p"/>
            </m:rPr>
            <m:t>=</m:t>
          </m:r>
          <m:r>
            <m:t>10</m:t>
          </m:r>
          <m:nary>
            <m:naryPr>
              <m:chr m:val="∑"/>
              <m:limLoc m:val="undOvr"/>
              <m:subHide m:val="off"/>
              <m:supHide m:val="off"/>
            </m:naryPr>
            <m:sub>
              <m:r>
                <m:t>m</m:t>
              </m:r>
              <m:r>
                <m:rPr>
                  <m:sty m:val="p"/>
                </m:rPr>
                <m:t>=</m:t>
              </m:r>
              <m:r>
                <m:t>1</m:t>
              </m:r>
            </m:sub>
            <m:sup>
              <m:r>
                <m:t>12</m:t>
              </m:r>
            </m:sup>
            <m:e>
              <m:d>
                <m:dPr>
                  <m:begChr m:val="("/>
                  <m:endChr m:val=")"/>
                  <m:sepChr m:val=""/>
                  <m:grow/>
                </m:dPr>
                <m:e>
                  <m:r>
                    <m:t>T</m:t>
                  </m:r>
                  <m:r>
                    <m:t>W</m:t>
                  </m:r>
                  <m:sSub>
                    <m:e>
                      <m:r>
                        <m:t>A</m:t>
                      </m:r>
                    </m:e>
                    <m:sub>
                      <m:r>
                        <m:t>m</m:t>
                      </m:r>
                    </m:sub>
                  </m:sSub>
                  <m:r>
                    <m:rPr>
                      <m:sty m:val="p"/>
                    </m:rPr>
                    <m:t>−</m:t>
                  </m:r>
                  <m:r>
                    <m:t>E</m:t>
                  </m:r>
                  <m:r>
                    <m:t>F</m:t>
                  </m:r>
                  <m:sSub>
                    <m:e>
                      <m:r>
                        <m:t>R</m:t>
                      </m:r>
                    </m:e>
                    <m:sub>
                      <m:r>
                        <m:t>m</m:t>
                      </m:r>
                    </m:sub>
                  </m:sSub>
                </m:e>
              </m:d>
            </m:e>
          </m:nary>
          <m:r>
            <m:t>  </m:t>
          </m:r>
          <m:d>
            <m:dPr>
              <m:begChr m:val="["/>
              <m:endChr m:val="]"/>
              <m:sepChr m:val=""/>
              <m:grow/>
            </m:dPr>
            <m:e>
              <m:sSup>
                <m:e>
                  <m:r>
                    <m:rPr>
                      <m:sty m:val="p"/>
                    </m:rPr>
                    <m:t>m</m:t>
                  </m:r>
                </m:e>
                <m:sup>
                  <m:r>
                    <m:rPr>
                      <m:sty m:val="p"/>
                    </m:rPr>
                    <m:t>3</m:t>
                  </m:r>
                </m:sup>
              </m:sSup>
              <m:r>
                <m:rPr>
                  <m:sty m:val="p"/>
                </m:rPr>
                <m:t> </m:t>
              </m:r>
              <m:r>
                <m:rPr>
                  <m:sty m:val="p"/>
                </m:rPr>
                <m:t>h</m:t>
              </m:r>
              <m:sSup>
                <m:e>
                  <m:r>
                    <m:rPr>
                      <m:sty m:val="p"/>
                    </m:rPr>
                    <m:t>a</m:t>
                  </m:r>
                </m:e>
                <m:sup>
                  <m:r>
                    <m:rPr>
                      <m:sty m:val="p"/>
                    </m:rPr>
                    <m:t>−</m:t>
                  </m:r>
                  <m:r>
                    <m:rPr>
                      <m:sty m:val="p"/>
                    </m:rPr>
                    <m:t>1</m:t>
                  </m:r>
                </m:sup>
              </m:sSup>
              <m:r>
                <m:rPr>
                  <m:sty m:val="p"/>
                </m:rPr>
                <m:t> </m:t>
              </m:r>
              <m:r>
                <m:rPr>
                  <m:sty m:val="p"/>
                </m:rPr>
                <m:t>y</m:t>
              </m:r>
              <m:sSup>
                <m:e>
                  <m:r>
                    <m:rPr>
                      <m:sty m:val="p"/>
                    </m:rPr>
                    <m:t>r</m:t>
                  </m:r>
                </m:e>
                <m:sup>
                  <m:r>
                    <m:rPr>
                      <m:sty m:val="p"/>
                    </m:rPr>
                    <m:t>−</m:t>
                  </m:r>
                  <m:r>
                    <m:rPr>
                      <m:sty m:val="p"/>
                    </m:rPr>
                    <m:t>1</m:t>
                  </m:r>
                </m:sup>
              </m:sSup>
            </m:e>
          </m:d>
          <m:r>
            <m:t>  </m:t>
          </m:r>
          <m:r>
            <m:rPr>
              <m:nor/>
              <m:sty m:val="p"/>
            </m:rPr>
            <m:t>(Eq. 32)</m:t>
          </m:r>
        </m:oMath>
      </m:oMathPara>
    </w:p>
    <w:p>
      <w:pPr>
        <w:pStyle w:val="FirstParagraph"/>
      </w:pPr>
      <w:r>
        <w:t xml:space="preserve">SWA is computed per grid cell and averaged over the region. Across all regions it is on average 67.5% of TWA. Damerau (2024) multiplied TWA by 0.45; that factor is the average share</w:t>
      </w:r>
      <w:r>
        <w:t xml:space="preserve"> </w:t>
      </w:r>
      <w:r>
        <w:rPr>
          <w:bCs/>
          <w:b/>
        </w:rPr>
        <w:t xml:space="preserve">reserved</w:t>
      </w:r>
      <w:r>
        <w:t xml:space="preserve"> </w:t>
      </w:r>
      <w:r>
        <w:t xml:space="preserve">for the environment, not the share available, so it is kept only as a comparison column.</w:t>
      </w:r>
    </w:p>
    <w:p>
      <w:pPr>
        <w:pStyle w:val="BodyText"/>
      </w:pPr>
      <w:r>
        <w:t xml:space="preserve">The herd’s use is compared with the sustainable availability of the land it occupies:</w:t>
      </w:r>
    </w:p>
    <w:p>
      <w:pPr>
        <w:pStyle w:val="BodyText"/>
      </w:pPr>
      <m:oMathPara>
        <m:oMathParaPr>
          <m:jc m:val="center"/>
        </m:oMathParaPr>
        <m:oMath>
          <m:r>
            <m:t>R</m:t>
          </m:r>
          <m:r>
            <m:t>W</m:t>
          </m:r>
          <m:r>
            <m:t>D</m:t>
          </m:r>
          <m:r>
            <m:rPr>
              <m:sty m:val="p"/>
            </m:rPr>
            <m:t>=</m:t>
          </m:r>
          <m:f>
            <m:fPr>
              <m:type m:val="bar"/>
            </m:fPr>
            <m:num>
              <m:sSub>
                <m:e>
                  <m:r>
                    <m:t>B</m:t>
                  </m:r>
                </m:e>
                <m:sub>
                  <m:r>
                    <m:rPr>
                      <m:sty m:val="p"/>
                    </m:rPr>
                    <m:t>h</m:t>
                  </m:r>
                  <m:r>
                    <m:rPr>
                      <m:sty m:val="p"/>
                    </m:rPr>
                    <m:t>e</m:t>
                  </m:r>
                  <m:r>
                    <m:rPr>
                      <m:sty m:val="p"/>
                    </m:rPr>
                    <m:t>r</m:t>
                  </m:r>
                  <m:r>
                    <m:rPr>
                      <m:sty m:val="p"/>
                    </m:rPr>
                    <m:t>d</m:t>
                  </m:r>
                </m:sub>
              </m:sSub>
              <m:r>
                <m:t> </m:t>
              </m:r>
              <m:r>
                <m:rPr>
                  <m:sty m:val="p"/>
                </m:rPr>
                <m:t>/</m:t>
              </m:r>
              <m:r>
                <m:t> </m:t>
              </m:r>
              <m:nary>
                <m:naryPr>
                  <m:chr m:val="∑"/>
                  <m:limLoc m:val="undOvr"/>
                  <m:subHide m:val="off"/>
                  <m:supHide m:val="on"/>
                </m:naryPr>
                <m:sub>
                  <m:r>
                    <m:t>i</m:t>
                  </m:r>
                </m:sub>
                <m:sup>
                  <m:r>
                    <m:t>​</m:t>
                  </m:r>
                </m:sup>
                <m:e>
                  <m:sSub>
                    <m:e>
                      <m:r>
                        <m:t>A</m:t>
                      </m:r>
                    </m:e>
                    <m:sub>
                      <m:r>
                        <m:t>i</m:t>
                      </m:r>
                    </m:sub>
                  </m:sSub>
                </m:e>
              </m:nary>
            </m:num>
            <m:den>
              <m:r>
                <m:t>S</m:t>
              </m:r>
              <m:r>
                <m:t>W</m:t>
              </m:r>
              <m:r>
                <m:t>A</m:t>
              </m:r>
            </m:den>
          </m:f>
          <m:r>
            <m:t>  </m:t>
          </m:r>
          <m:r>
            <m:rPr>
              <m:nor/>
              <m:sty m:val="p"/>
            </m:rPr>
            <m:t>(Eq. 33)</m:t>
          </m:r>
        </m:oMath>
      </m:oMathPara>
    </w:p>
    <w:p>
      <w:pPr>
        <w:pStyle w:val="FirstParagraph"/>
      </w:pPr>
      <w:r>
        <w:t xml:space="preserve">where Σ</w:t>
      </w:r>
      <w:r>
        <w:t xml:space="preserve"> </w:t>
      </w:r>
      <m:oMath>
        <m:sSub>
          <m:e>
            <m:r>
              <m:t>A</m:t>
            </m:r>
          </m:e>
          <m:sub>
            <m:r>
              <m:t>i</m:t>
            </m:r>
          </m:sub>
        </m:sSub>
      </m:oMath>
      <w:r>
        <w:t xml:space="preserve"> </w:t>
      </w:r>
      <w:r>
        <w:t xml:space="preserve">is the feed area (Section 6.1). RWD = 0.10 means the herd’s blue water equals 10% of the water that can be used sustainably on its land. Damerau’s ratio uses crop irrigation only; drinking and service water are added here because they draw on the same resource. No threshold is set in this version. The monthly AWARE factors (Boulay et al. 2018) can be reported as an optional third indicator for comparison with life cycle assessment studies.</w:t>
      </w:r>
    </w:p>
    <w:p>
      <w:pPr>
        <w:pStyle w:val="BodyText"/>
      </w:pPr>
      <w:r>
        <w:rPr>
          <w:iCs/>
          <w:i/>
        </w:rPr>
        <w:t xml:space="preserve">Example (Study_1):</w:t>
      </w:r>
      <w:r>
        <w:t xml:space="preserve"> </w:t>
      </w:r>
      <m:oMath>
        <m:sSub>
          <m:e>
            <m:r>
              <m:t>B</m:t>
            </m:r>
          </m:e>
          <m:sub>
            <m:r>
              <m:rPr>
                <m:sty m:val="p"/>
              </m:rPr>
              <m:t>h</m:t>
            </m:r>
            <m:r>
              <m:rPr>
                <m:sty m:val="p"/>
              </m:rPr>
              <m:t>e</m:t>
            </m:r>
            <m:r>
              <m:rPr>
                <m:sty m:val="p"/>
              </m:rPr>
              <m:t>r</m:t>
            </m:r>
            <m:r>
              <m:rPr>
                <m:sty m:val="p"/>
              </m:rPr>
              <m:t>d</m:t>
            </m:r>
          </m:sub>
        </m:sSub>
      </m:oMath>
      <w:r>
        <w:t xml:space="preserve"> </w:t>
      </w:r>
      <w:r>
        <w:t xml:space="preserve">= 57 m³, feed area 0.705 ha, SWA = 1,945 m³/ha/yr: RWD = (57 / 0.705) / 1,945 = 0.04; Aqueduct class low–medium.</w:t>
      </w:r>
    </w:p>
    <w:bookmarkEnd w:id="55"/>
    <w:bookmarkEnd w:id="56"/>
    <w:bookmarkStart w:id="57" w:name="step-8-indicators-and-reporting-rules"/>
    <w:p>
      <w:pPr>
        <w:pStyle w:val="Heading2"/>
      </w:pPr>
      <w:r>
        <w:t xml:space="preserve">11. Step 8 – Indicators and reporting rules</w:t>
      </w:r>
    </w:p>
    <w:p>
      <w:pPr>
        <w:pStyle w:val="FirstParagraph"/>
      </w:pPr>
      <w:r>
        <w:t xml:space="preserve">i-CLEANED will report the indicators below. Blue-water indicators appear in phase 2 and have the same 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Unit</w:t>
            </w:r>
          </w:p>
        </w:tc>
        <w:tc>
          <w:tcPr/>
          <w:p>
            <w:pPr>
              <w:pStyle w:val="Compact"/>
              <w:jc w:val="left"/>
            </w:pPr>
            <w:r>
              <w:t xml:space="preserve">Definition</w:t>
            </w:r>
          </w:p>
        </w:tc>
      </w:tr>
      <w:tr>
        <w:tc>
          <w:tcPr/>
          <w:p>
            <w:pPr>
              <w:pStyle w:val="Compact"/>
              <w:jc w:val="left"/>
            </w:pPr>
            <w:r>
              <w:t xml:space="preserve">Total green water of the enterprise</w:t>
            </w:r>
          </w:p>
        </w:tc>
        <w:tc>
          <w:tcPr/>
          <w:p>
            <w:pPr>
              <w:pStyle w:val="Compact"/>
              <w:jc w:val="left"/>
            </w:pPr>
            <w:r>
              <w:t xml:space="preserve">m³/yr</w:t>
            </w:r>
          </w:p>
        </w:tc>
        <w:tc>
          <w:tcPr/>
          <w:p>
            <w:pPr>
              <w:pStyle w:val="Compact"/>
              <w:jc w:val="left"/>
            </w:pPr>
            <m:oMath>
              <m:sSub>
                <m:e>
                  <m:r>
                    <m:t>G</m:t>
                  </m:r>
                </m:e>
                <m:sub>
                  <m:r>
                    <m:rPr>
                      <m:sty m:val="p"/>
                    </m:rPr>
                    <m:t>h</m:t>
                  </m:r>
                  <m:r>
                    <m:rPr>
                      <m:sty m:val="p"/>
                    </m:rPr>
                    <m:t>e</m:t>
                  </m:r>
                  <m:r>
                    <m:rPr>
                      <m:sty m:val="p"/>
                    </m:rPr>
                    <m:t>r</m:t>
                  </m:r>
                  <m:r>
                    <m:rPr>
                      <m:sty m:val="p"/>
                    </m:rPr>
                    <m:t>d</m:t>
                  </m:r>
                </m:sub>
              </m:sSub>
            </m:oMath>
            <w:r>
              <w:t xml:space="preserve"> </w:t>
            </w:r>
            <w:r>
              <w:t xml:space="preserve">(Eq. 20)</w:t>
            </w:r>
          </w:p>
        </w:tc>
      </w:tr>
      <w:tr>
        <w:tc>
          <w:tcPr/>
          <w:p>
            <w:pPr>
              <w:pStyle w:val="Compact"/>
              <w:jc w:val="left"/>
            </w:pPr>
            <w:r>
              <w:t xml:space="preserve">Green water per hectare of feed land</w:t>
            </w:r>
          </w:p>
        </w:tc>
        <w:tc>
          <w:tcPr/>
          <w:p>
            <w:pPr>
              <w:pStyle w:val="Compact"/>
              <w:jc w:val="left"/>
            </w:pPr>
            <w:r>
              <w:t xml:space="preserve">m³/ha/yr</w:t>
            </w:r>
          </w:p>
        </w:tc>
        <w:tc>
          <w:tcPr/>
          <w:p>
            <w:pPr>
              <w:pStyle w:val="Compact"/>
              <w:jc w:val="left"/>
            </w:pPr>
            <m:oMath>
              <m:sSub>
                <m:e>
                  <m:r>
                    <m:t>G</m:t>
                  </m:r>
                </m:e>
                <m:sub>
                  <m:r>
                    <m:rPr>
                      <m:sty m:val="p"/>
                    </m:rPr>
                    <m:t>h</m:t>
                  </m:r>
                  <m:r>
                    <m:rPr>
                      <m:sty m:val="p"/>
                    </m:rPr>
                    <m:t>e</m:t>
                  </m:r>
                  <m:r>
                    <m:rPr>
                      <m:sty m:val="p"/>
                    </m:rPr>
                    <m:t>r</m:t>
                  </m:r>
                  <m:r>
                    <m:rPr>
                      <m:sty m:val="p"/>
                    </m:rPr>
                    <m:t>d</m:t>
                  </m:r>
                </m:sub>
              </m:sSub>
            </m:oMath>
            <w:r>
              <w:t xml:space="preserve"> </w:t>
            </w:r>
            <w:r>
              <w:t xml:space="preserve">/ Σ</w:t>
            </w:r>
            <w:r>
              <w:t xml:space="preserve"> </w:t>
            </w:r>
            <m:oMath>
              <m:sSub>
                <m:e>
                  <m:r>
                    <m:t>A</m:t>
                  </m:r>
                </m:e>
                <m:sub>
                  <m:r>
                    <m:t>i</m:t>
                  </m:r>
                </m:sub>
              </m:sSub>
            </m:oMath>
          </w:p>
        </w:tc>
      </w:tr>
      <w:tr>
        <w:tc>
          <w:tcPr/>
          <w:p>
            <w:pPr>
              <w:pStyle w:val="Compact"/>
              <w:jc w:val="left"/>
            </w:pPr>
            <w:r>
              <w:t xml:space="preserve">Green water per feed item</w:t>
            </w:r>
          </w:p>
        </w:tc>
        <w:tc>
          <w:tcPr/>
          <w:p>
            <w:pPr>
              <w:pStyle w:val="Compact"/>
              <w:jc w:val="left"/>
            </w:pPr>
            <w:r>
              <w:t xml:space="preserve">m³/yr and % of total</w:t>
            </w:r>
          </w:p>
        </w:tc>
        <w:tc>
          <w:tcPr/>
          <w:p>
            <w:pPr>
              <w:pStyle w:val="Compact"/>
              <w:jc w:val="left"/>
            </w:pPr>
            <m:oMath>
              <m:sSub>
                <m:e>
                  <m:r>
                    <m:t>G</m:t>
                  </m:r>
                </m:e>
                <m:sub>
                  <m:r>
                    <m:t>i</m:t>
                  </m:r>
                </m:sub>
              </m:sSub>
            </m:oMath>
            <w:r>
              <w:t xml:space="preserve"> </w:t>
            </w:r>
            <w:r>
              <w:t xml:space="preserve">(Eq. 10)</w:t>
            </w:r>
          </w:p>
        </w:tc>
      </w:tr>
      <w:tr>
        <w:tc>
          <w:tcPr/>
          <w:p>
            <w:pPr>
              <w:pStyle w:val="Compact"/>
              <w:jc w:val="left"/>
            </w:pPr>
            <w:r>
              <w:t xml:space="preserve">Green water footprint of milk</w:t>
            </w:r>
          </w:p>
        </w:tc>
        <w:tc>
          <w:tcPr/>
          <w:p>
            <w:pPr>
              <w:pStyle w:val="Compact"/>
              <w:jc w:val="left"/>
            </w:pPr>
            <w:r>
              <w:t xml:space="preserve">m³/kg FPCM</w:t>
            </w:r>
          </w:p>
        </w:tc>
        <w:tc>
          <w:tcPr/>
          <w:p>
            <w:pPr>
              <w:pStyle w:val="Compact"/>
              <w:jc w:val="left"/>
            </w:pPr>
            <m:oMath>
              <m:r>
                <m:t>W</m:t>
              </m:r>
              <m:sSub>
                <m:e>
                  <m:r>
                    <m:t>F</m:t>
                  </m:r>
                </m:e>
                <m:sub>
                  <m:r>
                    <m:rPr>
                      <m:sty m:val="p"/>
                    </m:rPr>
                    <m:t>m</m:t>
                  </m:r>
                  <m:r>
                    <m:rPr>
                      <m:sty m:val="p"/>
                    </m:rPr>
                    <m:t>i</m:t>
                  </m:r>
                  <m:r>
                    <m:rPr>
                      <m:sty m:val="p"/>
                    </m:rPr>
                    <m:t>l</m:t>
                  </m:r>
                  <m:r>
                    <m:rPr>
                      <m:sty m:val="p"/>
                    </m:rPr>
                    <m:t>k</m:t>
                  </m:r>
                </m:sub>
              </m:sSub>
            </m:oMath>
            <w:r>
              <w:t xml:space="preserve"> </w:t>
            </w:r>
            <w:r>
              <w:t xml:space="preserve">(Eq. 21)</w:t>
            </w:r>
          </w:p>
        </w:tc>
      </w:tr>
      <w:tr>
        <w:tc>
          <w:tcPr/>
          <w:p>
            <w:pPr>
              <w:pStyle w:val="Compact"/>
              <w:jc w:val="left"/>
            </w:pPr>
            <w:r>
              <w:t xml:space="preserve">Green water footprint of meat</w:t>
            </w:r>
          </w:p>
        </w:tc>
        <w:tc>
          <w:tcPr/>
          <w:p>
            <w:pPr>
              <w:pStyle w:val="Compact"/>
              <w:jc w:val="left"/>
            </w:pPr>
            <w:r>
              <w:t xml:space="preserve">m³/kg live weight</w:t>
            </w:r>
          </w:p>
        </w:tc>
        <w:tc>
          <w:tcPr/>
          <w:p>
            <w:pPr>
              <w:pStyle w:val="Compact"/>
              <w:jc w:val="left"/>
            </w:pPr>
            <m:oMath>
              <m:r>
                <m:t>W</m:t>
              </m:r>
              <m:sSub>
                <m:e>
                  <m:r>
                    <m:t>F</m:t>
                  </m:r>
                </m:e>
                <m:sub>
                  <m:r>
                    <m:rPr>
                      <m:sty m:val="p"/>
                    </m:rPr>
                    <m:t>m</m:t>
                  </m:r>
                  <m:r>
                    <m:rPr>
                      <m:sty m:val="p"/>
                    </m:rPr>
                    <m:t>e</m:t>
                  </m:r>
                  <m:r>
                    <m:rPr>
                      <m:sty m:val="p"/>
                    </m:rPr>
                    <m:t>a</m:t>
                  </m:r>
                  <m:r>
                    <m:rPr>
                      <m:sty m:val="p"/>
                    </m:rPr>
                    <m:t>t</m:t>
                  </m:r>
                </m:sub>
              </m:sSub>
            </m:oMath>
            <w:r>
              <w:t xml:space="preserve"> </w:t>
            </w:r>
            <w:r>
              <w:t xml:space="preserve">(Eq. 21)</w:t>
            </w:r>
          </w:p>
        </w:tc>
      </w:tr>
      <w:tr>
        <w:tc>
          <w:tcPr/>
          <w:p>
            <w:pPr>
              <w:pStyle w:val="Compact"/>
              <w:jc w:val="left"/>
            </w:pPr>
            <w:r>
              <w:t xml:space="preserve">Green water footprint of wool; of edible protein</w:t>
            </w:r>
          </w:p>
        </w:tc>
        <w:tc>
          <w:tcPr/>
          <w:p>
            <w:pPr>
              <w:pStyle w:val="Compact"/>
              <w:jc w:val="left"/>
            </w:pPr>
            <w:r>
              <w:t xml:space="preserve">m³/kg</w:t>
            </w:r>
          </w:p>
        </w:tc>
        <w:tc>
          <w:tcPr/>
          <w:p>
            <w:pPr>
              <w:pStyle w:val="Compact"/>
              <w:jc w:val="left"/>
            </w:pPr>
            <w:r>
              <w:t xml:space="preserve">Eq. 21; Section 8.4</w:t>
            </w:r>
          </w:p>
        </w:tc>
      </w:tr>
      <w:tr>
        <w:tc>
          <w:tcPr/>
          <w:p>
            <w:pPr>
              <w:pStyle w:val="Compact"/>
              <w:jc w:val="left"/>
            </w:pPr>
            <w:r>
              <w:t xml:space="preserve">Green water productivity</w:t>
            </w:r>
          </w:p>
        </w:tc>
        <w:tc>
          <w:tcPr/>
          <w:p>
            <w:pPr>
              <w:pStyle w:val="Compact"/>
              <w:jc w:val="left"/>
            </w:pPr>
            <w:r>
              <w:t xml:space="preserve">kg FPCM/m³; kg live weight/m³</w:t>
            </w:r>
          </w:p>
        </w:tc>
        <w:tc>
          <w:tcPr/>
          <w:p>
            <w:pPr>
              <w:pStyle w:val="Compact"/>
              <w:jc w:val="left"/>
            </w:pPr>
            <m:oMath>
              <m:sSub>
                <m:e>
                  <m:r>
                    <m:t>Q</m:t>
                  </m:r>
                </m:e>
                <m:sub>
                  <m:r>
                    <m:t>j</m:t>
                  </m:r>
                </m:sub>
              </m:sSub>
            </m:oMath>
            <w:r>
              <w:t xml:space="preserve"> </w:t>
            </w:r>
            <w:r>
              <w:t xml:space="preserve">/ (</w:t>
            </w:r>
            <m:oMath>
              <m:r>
                <m:t>A</m:t>
              </m:r>
              <m:sSub>
                <m:e>
                  <m:r>
                    <m:t>F</m:t>
                  </m:r>
                </m:e>
                <m:sub>
                  <m:r>
                    <m:t>j</m:t>
                  </m:r>
                </m:sub>
              </m:sSub>
            </m:oMath>
            <w:r>
              <w:t xml:space="preserve"> </w:t>
            </w:r>
            <w:r>
              <w:t xml:space="preserve">×</w:t>
            </w:r>
            <w:r>
              <w:t xml:space="preserve"> </w:t>
            </w:r>
            <m:oMath>
              <m:sSub>
                <m:e>
                  <m:r>
                    <m:t>G</m:t>
                  </m:r>
                </m:e>
                <m:sub>
                  <m:r>
                    <m:rPr>
                      <m:sty m:val="p"/>
                    </m:rPr>
                    <m:t>h</m:t>
                  </m:r>
                  <m:r>
                    <m:rPr>
                      <m:sty m:val="p"/>
                    </m:rPr>
                    <m:t>e</m:t>
                  </m:r>
                  <m:r>
                    <m:rPr>
                      <m:sty m:val="p"/>
                    </m:rPr>
                    <m:t>r</m:t>
                  </m:r>
                  <m:r>
                    <m:rPr>
                      <m:sty m:val="p"/>
                    </m:rPr>
                    <m:t>d</m:t>
                  </m:r>
                </m:sub>
              </m:sSub>
            </m:oMath>
            <w:r>
              <w:t xml:space="preserve">), the form required by FAO (2019)</w:t>
            </w:r>
          </w:p>
        </w:tc>
      </w:tr>
      <w:tr>
        <w:tc>
          <w:tcPr/>
          <w:p>
            <w:pPr>
              <w:pStyle w:val="Compact"/>
              <w:jc w:val="left"/>
            </w:pPr>
            <w:r>
              <w:t xml:space="preserve">Share of effective rainfall used for feed</w:t>
            </w:r>
          </w:p>
        </w:tc>
        <w:tc>
          <w:tcPr/>
          <w:p>
            <w:pPr>
              <w:pStyle w:val="Compact"/>
              <w:jc w:val="left"/>
            </w:pPr>
            <w:r>
              <w:t xml:space="preserve">%</w:t>
            </w:r>
          </w:p>
        </w:tc>
        <w:tc>
          <w:tcPr/>
          <w:p>
            <w:pPr>
              <w:pStyle w:val="Compact"/>
              <w:jc w:val="left"/>
            </w:pPr>
            <w:r>
              <w:t xml:space="preserve">Σ</w:t>
            </w:r>
            <w:r>
              <w:t xml:space="preserve"> </w:t>
            </w:r>
            <m:oMath>
              <m:r>
                <m:t>E</m:t>
              </m:r>
              <m:sSub>
                <m:e>
                  <m:r>
                    <m:t>T</m:t>
                  </m:r>
                </m:e>
                <m:sub>
                  <m:r>
                    <m:t>g</m:t>
                  </m:r>
                </m:sub>
              </m:sSub>
            </m:oMath>
            <w:r>
              <w:t xml:space="preserve"> </w:t>
            </w:r>
            <w:r>
              <w:t xml:space="preserve">over the feed land / Σ</w:t>
            </w:r>
            <w:r>
              <w:t xml:space="preserve"> </w:t>
            </w:r>
            <m:oMath>
              <m:sSub>
                <m:e>
                  <m:r>
                    <m:t>P</m:t>
                  </m:r>
                </m:e>
                <m:sub>
                  <m:r>
                    <m:rPr>
                      <m:sty m:val="p"/>
                    </m:rPr>
                    <m:t>e</m:t>
                  </m:r>
                  <m:r>
                    <m:rPr>
                      <m:sty m:val="p"/>
                    </m:rPr>
                    <m:t>f</m:t>
                  </m:r>
                  <m:r>
                    <m:rPr>
                      <m:sty m:val="p"/>
                    </m:rPr>
                    <m:t>f</m:t>
                  </m:r>
                </m:sub>
              </m:sSub>
            </m:oMath>
            <w:r>
              <w:t xml:space="preserve"> </w:t>
            </w:r>
            <w:r>
              <w:t xml:space="preserve">over the same land and months; never above 100%</w:t>
            </w:r>
          </w:p>
        </w:tc>
      </w:tr>
      <w:tr>
        <w:tc>
          <w:tcPr/>
          <w:p>
            <w:pPr>
              <w:pStyle w:val="Compact"/>
              <w:jc w:val="left"/>
            </w:pPr>
            <w:r>
              <w:t xml:space="preserve">Excluded share of intake</w:t>
            </w:r>
          </w:p>
        </w:tc>
        <w:tc>
          <w:tcPr/>
          <w:p>
            <w:pPr>
              <w:pStyle w:val="Compact"/>
              <w:jc w:val="left"/>
            </w:pPr>
            <w:r>
              <w:t xml:space="preserve">%</w:t>
            </w:r>
          </w:p>
        </w:tc>
        <w:tc>
          <w:tcPr/>
          <w:p>
            <w:pPr>
              <w:pStyle w:val="Compact"/>
              <w:jc w:val="left"/>
            </w:pPr>
            <m:oMath>
              <m:sSub>
                <m:e>
                  <m:r>
                    <m:t>S</m:t>
                  </m:r>
                </m:e>
                <m:sub>
                  <m:r>
                    <m:rPr>
                      <m:sty m:val="p"/>
                    </m:rPr>
                    <m:t>e</m:t>
                  </m:r>
                  <m:r>
                    <m:rPr>
                      <m:sty m:val="p"/>
                    </m:rPr>
                    <m:t>x</m:t>
                  </m:r>
                  <m:r>
                    <m:rPr>
                      <m:sty m:val="p"/>
                    </m:rPr>
                    <m:t>c</m:t>
                  </m:r>
                  <m:r>
                    <m:rPr>
                      <m:sty m:val="p"/>
                    </m:rPr>
                    <m:t>l</m:t>
                  </m:r>
                </m:sub>
              </m:sSub>
            </m:oMath>
            <w:r>
              <w:t xml:space="preserve"> </w:t>
            </w:r>
            <w:r>
              <w:t xml:space="preserve">(Eq. 11)</w:t>
            </w:r>
          </w:p>
        </w:tc>
      </w:tr>
      <w:tr>
        <w:tc>
          <w:tcPr/>
          <w:p>
            <w:pPr>
              <w:pStyle w:val="Compact"/>
              <w:jc w:val="left"/>
            </w:pPr>
            <w:r>
              <w:t xml:space="preserve">Water stress class; RWD</w:t>
            </w:r>
          </w:p>
        </w:tc>
        <w:tc>
          <w:tcPr/>
          <w:p>
            <w:pPr>
              <w:pStyle w:val="Compact"/>
              <w:jc w:val="left"/>
            </w:pPr>
            <w:r>
              <w:t xml:space="preserve">class; ratio</w:t>
            </w:r>
          </w:p>
        </w:tc>
        <w:tc>
          <w:tcPr/>
          <w:p>
            <w:pPr>
              <w:pStyle w:val="Compact"/>
              <w:jc w:val="left"/>
            </w:pPr>
            <w:r>
              <w:t xml:space="preserve">Section 10 (phase 2)</w:t>
            </w:r>
          </w:p>
        </w:tc>
      </w:tr>
    </w:tbl>
    <w:p>
      <w:pPr>
        <w:pStyle w:val="BodyText"/>
      </w:pPr>
      <w:r>
        <w:rPr>
          <w:bCs/>
          <w:b/>
        </w:rPr>
        <w:t xml:space="preserve">Metadata reported with every result:</w:t>
      </w:r>
    </w:p>
    <w:p>
      <w:pPr>
        <w:numPr>
          <w:ilvl w:val="0"/>
          <w:numId w:val="1014"/>
        </w:numPr>
        <w:pStyle w:val="Compact"/>
      </w:pPr>
      <w:r>
        <w:t xml:space="preserve">Allocation 1: basis (ME by default), ME values and</w:t>
      </w:r>
      <w:r>
        <w:t xml:space="preserve"> </w:t>
      </w:r>
      <m:oMath>
        <m:r>
          <m:t>A</m:t>
        </m:r>
        <m:sSub>
          <m:e>
            <m:r>
              <m:t>F</m:t>
            </m:r>
          </m:e>
          <m:sub>
            <m:r>
              <m:t>c</m:t>
            </m:r>
            <m:r>
              <m:rPr>
                <m:sty m:val="p"/>
              </m:rPr>
              <m:t>,</m:t>
            </m:r>
            <m:r>
              <m:t>R</m:t>
            </m:r>
          </m:sub>
        </m:sSub>
      </m:oMath>
      <w:r>
        <w:t xml:space="preserve"> </w:t>
      </w:r>
      <w:r>
        <w:t xml:space="preserve">for each crop.</w:t>
      </w:r>
    </w:p>
    <w:p>
      <w:pPr>
        <w:numPr>
          <w:ilvl w:val="0"/>
          <w:numId w:val="1014"/>
        </w:numPr>
        <w:pStyle w:val="Compact"/>
      </w:pPr>
      <w:r>
        <w:t xml:space="preserve">Allocation 2:</w:t>
      </w:r>
      <w:r>
        <w:t xml:space="preserve"> </w:t>
      </w:r>
      <m:oMath>
        <m:r>
          <m:t>A</m:t>
        </m:r>
        <m:sSub>
          <m:e>
            <m:r>
              <m:t>F</m:t>
            </m:r>
          </m:e>
          <m:sub>
            <m:r>
              <m:t>j</m:t>
            </m:r>
          </m:sub>
        </m:sSub>
      </m:oMath>
      <w:r>
        <w:t xml:space="preserve"> </w:t>
      </w:r>
      <w:r>
        <w:t xml:space="preserve">for every product, and the IDF comparison value for dairy herds.</w:t>
      </w:r>
    </w:p>
    <w:p>
      <w:pPr>
        <w:numPr>
          <w:ilvl w:val="0"/>
          <w:numId w:val="1014"/>
        </w:numPr>
        <w:pStyle w:val="Compact"/>
      </w:pPr>
      <w:r>
        <w:t xml:space="preserve">Utilization u for each pasture and the attribution convention (A or B).</w:t>
      </w:r>
    </w:p>
    <w:p>
      <w:pPr>
        <w:numPr>
          <w:ilvl w:val="0"/>
          <w:numId w:val="1014"/>
        </w:numPr>
        <w:pStyle w:val="Compact"/>
      </w:pPr>
      <w:r>
        <w:t xml:space="preserve">Data tier of each feed, and the share of</w:t>
      </w:r>
      <w:r>
        <w:t xml:space="preserve"> </w:t>
      </w:r>
      <m:oMath>
        <m:sSub>
          <m:e>
            <m:r>
              <m:t>G</m:t>
            </m:r>
          </m:e>
          <m:sub>
            <m:r>
              <m:rPr>
                <m:sty m:val="p"/>
              </m:rPr>
              <m:t>h</m:t>
            </m:r>
            <m:r>
              <m:rPr>
                <m:sty m:val="p"/>
              </m:rPr>
              <m:t>e</m:t>
            </m:r>
            <m:r>
              <m:rPr>
                <m:sty m:val="p"/>
              </m:rPr>
              <m:t>r</m:t>
            </m:r>
            <m:r>
              <m:rPr>
                <m:sty m:val="p"/>
              </m:rPr>
              <m:t>d</m:t>
            </m:r>
          </m:sub>
        </m:sSub>
      </m:oMath>
      <w:r>
        <w:t xml:space="preserve"> </w:t>
      </w:r>
      <w:r>
        <w:t xml:space="preserve">from each tier.</w:t>
      </w:r>
    </w:p>
    <w:p>
      <w:pPr>
        <w:numPr>
          <w:ilvl w:val="0"/>
          <w:numId w:val="1014"/>
        </w:numPr>
        <w:pStyle w:val="Compact"/>
      </w:pPr>
      <w:r>
        <w:t xml:space="preserve">Climate source and period; whether the annual simplification was used.</w:t>
      </w:r>
    </w:p>
    <w:p>
      <w:pPr>
        <w:numPr>
          <w:ilvl w:val="0"/>
          <w:numId w:val="1014"/>
        </w:numPr>
        <w:pStyle w:val="Compact"/>
      </w:pPr>
      <w:r>
        <w:t xml:space="preserve">Every default used and every value the user overwrote, with its data-quality flag (Section 12).</w:t>
      </w:r>
    </w:p>
    <w:p>
      <w:pPr>
        <w:pStyle w:val="FirstParagraph"/>
      </w:pPr>
      <w:r>
        <w:rPr>
          <w:bCs/>
          <w:b/>
        </w:rPr>
        <w:t xml:space="preserve">Never:</w:t>
      </w:r>
      <w:r>
        <w:t xml:space="preserve"> </w:t>
      </w:r>
      <w:r>
        <w:t xml:space="preserve">add green, blue and grey water together; compare a Tier 1 result with a Tier 2 result without the tier label; report a per-product figure without its allocation factor.</w:t>
      </w:r>
    </w:p>
    <w:bookmarkEnd w:id="57"/>
    <w:bookmarkStart w:id="58" w:name="data-quality-sensitivity-and-validation"/>
    <w:p>
      <w:pPr>
        <w:pStyle w:val="Heading2"/>
      </w:pPr>
      <w:r>
        <w:t xml:space="preserve">12. Data quality, sensitivity and validation</w:t>
      </w:r>
    </w:p>
    <w:p>
      <w:pPr>
        <w:pStyle w:val="FirstParagraph"/>
      </w:pPr>
      <w:r>
        <w:t xml:space="preserve">In data-scarce systems defaults dominate the result, so every result will show how much it depends on them.</w:t>
      </w:r>
    </w:p>
    <w:p>
      <w:pPr>
        <w:pStyle w:val="BodyText"/>
      </w:pPr>
      <w:r>
        <w:rPr>
          <w:bCs/>
          <w:b/>
        </w:rPr>
        <w:t xml:space="preserve">Data-quality flag.</w:t>
      </w:r>
      <w:r>
        <w:t xml:space="preserve"> </w:t>
      </w:r>
      <w:r>
        <w:t xml:space="preserve">Every default carries one of three labels:</w:t>
      </w:r>
      <w:r>
        <w:t xml:space="preserve"> </w:t>
      </w:r>
      <w:r>
        <w:rPr>
          <w:iCs/>
          <w:i/>
        </w:rPr>
        <w:t xml:space="preserve">verified</w:t>
      </w:r>
      <w:r>
        <w:t xml:space="preserve"> </w:t>
      </w:r>
      <w:r>
        <w:t xml:space="preserve">(traced to a cited source for the region),</w:t>
      </w:r>
      <w:r>
        <w:t xml:space="preserve"> </w:t>
      </w:r>
      <w:r>
        <w:rPr>
          <w:iCs/>
          <w:i/>
        </w:rPr>
        <w:t xml:space="preserve">assumed</w:t>
      </w:r>
      <w:r>
        <w:t xml:space="preserve"> </w:t>
      </w:r>
      <w:r>
        <w:t xml:space="preserve">(expert judgement, or transferred from another region or crop) or</w:t>
      </w:r>
      <w:r>
        <w:t xml:space="preserve"> </w:t>
      </w:r>
      <w:r>
        <w:rPr>
          <w:iCs/>
          <w:i/>
        </w:rPr>
        <w:t xml:space="preserve">unverified</w:t>
      </w:r>
      <w:r>
        <w:t xml:space="preserve"> </w:t>
      </w:r>
      <w:r>
        <w:t xml:space="preserve">(origin unknown). The result reports the share of</w:t>
      </w:r>
      <w:r>
        <w:t xml:space="preserve"> </w:t>
      </w:r>
      <m:oMath>
        <m:sSub>
          <m:e>
            <m:r>
              <m:t>G</m:t>
            </m:r>
          </m:e>
          <m:sub>
            <m:r>
              <m:rPr>
                <m:sty m:val="p"/>
              </m:rPr>
              <m:t>h</m:t>
            </m:r>
            <m:r>
              <m:rPr>
                <m:sty m:val="p"/>
              </m:rPr>
              <m:t>e</m:t>
            </m:r>
            <m:r>
              <m:rPr>
                <m:sty m:val="p"/>
              </m:rPr>
              <m:t>r</m:t>
            </m:r>
            <m:r>
              <m:rPr>
                <m:sty m:val="p"/>
              </m:rPr>
              <m:t>d</m:t>
            </m:r>
          </m:sub>
        </m:sSub>
      </m:oMath>
      <w:r>
        <w:t xml:space="preserve"> </w:t>
      </w:r>
      <w:r>
        <w:t xml:space="preserve">that depends on assumed or unverified values.</w:t>
      </w:r>
    </w:p>
    <w:p>
      <w:pPr>
        <w:pStyle w:val="BodyText"/>
      </w:pPr>
      <w:r>
        <w:rPr>
          <w:bCs/>
          <w:b/>
        </w:rPr>
        <w:t xml:space="preserve">Mandatory one-at-a-time sensitivity.</w:t>
      </w:r>
      <w:r>
        <w:t xml:space="preserve"> </w:t>
      </w:r>
      <w:r>
        <w:t xml:space="preserve">Each parameter below is set to its low and high value while all others stay at default, and the change in</w:t>
      </w:r>
      <w:r>
        <w:t xml:space="preserve"> </w:t>
      </w:r>
      <m:oMath>
        <m:r>
          <m:t>W</m:t>
        </m:r>
        <m:sSub>
          <m:e>
            <m:r>
              <m:t>F</m:t>
            </m:r>
          </m:e>
          <m:sub>
            <m:r>
              <m:rPr>
                <m:sty m:val="p"/>
              </m:rPr>
              <m:t>m</m:t>
            </m:r>
            <m:r>
              <m:rPr>
                <m:sty m:val="p"/>
              </m:rPr>
              <m:t>i</m:t>
            </m:r>
            <m:r>
              <m:rPr>
                <m:sty m:val="p"/>
              </m:rPr>
              <m:t>l</m:t>
            </m:r>
            <m:r>
              <m:rPr>
                <m:sty m:val="p"/>
              </m:rPr>
              <m:t>k</m:t>
            </m:r>
          </m:sub>
        </m:sSub>
      </m:oMath>
      <w:r>
        <w:t xml:space="preserve"> </w:t>
      </w:r>
      <w:r>
        <w:t xml:space="preserve">and</w:t>
      </w:r>
      <w:r>
        <w:t xml:space="preserve"> </w:t>
      </w:r>
      <m:oMath>
        <m:r>
          <m:t>W</m:t>
        </m:r>
        <m:sSub>
          <m:e>
            <m:r>
              <m:t>F</m:t>
            </m:r>
          </m:e>
          <m:sub>
            <m:r>
              <m:rPr>
                <m:sty m:val="p"/>
              </m:rPr>
              <m:t>m</m:t>
            </m:r>
            <m:r>
              <m:rPr>
                <m:sty m:val="p"/>
              </m:rPr>
              <m:t>e</m:t>
            </m:r>
            <m:r>
              <m:rPr>
                <m:sty m:val="p"/>
              </m:rPr>
              <m:t>a</m:t>
            </m:r>
            <m:r>
              <m:rPr>
                <m:sty m:val="p"/>
              </m:rPr>
              <m:t>t</m:t>
            </m:r>
          </m:sub>
        </m:sSub>
      </m:oMath>
      <w:r>
        <w:t xml:space="preserve"> </w:t>
      </w:r>
      <w:r>
        <w:t xml:space="preserve">is reported: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Low</w:t>
            </w:r>
          </w:p>
        </w:tc>
        <w:tc>
          <w:tcPr/>
          <w:p>
            <w:pPr>
              <w:pStyle w:val="Compact"/>
              <w:jc w:val="left"/>
            </w:pPr>
            <w:r>
              <w:t xml:space="preserve">Default</w:t>
            </w:r>
          </w:p>
        </w:tc>
        <w:tc>
          <w:tcPr/>
          <w:p>
            <w:pPr>
              <w:pStyle w:val="Compact"/>
              <w:jc w:val="left"/>
            </w:pPr>
            <w:r>
              <w:t xml:space="preserve">High</w:t>
            </w:r>
          </w:p>
        </w:tc>
        <w:tc>
          <w:tcPr/>
          <w:p>
            <w:pPr>
              <w:pStyle w:val="Compact"/>
              <w:jc w:val="left"/>
            </w:pPr>
            <w:r>
              <w:t xml:space="preserve">Expected effect</w:t>
            </w:r>
          </w:p>
        </w:tc>
      </w:tr>
      <w:tr>
        <w:tc>
          <w:tcPr/>
          <w:p>
            <w:pPr>
              <w:pStyle w:val="Compact"/>
              <w:jc w:val="left"/>
            </w:pPr>
            <w:r>
              <w:t xml:space="preserve">Pasture utilization u (communal rangeland)</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0.50</w:t>
            </w:r>
          </w:p>
        </w:tc>
        <w:tc>
          <w:tcPr/>
          <w:p>
            <w:pPr>
              <w:pStyle w:val="Compact"/>
              <w:jc w:val="left"/>
            </w:pPr>
            <w:r>
              <w:t xml:space="preserve">Water per kg eaten ∝ 1/u</w:t>
            </w:r>
          </w:p>
        </w:tc>
      </w:tr>
      <w:tr>
        <w:tc>
          <w:tcPr/>
          <w:p>
            <w:pPr>
              <w:pStyle w:val="Compact"/>
              <w:jc w:val="left"/>
            </w:pPr>
            <w:r>
              <w:t xml:space="preserve">Residue ME</w:t>
            </w:r>
          </w:p>
        </w:tc>
        <w:tc>
          <w:tcPr/>
          <w:p>
            <w:pPr>
              <w:pStyle w:val="Compact"/>
              <w:jc w:val="left"/>
            </w:pPr>
            <w:r>
              <w:t xml:space="preserve">−20%</w:t>
            </w:r>
          </w:p>
        </w:tc>
        <w:tc>
          <w:tcPr/>
          <w:p>
            <w:pPr>
              <w:pStyle w:val="Compact"/>
              <w:jc w:val="left"/>
            </w:pPr>
            <w:r>
              <w:t xml:space="preserve">Feed table</w:t>
            </w:r>
          </w:p>
        </w:tc>
        <w:tc>
          <w:tcPr/>
          <w:p>
            <w:pPr>
              <w:pStyle w:val="Compact"/>
              <w:jc w:val="left"/>
            </w:pPr>
            <w:r>
              <w:t xml:space="preserve">+20%</w:t>
            </w:r>
          </w:p>
        </w:tc>
        <w:tc>
          <w:tcPr/>
          <w:p>
            <w:pPr>
              <w:pStyle w:val="Compact"/>
              <w:jc w:val="left"/>
            </w:pPr>
            <w:r>
              <w:t xml:space="preserve">Moderate (Section 7.4)</w:t>
            </w:r>
          </w:p>
        </w:tc>
      </w:tr>
      <w:tr>
        <w:tc>
          <w:tcPr/>
          <w:p>
            <w:pPr>
              <w:pStyle w:val="Compact"/>
              <w:jc w:val="left"/>
            </w:pPr>
            <w:r>
              <w:t xml:space="preserve">Feed yield Y</w:t>
            </w:r>
          </w:p>
        </w:tc>
        <w:tc>
          <w:tcPr/>
          <w:p>
            <w:pPr>
              <w:pStyle w:val="Compact"/>
              <w:jc w:val="left"/>
            </w:pPr>
            <w:r>
              <w:t xml:space="preserve">−30%</w:t>
            </w:r>
          </w:p>
        </w:tc>
        <w:tc>
          <w:tcPr/>
          <w:p>
            <w:pPr>
              <w:pStyle w:val="Compact"/>
              <w:jc w:val="left"/>
            </w:pPr>
            <w:r>
              <w:t xml:space="preserve">User value</w:t>
            </w:r>
          </w:p>
        </w:tc>
        <w:tc>
          <w:tcPr/>
          <w:p>
            <w:pPr>
              <w:pStyle w:val="Compact"/>
              <w:jc w:val="left"/>
            </w:pPr>
            <w:r>
              <w:t xml:space="preserve">+30%</w:t>
            </w:r>
          </w:p>
        </w:tc>
        <w:tc>
          <w:tcPr/>
          <w:p>
            <w:pPr>
              <w:pStyle w:val="Compact"/>
              <w:jc w:val="left"/>
            </w:pPr>
            <w:r>
              <w:t xml:space="preserve">Water per kg ∝ 1/Y</w:t>
            </w:r>
          </w:p>
        </w:tc>
      </w:tr>
      <w:tr>
        <w:tc>
          <w:tcPr/>
          <w:p>
            <w:pPr>
              <w:pStyle w:val="Compact"/>
              <w:jc w:val="left"/>
            </w:pPr>
            <w:r>
              <w:t xml:space="preserve">Growth-stage lengths</w:t>
            </w:r>
          </w:p>
        </w:tc>
        <w:tc>
          <w:tcPr/>
          <w:p>
            <w:pPr>
              <w:pStyle w:val="Compact"/>
              <w:jc w:val="left"/>
            </w:pPr>
            <w:r>
              <w:t xml:space="preserve">FAO-56 Table 11</w:t>
            </w:r>
          </w:p>
        </w:tc>
        <w:tc>
          <w:tcPr/>
          <w:p>
            <w:pPr>
              <w:pStyle w:val="Compact"/>
              <w:jc w:val="left"/>
            </w:pPr>
            <w:r>
              <w:t xml:space="preserve">Default fractions</w:t>
            </w:r>
          </w:p>
        </w:tc>
        <w:tc>
          <w:tcPr/>
          <w:p>
            <w:pPr>
              <w:pStyle w:val="Compact"/>
              <w:jc w:val="left"/>
            </w:pPr>
            <w:r>
              <w:t xml:space="preserve">Mid-season ±20%</w:t>
            </w:r>
          </w:p>
        </w:tc>
        <w:tc>
          <w:tcPr/>
          <w:p>
            <w:pPr>
              <w:pStyle w:val="Compact"/>
              <w:jc w:val="left"/>
            </w:pPr>
            <w:r>
              <w:t xml:space="preserve">Small to moderate</w:t>
            </w:r>
          </w:p>
        </w:tc>
      </w:tr>
      <w:tr>
        <w:tc>
          <w:tcPr/>
          <w:p>
            <w:pPr>
              <w:pStyle w:val="Compact"/>
              <w:jc w:val="left"/>
            </w:pPr>
            <w:r>
              <w:t xml:space="preserve">Effective rainfall method</w:t>
            </w:r>
          </w:p>
        </w:tc>
        <w:tc>
          <w:tcPr/>
          <w:p>
            <w:pPr>
              <w:pStyle w:val="Compact"/>
              <w:jc w:val="left"/>
            </w:pPr>
            <w:r>
              <w:t xml:space="preserve">80% of P</w:t>
            </w:r>
          </w:p>
        </w:tc>
        <w:tc>
          <w:tcPr/>
          <w:p>
            <w:pPr>
              <w:pStyle w:val="Compact"/>
              <w:jc w:val="left"/>
            </w:pPr>
            <w:r>
              <w:t xml:space="preserve">USDA-SCS (Eq. 4)</w:t>
            </w:r>
          </w:p>
        </w:tc>
        <w:tc>
          <w:tcPr/>
          <w:p>
            <w:pPr>
              <w:pStyle w:val="Compact"/>
              <w:jc w:val="left"/>
            </w:pPr>
            <w:r>
              <w:t xml:space="preserve">FAO dependable rain</w:t>
            </w:r>
          </w:p>
        </w:tc>
        <w:tc>
          <w:tcPr/>
          <w:p>
            <w:pPr>
              <w:pStyle w:val="Compact"/>
              <w:jc w:val="left"/>
            </w:pPr>
            <w:r>
              <w:t xml:space="preserve">Moderate in dry months</w:t>
            </w:r>
          </w:p>
        </w:tc>
      </w:tr>
      <w:tr>
        <w:tc>
          <w:tcPr/>
          <w:p>
            <w:pPr>
              <w:pStyle w:val="Compact"/>
              <w:jc w:val="left"/>
            </w:pPr>
            <w:r>
              <w:t xml:space="preserve">Pregnancy energy</w:t>
            </w:r>
          </w:p>
        </w:tc>
        <w:tc>
          <w:tcPr/>
          <w:p>
            <w:pPr>
              <w:pStyle w:val="Compact"/>
              <w:jc w:val="left"/>
            </w:pPr>
            <w:r>
              <w:t xml:space="preserve">To milk</w:t>
            </w:r>
          </w:p>
        </w:tc>
        <w:tc>
          <w:tcPr/>
          <w:p>
            <w:pPr>
              <w:pStyle w:val="Compact"/>
              <w:jc w:val="left"/>
            </w:pPr>
            <w:r>
              <w:t xml:space="preserve">To meat</w:t>
            </w:r>
          </w:p>
        </w:tc>
        <w:tc>
          <w:tcPr/>
          <w:p>
            <w:pPr>
              <w:pStyle w:val="Compact"/>
              <w:jc w:val="left"/>
            </w:pPr>
            <w:r>
              <w:t xml:space="preserve">–</w:t>
            </w:r>
          </w:p>
        </w:tc>
        <w:tc>
          <w:tcPr/>
          <w:p>
            <w:pPr>
              <w:pStyle w:val="Compact"/>
              <w:jc w:val="left"/>
            </w:pPr>
            <w:r>
              <w:t xml:space="preserve">Shifts</w:t>
            </w:r>
            <w:r>
              <w:t xml:space="preserve"> </w:t>
            </w:r>
            <m:oMath>
              <m:r>
                <m:t>A</m:t>
              </m:r>
              <m:sSub>
                <m:e>
                  <m:r>
                    <m:t>F</m:t>
                  </m:r>
                </m:e>
                <m:sub>
                  <m:r>
                    <m:rPr>
                      <m:sty m:val="p"/>
                    </m:rPr>
                    <m:t>m</m:t>
                  </m:r>
                  <m:r>
                    <m:rPr>
                      <m:sty m:val="p"/>
                    </m:rPr>
                    <m:t>i</m:t>
                  </m:r>
                  <m:r>
                    <m:rPr>
                      <m:sty m:val="p"/>
                    </m:rPr>
                    <m:t>l</m:t>
                  </m:r>
                  <m:r>
                    <m:rPr>
                      <m:sty m:val="p"/>
                    </m:rPr>
                    <m:t>k</m:t>
                  </m:r>
                </m:sub>
              </m:sSub>
            </m:oMath>
          </w:p>
        </w:tc>
      </w:tr>
      <w:tr>
        <w:tc>
          <w:tcPr/>
          <w:p>
            <w:pPr>
              <w:pStyle w:val="Compact"/>
              <w:jc w:val="left"/>
            </w:pPr>
            <w:r>
              <w:t xml:space="preserve">Allocation 1 basis</w:t>
            </w:r>
          </w:p>
        </w:tc>
        <w:tc>
          <w:tcPr/>
          <w:p>
            <w:pPr>
              <w:pStyle w:val="Compact"/>
              <w:jc w:val="left"/>
            </w:pPr>
            <w:r>
              <w:t xml:space="preserve">Economic (if prices)</w:t>
            </w:r>
          </w:p>
        </w:tc>
        <w:tc>
          <w:tcPr/>
          <w:p>
            <w:pPr>
              <w:pStyle w:val="Compact"/>
              <w:jc w:val="left"/>
            </w:pPr>
            <w:r>
              <w:t xml:space="preserve">ME</w:t>
            </w:r>
          </w:p>
        </w:tc>
        <w:tc>
          <w:tcPr/>
          <w:p>
            <w:pPr>
              <w:pStyle w:val="Compact"/>
              <w:jc w:val="left"/>
            </w:pPr>
            <w:r>
              <w:t xml:space="preserve">Mass</w:t>
            </w:r>
          </w:p>
        </w:tc>
        <w:tc>
          <w:tcPr/>
          <w:p>
            <w:pPr>
              <w:pStyle w:val="Compact"/>
              <w:jc w:val="left"/>
            </w:pPr>
            <w:r>
              <w:t xml:space="preserve">Large (Section 7.4)</w:t>
            </w:r>
          </w:p>
        </w:tc>
      </w:tr>
      <w:tr>
        <w:tc>
          <w:tcPr/>
          <w:p>
            <w:pPr>
              <w:pStyle w:val="Compact"/>
              <w:jc w:val="left"/>
            </w:pPr>
            <w:r>
              <w:t xml:space="preserve">Attribution convention (communal rangeland)</w:t>
            </w:r>
          </w:p>
        </w:tc>
        <w:tc>
          <w:tcPr/>
          <w:p>
            <w:pPr>
              <w:pStyle w:val="Compact"/>
              <w:jc w:val="left"/>
            </w:pPr>
            <w:r>
              <w:t xml:space="preserve">B</w:t>
            </w:r>
          </w:p>
        </w:tc>
        <w:tc>
          <w:tcPr/>
          <w:p>
            <w:pPr>
              <w:pStyle w:val="Compact"/>
              <w:jc w:val="left"/>
            </w:pPr>
            <w:r>
              <w:t xml:space="preserve">A</w:t>
            </w:r>
          </w:p>
        </w:tc>
        <w:tc>
          <w:tcPr/>
          <w:p>
            <w:pPr>
              <w:pStyle w:val="Compact"/>
              <w:jc w:val="left"/>
            </w:pPr>
            <w:r>
              <w:t xml:space="preserve">–</w:t>
            </w:r>
          </w:p>
        </w:tc>
        <w:tc>
          <w:tcPr/>
          <w:p>
            <w:pPr>
              <w:pStyle w:val="Compact"/>
              <w:jc w:val="left"/>
            </w:pPr>
            <w:r>
              <w:t xml:space="preserve">Large (factor 1/u)</w:t>
            </w:r>
          </w:p>
        </w:tc>
      </w:tr>
    </w:tbl>
    <w:p>
      <w:pPr>
        <w:pStyle w:val="BodyText"/>
      </w:pPr>
      <w:r>
        <w:rPr>
          <w:bCs/>
          <w:b/>
        </w:rPr>
        <w:t xml:space="preserve">Optional Monte Carlo.</w:t>
      </w:r>
      <w:r>
        <w:t xml:space="preserve"> </w:t>
      </w:r>
      <w:r>
        <w:t xml:space="preserve">Where ranges exist, draw at least 1,000 values from triangular distributions (low, default, high) and report the median and the 5th–95th percentile range.</w:t>
      </w:r>
    </w:p>
    <w:p>
      <w:pPr>
        <w:pStyle w:val="BodyText"/>
      </w:pPr>
      <w:r>
        <w:rPr>
          <w:bCs/>
          <w:b/>
        </w:rPr>
        <w:t xml:space="preserve">Validation before any published result.</w:t>
      </w:r>
    </w:p>
    <w:p>
      <w:pPr>
        <w:numPr>
          <w:ilvl w:val="0"/>
          <w:numId w:val="1015"/>
        </w:numPr>
        <w:pStyle w:val="Compact"/>
      </w:pPr>
      <w:r>
        <w:t xml:space="preserve">Hand-calculate one complete case and compare it with the tool’s output; differences must be explained to the last cubic metre.</w:t>
      </w:r>
    </w:p>
    <w:p>
      <w:pPr>
        <w:numPr>
          <w:ilvl w:val="0"/>
          <w:numId w:val="1015"/>
        </w:numPr>
        <w:pStyle w:val="Compact"/>
      </w:pPr>
      <w:r>
        <w:t xml:space="preserve">Run at least two contrasting case studies: one rainfed (Study_1, Section 16) and one with irrigated fodder (to be chosen, Section 14).</w:t>
      </w:r>
    </w:p>
    <w:p>
      <w:pPr>
        <w:numPr>
          <w:ilvl w:val="0"/>
          <w:numId w:val="1015"/>
        </w:numPr>
        <w:pStyle w:val="Compact"/>
      </w:pPr>
      <w:r>
        <w:t xml:space="preserve">Compare results with published ranges for similar systems (Mekonnen and Hoekstra 2012) and explain any deviation larger than a factor of two.</w:t>
      </w:r>
    </w:p>
    <w:bookmarkEnd w:id="58"/>
    <w:bookmarkStart w:id="59" w:name="Xbdb86b0ad67e77780ed369a1674a6e9c613ba4b"/>
    <w:p>
      <w:pPr>
        <w:pStyle w:val="Heading2"/>
      </w:pPr>
      <w:r>
        <w:t xml:space="preserve">13. Changes from the current i-CLEANED method</w:t>
      </w:r>
    </w:p>
    <w:p>
      <w:pPr>
        <w:pStyle w:val="FirstParagraph"/>
      </w:pPr>
      <w:r>
        <w:t xml:space="preserve">The table compares the current i-CLEANED water calculation (as described in the v1.1 proposal and in Damerau 2024) with this methodology. The last column says what data each change needs:</w:t>
      </w:r>
      <w:r>
        <w:t xml:space="preserve"> </w:t>
      </w:r>
      <w:r>
        <w:rPr>
          <w:bCs/>
          <w:b/>
        </w:rPr>
        <w:t xml:space="preserve">P</w:t>
      </w:r>
      <w:r>
        <w:t xml:space="preserve"> </w:t>
      </w:r>
      <w:r>
        <w:t xml:space="preserve">= provided by i-CLEANED,</w:t>
      </w:r>
      <w:r>
        <w:t xml:space="preserve"> </w:t>
      </w:r>
      <w:r>
        <w:rPr>
          <w:bCs/>
          <w:b/>
        </w:rPr>
        <w:t xml:space="preserve">U</w:t>
      </w:r>
      <w:r>
        <w:t xml:space="preserve"> </w:t>
      </w:r>
      <w:r>
        <w:t xml:space="preserve">= entered by the user.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Current i-CLEANED</w:t>
            </w:r>
          </w:p>
        </w:tc>
        <w:tc>
          <w:tcPr/>
          <w:p>
            <w:pPr>
              <w:pStyle w:val="Compact"/>
              <w:jc w:val="left"/>
            </w:pPr>
            <w:r>
              <w:t xml:space="preserve">This methodology</w:t>
            </w:r>
          </w:p>
        </w:tc>
        <w:tc>
          <w:tcPr/>
          <w:p>
            <w:pPr>
              <w:pStyle w:val="Compact"/>
              <w:jc w:val="left"/>
            </w:pPr>
            <w:r>
              <w:t xml:space="preserve">Justification</w:t>
            </w:r>
          </w:p>
        </w:tc>
        <w:tc>
          <w:tcPr/>
          <w:p>
            <w:pPr>
              <w:pStyle w:val="Compact"/>
              <w:jc w:val="left"/>
            </w:pPr>
            <w:r>
              <w:t xml:space="preserve">Data needed</w:t>
            </w:r>
          </w:p>
        </w:tc>
      </w:tr>
      <w:tr>
        <w:tc>
          <w:tcPr/>
          <w:p>
            <w:pPr>
              <w:pStyle w:val="Compact"/>
              <w:jc w:val="left"/>
            </w:pPr>
            <w:r>
              <w:t xml:space="preserve">What is reported</w:t>
            </w:r>
          </w:p>
        </w:tc>
        <w:tc>
          <w:tcPr/>
          <w:p>
            <w:pPr>
              <w:pStyle w:val="Compact"/>
              <w:jc w:val="left"/>
            </w:pPr>
            <w:r>
              <w:t xml:space="preserve">One</w:t>
            </w:r>
            <w:r>
              <w:t xml:space="preserve"> </w:t>
            </w:r>
            <w:r>
              <w:t xml:space="preserve">“</w:t>
            </w:r>
            <w:r>
              <w:t xml:space="preserve">water use</w:t>
            </w:r>
            <w:r>
              <w:t xml:space="preserve">”</w:t>
            </w:r>
            <w:r>
              <w:t xml:space="preserve"> </w:t>
            </w:r>
            <w:r>
              <w:t xml:space="preserve">figure equal to the crop water requirement; no green/blue split</w:t>
            </w:r>
          </w:p>
        </w:tc>
        <w:tc>
          <w:tcPr/>
          <w:p>
            <w:pPr>
              <w:pStyle w:val="Compact"/>
              <w:jc w:val="left"/>
            </w:pPr>
            <w:r>
              <w:t xml:space="preserve">Green and blue reported separately, never added (Sections 5, 9)</w:t>
            </w:r>
          </w:p>
        </w:tc>
        <w:tc>
          <w:tcPr/>
          <w:p>
            <w:pPr>
              <w:pStyle w:val="Compact"/>
              <w:jc w:val="left"/>
            </w:pPr>
            <w:r>
              <w:t xml:space="preserve">Only blue water is competed for; the two differ physically (Hoekstra et al. 2011; Boulay et al. 2021; Damerau 2024)</w:t>
            </w:r>
          </w:p>
        </w:tc>
        <w:tc>
          <w:tcPr/>
          <w:p>
            <w:pPr>
              <w:pStyle w:val="Compact"/>
              <w:jc w:val="left"/>
            </w:pPr>
            <w:r>
              <w:t xml:space="preserve">–</w:t>
            </w:r>
          </w:p>
        </w:tc>
      </w:tr>
      <w:tr>
        <w:tc>
          <w:tcPr/>
          <w:p>
            <w:pPr>
              <w:pStyle w:val="Compact"/>
              <w:jc w:val="left"/>
            </w:pPr>
            <w:r>
              <w:t xml:space="preserve">Crop coefficient</w:t>
            </w:r>
          </w:p>
        </w:tc>
        <w:tc>
          <w:tcPr/>
          <w:p>
            <w:pPr>
              <w:pStyle w:val="Compact"/>
              <w:jc w:val="left"/>
            </w:pPr>
            <w:r>
              <w:t xml:space="preserve">Unweighted mean of the three</w:t>
            </w:r>
            <w:r>
              <w:t xml:space="preserve"> </w:t>
            </w:r>
            <m:oMath>
              <m:sSub>
                <m:e>
                  <m:r>
                    <m:t>K</m:t>
                  </m:r>
                </m:e>
                <m:sub>
                  <m:r>
                    <m:t>c</m:t>
                  </m:r>
                </m:sub>
              </m:sSub>
            </m:oMath>
            <w:r>
              <w:t xml:space="preserve"> </w:t>
            </w:r>
            <w:r>
              <w:t xml:space="preserve">values</w:t>
            </w:r>
          </w:p>
        </w:tc>
        <w:tc>
          <w:tcPr/>
          <w:p>
            <w:pPr>
              <w:pStyle w:val="Compact"/>
              <w:jc w:val="left"/>
            </w:pPr>
            <w:r>
              <w:t xml:space="preserve">Daily FAO-56</w:t>
            </w:r>
            <w:r>
              <w:t xml:space="preserve"> </w:t>
            </w:r>
            <m:oMath>
              <m:sSub>
                <m:e>
                  <m:r>
                    <m:t>K</m:t>
                  </m:r>
                </m:e>
                <m:sub>
                  <m:r>
                    <m:t>c</m:t>
                  </m:r>
                </m:sub>
              </m:sSub>
            </m:oMath>
            <w:r>
              <w:t xml:space="preserve"> </w:t>
            </w:r>
            <w:r>
              <w:t xml:space="preserve">curve (Eq. 2)</w:t>
            </w:r>
          </w:p>
        </w:tc>
        <w:tc>
          <w:tcPr/>
          <w:p>
            <w:pPr>
              <w:pStyle w:val="Compact"/>
              <w:jc w:val="left"/>
            </w:pPr>
            <w:r>
              <w:t xml:space="preserve">FAO-56 defines</w:t>
            </w:r>
            <w:r>
              <w:t xml:space="preserve"> </w:t>
            </w:r>
            <m:oMath>
              <m:sSub>
                <m:e>
                  <m:r>
                    <m:t>K</m:t>
                  </m:r>
                </m:e>
                <m:sub>
                  <m:r>
                    <m:t>c</m:t>
                  </m:r>
                </m:sub>
              </m:sSub>
            </m:oMath>
            <w:r>
              <w:t xml:space="preserve"> </w:t>
            </w:r>
            <w:r>
              <w:t xml:space="preserve">by growth stage; the mean gives the short initial and late stages too much weight</w:t>
            </w:r>
          </w:p>
        </w:tc>
        <w:tc>
          <w:tcPr/>
          <w:p>
            <w:pPr>
              <w:pStyle w:val="Compact"/>
              <w:jc w:val="left"/>
            </w:pPr>
            <w:r>
              <w:t xml:space="preserve">P: stage lengths (FAO-56 Table 11)</w:t>
            </w:r>
          </w:p>
        </w:tc>
      </w:tr>
      <w:tr>
        <w:tc>
          <w:tcPr/>
          <w:p>
            <w:pPr>
              <w:pStyle w:val="Compact"/>
              <w:jc w:val="left"/>
            </w:pPr>
            <w:r>
              <w:t xml:space="preserve">Period counted</w:t>
            </w:r>
          </w:p>
        </w:tc>
        <w:tc>
          <w:tcPr/>
          <w:p>
            <w:pPr>
              <w:pStyle w:val="Compact"/>
              <w:jc w:val="left"/>
            </w:pPr>
            <w:r>
              <w:t xml:space="preserve">Annual</w:t>
            </w:r>
            <w:r>
              <w:t xml:space="preserve"> </w:t>
            </w:r>
            <m:oMath>
              <m:r>
                <m:t>E</m:t>
              </m:r>
              <m:sSub>
                <m:e>
                  <m:r>
                    <m:t>T</m:t>
                  </m:r>
                </m:e>
                <m:sub>
                  <m:r>
                    <m:t>0</m:t>
                  </m:r>
                </m:sub>
              </m:sSub>
            </m:oMath>
            <w:r>
              <w:t xml:space="preserve"> </w:t>
            </w:r>
            <w:r>
              <w:t xml:space="preserve">for 12 months, for every crop</w:t>
            </w:r>
          </w:p>
        </w:tc>
        <w:tc>
          <w:tcPr/>
          <w:p>
            <w:pPr>
              <w:pStyle w:val="Compact"/>
              <w:jc w:val="left"/>
            </w:pPr>
            <w:r>
              <w:t xml:space="preserve">Growing season only, month by month (Eq. 3)</w:t>
            </w:r>
          </w:p>
        </w:tc>
        <w:tc>
          <w:tcPr/>
          <w:p>
            <w:pPr>
              <w:pStyle w:val="Compact"/>
              <w:jc w:val="left"/>
            </w:pPr>
            <w:r>
              <w:t xml:space="preserve">Annual crops grow 3–5 months; fallow ET is not caused by the crop</w:t>
            </w:r>
          </w:p>
        </w:tc>
        <w:tc>
          <w:tcPr/>
          <w:p>
            <w:pPr>
              <w:pStyle w:val="Compact"/>
              <w:jc w:val="left"/>
            </w:pPr>
            <w:r>
              <w:t xml:space="preserve">U (optional): planting month and season length; otherwise defaults</w:t>
            </w:r>
          </w:p>
        </w:tc>
      </w:tr>
      <w:tr>
        <w:tc>
          <w:tcPr/>
          <w:p>
            <w:pPr>
              <w:pStyle w:val="Compact"/>
              <w:jc w:val="left"/>
            </w:pPr>
            <w:r>
              <w:t xml:space="preserve">Green water</w:t>
            </w:r>
          </w:p>
        </w:tc>
        <w:tc>
          <w:tcPr/>
          <w:p>
            <w:pPr>
              <w:pStyle w:val="Compact"/>
              <w:jc w:val="left"/>
            </w:pPr>
            <w:r>
              <w:t xml:space="preserve">Crop ET not capped by rainfall, i.e. a water requirement</w:t>
            </w:r>
          </w:p>
        </w:tc>
        <w:tc>
          <w:tcPr/>
          <w:p>
            <w:pPr>
              <w:pStyle w:val="Compact"/>
              <w:jc w:val="left"/>
            </w:pPr>
            <w:r>
              <w:t xml:space="preserve">Green = min(crop ET, effective rain) (Eqs. 4–6)</w:t>
            </w:r>
          </w:p>
        </w:tc>
        <w:tc>
          <w:tcPr/>
          <w:p>
            <w:pPr>
              <w:pStyle w:val="Compact"/>
              <w:jc w:val="left"/>
            </w:pPr>
            <w:r>
              <w:t xml:space="preserve">Definition of green water in the Water Footprint Assessment Manual (Hoekstra et al. 2011)</w:t>
            </w:r>
          </w:p>
        </w:tc>
        <w:tc>
          <w:tcPr/>
          <w:p>
            <w:pPr>
              <w:pStyle w:val="Compact"/>
              <w:jc w:val="left"/>
            </w:pPr>
            <w:r>
              <w:t xml:space="preserve">P: monthly P,</w:t>
            </w:r>
            <w:r>
              <w:t xml:space="preserve"> </w:t>
            </w:r>
            <m:oMath>
              <m:sSub>
                <m:e>
                  <m:r>
                    <m:t>P</m:t>
                  </m:r>
                </m:e>
                <m:sub>
                  <m:r>
                    <m:rPr>
                      <m:sty m:val="p"/>
                    </m:rPr>
                    <m:t>e</m:t>
                  </m:r>
                  <m:r>
                    <m:rPr>
                      <m:sty m:val="p"/>
                    </m:rPr>
                    <m:t>f</m:t>
                  </m:r>
                  <m:r>
                    <m:rPr>
                      <m:sty m:val="p"/>
                    </m:rPr>
                    <m:t>f</m:t>
                  </m:r>
                </m:sub>
              </m:sSub>
            </m:oMath>
            <w:r>
              <w:t xml:space="preserve">,</w:t>
            </w:r>
            <w:r>
              <w:t xml:space="preserve"> </w:t>
            </w:r>
            <m:oMath>
              <m:r>
                <m:t>E</m:t>
              </m:r>
              <m:sSub>
                <m:e>
                  <m:r>
                    <m:t>T</m:t>
                  </m:r>
                </m:e>
                <m:sub>
                  <m:r>
                    <m:t>0</m:t>
                  </m:r>
                </m:sub>
              </m:sSub>
            </m:oMath>
            <w:r>
              <w:t xml:space="preserve"> </w:t>
            </w:r>
            <w:r>
              <w:t xml:space="preserve">per region</w:t>
            </w:r>
          </w:p>
        </w:tc>
      </w:tr>
      <w:tr>
        <w:tc>
          <w:tcPr/>
          <w:p>
            <w:pPr>
              <w:pStyle w:val="Compact"/>
              <w:jc w:val="left"/>
            </w:pPr>
            <w:r>
              <w:t xml:space="preserve">Units</w:t>
            </w:r>
          </w:p>
        </w:tc>
        <w:tc>
          <w:tcPr/>
          <w:p>
            <w:pPr>
              <w:pStyle w:val="Compact"/>
              <w:jc w:val="left"/>
            </w:pPr>
            <w:r>
              <w:t xml:space="preserve">mm × ha reported as m³</w:t>
            </w:r>
          </w:p>
        </w:tc>
        <w:tc>
          <w:tcPr/>
          <w:p>
            <w:pPr>
              <w:pStyle w:val="Compact"/>
              <w:jc w:val="left"/>
            </w:pPr>
            <w:r>
              <w:t xml:space="preserve">×10 conversion (Eq. 6)</w:t>
            </w:r>
          </w:p>
        </w:tc>
        <w:tc>
          <w:tcPr/>
          <w:p>
            <w:pPr>
              <w:pStyle w:val="Compact"/>
              <w:jc w:val="left"/>
            </w:pPr>
            <w:r>
              <w:t xml:space="preserve">1 mm over 1 ha = 10 m³</w:t>
            </w:r>
          </w:p>
        </w:tc>
        <w:tc>
          <w:tcPr/>
          <w:p>
            <w:pPr>
              <w:pStyle w:val="Compact"/>
              <w:jc w:val="left"/>
            </w:pPr>
            <w:r>
              <w:t xml:space="preserve">–</w:t>
            </w:r>
          </w:p>
        </w:tc>
      </w:tr>
      <w:tr>
        <w:tc>
          <w:tcPr/>
          <w:p>
            <w:pPr>
              <w:pStyle w:val="Compact"/>
              <w:jc w:val="left"/>
            </w:pPr>
            <w:r>
              <w:t xml:space="preserve">Data sources</w:t>
            </w:r>
          </w:p>
        </w:tc>
        <w:tc>
          <w:tcPr/>
          <w:p>
            <w:pPr>
              <w:pStyle w:val="Compact"/>
              <w:jc w:val="left"/>
            </w:pPr>
            <w:r>
              <w:t xml:space="preserve">Local</w:t>
            </w:r>
            <w:r>
              <w:t xml:space="preserve"> </w:t>
            </w:r>
            <m:oMath>
              <m:sSub>
                <m:e>
                  <m:r>
                    <m:t>K</m:t>
                  </m:r>
                </m:e>
                <m:sub>
                  <m:r>
                    <m:t>c</m:t>
                  </m:r>
                </m:sub>
              </m:sSub>
            </m:oMath>
            <w:r>
              <w:t xml:space="preserve"> </w:t>
            </w:r>
            <w:r>
              <w:t xml:space="preserve">calculation only</w:t>
            </w:r>
          </w:p>
        </w:tc>
        <w:tc>
          <w:tcPr/>
          <w:p>
            <w:pPr>
              <w:pStyle w:val="Compact"/>
              <w:jc w:val="left"/>
            </w:pPr>
            <w:r>
              <w:t xml:space="preserve">Three tiers: measured, local FAO-56, gridded Mialyk et al. 2024 (Section 5.1)</w:t>
            </w:r>
          </w:p>
        </w:tc>
        <w:tc>
          <w:tcPr/>
          <w:p>
            <w:pPr>
              <w:pStyle w:val="Compact"/>
              <w:jc w:val="left"/>
            </w:pPr>
            <w:r>
              <w:t xml:space="preserve">Gridded per-hectare values let the user’s own yield enter (Damerau 2024); the iCLEANED Workshop 2026 asked for field data plus gridded defaults</w:t>
            </w:r>
          </w:p>
        </w:tc>
        <w:tc>
          <w:tcPr/>
          <w:p>
            <w:pPr>
              <w:pStyle w:val="Compact"/>
              <w:jc w:val="left"/>
            </w:pPr>
            <w:r>
              <w:t xml:space="preserve">P: Mialyk per region and crop link; U: region</w:t>
            </w:r>
          </w:p>
        </w:tc>
      </w:tr>
      <w:tr>
        <w:tc>
          <w:tcPr/>
          <w:p>
            <w:pPr>
              <w:pStyle w:val="Compact"/>
              <w:jc w:val="left"/>
            </w:pPr>
            <w:r>
              <w:t xml:space="preserve">Main crop vs residue</w:t>
            </w:r>
          </w:p>
        </w:tc>
        <w:tc>
          <w:tcPr/>
          <w:p>
            <w:pPr>
              <w:pStyle w:val="Compact"/>
              <w:jc w:val="left"/>
            </w:pPr>
            <w:r>
              <w:t xml:space="preserve">Mass share, applied twice in per-feed results; a residue with no main yield takes 100%</w:t>
            </w:r>
          </w:p>
        </w:tc>
        <w:tc>
          <w:tcPr/>
          <w:p>
            <w:pPr>
              <w:pStyle w:val="Compact"/>
              <w:jc w:val="left"/>
            </w:pPr>
            <w:r>
              <w:t xml:space="preserve">One ME-based split per crop, closing to 100% (Section 7)</w:t>
            </w:r>
          </w:p>
        </w:tc>
        <w:tc>
          <w:tcPr/>
          <w:p>
            <w:pPr>
              <w:pStyle w:val="Compact"/>
              <w:jc w:val="left"/>
            </w:pPr>
            <w:r>
              <w:t xml:space="preserve">ISO 14044 physical basis; consistent with Allocation 2; avoids double counting</w:t>
            </w:r>
          </w:p>
        </w:tc>
        <w:tc>
          <w:tcPr/>
          <w:p>
            <w:pPr>
              <w:pStyle w:val="Compact"/>
              <w:jc w:val="left"/>
            </w:pPr>
            <w:r>
              <w:t xml:space="preserve">P: ME of main products</w:t>
            </w:r>
          </w:p>
        </w:tc>
      </w:tr>
      <w:tr>
        <w:tc>
          <w:tcPr/>
          <w:p>
            <w:pPr>
              <w:pStyle w:val="Compact"/>
              <w:jc w:val="left"/>
            </w:pPr>
            <w:r>
              <w:t xml:space="preserve">Grazed pasture</w:t>
            </w:r>
          </w:p>
        </w:tc>
        <w:tc>
          <w:tcPr/>
          <w:p>
            <w:pPr>
              <w:pStyle w:val="Compact"/>
              <w:jc w:val="left"/>
            </w:pPr>
            <w:r>
              <w:t xml:space="preserve">Removal fraction 0.9 treated as utilization</w:t>
            </w:r>
          </w:p>
        </w:tc>
        <w:tc>
          <w:tcPr/>
          <w:p>
            <w:pPr>
              <w:pStyle w:val="Compact"/>
              <w:jc w:val="left"/>
            </w:pPr>
            <w:r>
              <w:t xml:space="preserve">Utilization u with realistic defaults and two attribution conventions (Section 6.2)</w:t>
            </w:r>
          </w:p>
        </w:tc>
        <w:tc>
          <w:tcPr/>
          <w:p>
            <w:pPr>
              <w:pStyle w:val="Compact"/>
              <w:jc w:val="left"/>
            </w:pPr>
            <w:r>
              <w:t xml:space="preserve">Grazing animals eat 30–50% of rangeland biomass; the result scales with 1/u</w:t>
            </w:r>
          </w:p>
        </w:tc>
        <w:tc>
          <w:tcPr/>
          <w:p>
            <w:pPr>
              <w:pStyle w:val="Compact"/>
              <w:jc w:val="left"/>
            </w:pPr>
            <w:r>
              <w:t xml:space="preserve">U (optional): grazing type, local u</w:t>
            </w:r>
          </w:p>
        </w:tc>
      </w:tr>
      <w:tr>
        <w:tc>
          <w:tcPr/>
          <w:p>
            <w:pPr>
              <w:pStyle w:val="Compact"/>
              <w:jc w:val="left"/>
            </w:pPr>
            <w:r>
              <w:t xml:space="preserve">Purchased feed</w:t>
            </w:r>
          </w:p>
        </w:tc>
        <w:tc>
          <w:tcPr/>
          <w:p>
            <w:pPr>
              <w:pStyle w:val="Compact"/>
              <w:jc w:val="left"/>
            </w:pPr>
            <w:r>
              <w:t xml:space="preserve">Farm climate applied; concentrates count as zero</w:t>
            </w:r>
          </w:p>
        </w:tc>
        <w:tc>
          <w:tcPr/>
          <w:p>
            <w:pPr>
              <w:pStyle w:val="Compact"/>
              <w:jc w:val="left"/>
            </w:pPr>
            <w:r>
              <w:t xml:space="preserve">Tier 1 for the region of origin, or a declared, quantified exclusion (Section 6.3)</w:t>
            </w:r>
          </w:p>
        </w:tc>
        <w:tc>
          <w:tcPr/>
          <w:p>
            <w:pPr>
              <w:pStyle w:val="Compact"/>
              <w:jc w:val="left"/>
            </w:pPr>
            <w:r>
              <w:t xml:space="preserve">Water belongs to where the feed grew (ISO 2014)</w:t>
            </w:r>
          </w:p>
        </w:tc>
        <w:tc>
          <w:tcPr/>
          <w:p>
            <w:pPr>
              <w:pStyle w:val="Compact"/>
              <w:jc w:val="left"/>
            </w:pPr>
            <w:r>
              <w:t xml:space="preserve">U (optional): region of origin</w:t>
            </w:r>
          </w:p>
        </w:tc>
      </w:tr>
      <w:tr>
        <w:tc>
          <w:tcPr/>
          <w:p>
            <w:pPr>
              <w:pStyle w:val="Compact"/>
              <w:jc w:val="left"/>
            </w:pPr>
            <w:r>
              <w:t xml:space="preserve">Milk, meat, wool</w:t>
            </w:r>
          </w:p>
        </w:tc>
        <w:tc>
          <w:tcPr/>
          <w:p>
            <w:pPr>
              <w:pStyle w:val="Compact"/>
              <w:jc w:val="left"/>
            </w:pPr>
            <w:r>
              <w:t xml:space="preserve">Total water divided by each product separately, so the same water is counted two or three times</w:t>
            </w:r>
          </w:p>
        </w:tc>
        <w:tc>
          <w:tcPr/>
          <w:p>
            <w:pPr>
              <w:pStyle w:val="Compact"/>
              <w:jc w:val="left"/>
            </w:pPr>
            <w:r>
              <w:t xml:space="preserve">Feed-energy allocation that sums to 100% (Section 8)</w:t>
            </w:r>
          </w:p>
        </w:tc>
        <w:tc>
          <w:tcPr/>
          <w:p>
            <w:pPr>
              <w:pStyle w:val="Compact"/>
              <w:jc w:val="left"/>
            </w:pPr>
            <w:r>
              <w:t xml:space="preserve">Causal, physical (ISO 14044); matches IDF (2022); recommended by Damerau (2024)</w:t>
            </w:r>
          </w:p>
        </w:tc>
        <w:tc>
          <w:tcPr/>
          <w:p>
            <w:pPr>
              <w:pStyle w:val="Compact"/>
              <w:jc w:val="left"/>
            </w:pPr>
            <w:r>
              <w:t xml:space="preserve">None (energy terms already computed)</w:t>
            </w:r>
          </w:p>
        </w:tc>
      </w:tr>
      <w:tr>
        <w:tc>
          <w:tcPr/>
          <w:p>
            <w:pPr>
              <w:pStyle w:val="Compact"/>
              <w:jc w:val="left"/>
            </w:pPr>
            <w:r>
              <w:t xml:space="preserve">Reference units</w:t>
            </w:r>
          </w:p>
        </w:tc>
        <w:tc>
          <w:tcPr/>
          <w:p>
            <w:pPr>
              <w:pStyle w:val="Compact"/>
              <w:jc w:val="left"/>
            </w:pPr>
            <w:r>
              <w:t xml:space="preserve">FAO/GLEAM FPCM; carcass weight</w:t>
            </w:r>
          </w:p>
        </w:tc>
        <w:tc>
          <w:tcPr/>
          <w:p>
            <w:pPr>
              <w:pStyle w:val="Compact"/>
              <w:jc w:val="left"/>
            </w:pPr>
            <w:r>
              <w:t xml:space="preserve">IDF 2022 FPCM; live weight output; wool (Section 8.4)</w:t>
            </w:r>
          </w:p>
        </w:tc>
        <w:tc>
          <w:tcPr/>
          <w:p>
            <w:pPr>
              <w:pStyle w:val="Compact"/>
              <w:jc w:val="left"/>
            </w:pPr>
            <w:r>
              <w:t xml:space="preserve">Comparability with the dairy standard</w:t>
            </w:r>
          </w:p>
        </w:tc>
        <w:tc>
          <w:tcPr/>
          <w:p>
            <w:pPr>
              <w:pStyle w:val="Compact"/>
              <w:jc w:val="left"/>
            </w:pPr>
            <w:r>
              <w:t xml:space="preserve">–</w:t>
            </w:r>
          </w:p>
        </w:tc>
      </w:tr>
      <w:tr>
        <w:tc>
          <w:tcPr/>
          <w:p>
            <w:pPr>
              <w:pStyle w:val="Compact"/>
              <w:jc w:val="left"/>
            </w:pPr>
            <w:r>
              <w:t xml:space="preserve">Blue water: irrigation</w:t>
            </w:r>
          </w:p>
        </w:tc>
        <w:tc>
          <w:tcPr/>
          <w:p>
            <w:pPr>
              <w:pStyle w:val="Compact"/>
              <w:jc w:val="left"/>
            </w:pPr>
            <w:r>
              <w:t xml:space="preserve">Not calculated, except rice</w:t>
            </w:r>
          </w:p>
        </w:tc>
        <w:tc>
          <w:tcPr/>
          <w:p>
            <w:pPr>
              <w:pStyle w:val="Compact"/>
              <w:jc w:val="left"/>
            </w:pPr>
            <w:r>
              <w:t xml:space="preserve">Tier 1 or monthly deficit, optional volume cap (Section 9.1)</w:t>
            </w:r>
          </w:p>
        </w:tc>
        <w:tc>
          <w:tcPr/>
          <w:p>
            <w:pPr>
              <w:pStyle w:val="Compact"/>
              <w:jc w:val="left"/>
            </w:pPr>
            <w:r>
              <w:t xml:space="preserve">Hoekstra et al. 2011; Damerau 2024; needed for irrigation scenarios</w:t>
            </w:r>
          </w:p>
        </w:tc>
        <w:tc>
          <w:tcPr/>
          <w:p>
            <w:pPr>
              <w:pStyle w:val="Compact"/>
              <w:jc w:val="left"/>
            </w:pPr>
            <w:r>
              <w:t xml:space="preserve">U: irrigated yes/no; P: efficiencies</w:t>
            </w:r>
          </w:p>
        </w:tc>
      </w:tr>
      <w:tr>
        <w:tc>
          <w:tcPr/>
          <w:p>
            <w:pPr>
              <w:pStyle w:val="Compact"/>
              <w:jc w:val="left"/>
            </w:pPr>
            <w:r>
              <w:t xml:space="preserve">Blue water: drinking</w:t>
            </w:r>
          </w:p>
        </w:tc>
        <w:tc>
          <w:tcPr/>
          <w:p>
            <w:pPr>
              <w:pStyle w:val="Compact"/>
              <w:jc w:val="left"/>
            </w:pPr>
            <w:r>
              <w:t xml:space="preserve">A fixed undocumented value per animal type (e.g. 140 L/day per cow), not used</w:t>
            </w:r>
          </w:p>
        </w:tc>
        <w:tc>
          <w:tcPr/>
          <w:p>
            <w:pPr>
              <w:pStyle w:val="Compact"/>
              <w:jc w:val="left"/>
            </w:pPr>
            <w:r>
              <w:t xml:space="preserve">Published values by class and production system (Section 9.2)</w:t>
            </w:r>
          </w:p>
        </w:tc>
        <w:tc>
          <w:tcPr/>
          <w:p>
            <w:pPr>
              <w:pStyle w:val="Compact"/>
              <w:jc w:val="left"/>
            </w:pPr>
            <w:r>
              <w:t xml:space="preserve">Drinking is most blue water in rainfed systems (Mekonnen and Hoekstra 2010); the old values are 2–3 times published drinking water</w:t>
            </w:r>
          </w:p>
        </w:tc>
        <w:tc>
          <w:tcPr/>
          <w:p>
            <w:pPr>
              <w:pStyle w:val="Compact"/>
              <w:jc w:val="left"/>
            </w:pPr>
            <w:r>
              <w:t xml:space="preserve">P: Chapagain and Hoekstra table; U (optional): system</w:t>
            </w:r>
          </w:p>
        </w:tc>
      </w:tr>
      <w:tr>
        <w:tc>
          <w:tcPr/>
          <w:p>
            <w:pPr>
              <w:pStyle w:val="Compact"/>
              <w:jc w:val="left"/>
            </w:pPr>
            <w:r>
              <w:t xml:space="preserve">Blue water: service</w:t>
            </w:r>
          </w:p>
        </w:tc>
        <w:tc>
          <w:tcPr/>
          <w:p>
            <w:pPr>
              <w:pStyle w:val="Compact"/>
              <w:jc w:val="left"/>
            </w:pPr>
            <w:r>
              <w:t xml:space="preserve">None</w:t>
            </w:r>
          </w:p>
        </w:tc>
        <w:tc>
          <w:tcPr/>
          <w:p>
            <w:pPr>
              <w:pStyle w:val="Compact"/>
              <w:jc w:val="left"/>
            </w:pPr>
            <w:r>
              <w:t xml:space="preserve">Per head per day plus feed mixing (Section 9.3)</w:t>
            </w:r>
          </w:p>
        </w:tc>
        <w:tc>
          <w:tcPr/>
          <w:p>
            <w:pPr>
              <w:pStyle w:val="Compact"/>
              <w:jc w:val="left"/>
            </w:pPr>
            <w:r>
              <w:t xml:space="preserve">Mekonnen and Hoekstra 2010</w:t>
            </w:r>
          </w:p>
        </w:tc>
        <w:tc>
          <w:tcPr/>
          <w:p>
            <w:pPr>
              <w:pStyle w:val="Compact"/>
              <w:jc w:val="left"/>
            </w:pPr>
            <w:r>
              <w:t xml:space="preserve">P</w:t>
            </w:r>
          </w:p>
        </w:tc>
      </w:tr>
      <w:tr>
        <w:tc>
          <w:tcPr/>
          <w:p>
            <w:pPr>
              <w:pStyle w:val="Compact"/>
              <w:jc w:val="left"/>
            </w:pPr>
            <w:r>
              <w:t xml:space="preserve">Local context</w:t>
            </w:r>
          </w:p>
        </w:tc>
        <w:tc>
          <w:tcPr/>
          <w:p>
            <w:pPr>
              <w:pStyle w:val="Compact"/>
              <w:jc w:val="left"/>
            </w:pPr>
            <w:r>
              <w:t xml:space="preserve">None</w:t>
            </w:r>
          </w:p>
        </w:tc>
        <w:tc>
          <w:tcPr/>
          <w:p>
            <w:pPr>
              <w:pStyle w:val="Compact"/>
              <w:jc w:val="left"/>
            </w:pPr>
            <w:r>
              <w:t xml:space="preserve">Aqueduct stress class and RWD with environmental flows (Section 10)</w:t>
            </w:r>
          </w:p>
        </w:tc>
        <w:tc>
          <w:tcPr/>
          <w:p>
            <w:pPr>
              <w:pStyle w:val="Compact"/>
              <w:jc w:val="left"/>
            </w:pPr>
            <w:r>
              <w:t xml:space="preserve">A volume is not an impact without availability (Boulay et al. 2018, 2021; Damerau 2024)</w:t>
            </w:r>
          </w:p>
        </w:tc>
        <w:tc>
          <w:tcPr/>
          <w:p>
            <w:pPr>
              <w:pStyle w:val="Compact"/>
              <w:jc w:val="left"/>
            </w:pPr>
            <w:r>
              <w:t xml:space="preserve">P: Aqueduct, WaterGAP</w:t>
            </w:r>
          </w:p>
        </w:tc>
      </w:tr>
      <w:tr>
        <w:tc>
          <w:tcPr/>
          <w:p>
            <w:pPr>
              <w:pStyle w:val="Compact"/>
              <w:jc w:val="left"/>
            </w:pPr>
            <w:r>
              <w:t xml:space="preserve">Growth energy check</w:t>
            </w:r>
          </w:p>
        </w:tc>
        <w:tc>
          <w:tcPr/>
          <w:p>
            <w:pPr>
              <w:pStyle w:val="Compact"/>
              <w:jc w:val="left"/>
            </w:pPr>
            <w:r>
              <w:t xml:space="preserve">Growth energy silently set to 0 when adult weight is 0</w:t>
            </w:r>
          </w:p>
        </w:tc>
        <w:tc>
          <w:tcPr/>
          <w:p>
            <w:pPr>
              <w:pStyle w:val="Compact"/>
              <w:jc w:val="left"/>
            </w:pPr>
            <w:r>
              <w:t xml:space="preserve">Input check (Section 4.3)</w:t>
            </w:r>
          </w:p>
        </w:tc>
        <w:tc>
          <w:tcPr/>
          <w:p>
            <w:pPr>
              <w:pStyle w:val="Compact"/>
              <w:jc w:val="left"/>
            </w:pPr>
            <w:r>
              <w:t xml:space="preserve">Without it, meat receives no water and feed requirements are understated</w:t>
            </w:r>
          </w:p>
        </w:tc>
        <w:tc>
          <w:tcPr/>
          <w:p>
            <w:pPr>
              <w:pStyle w:val="Compact"/>
              <w:jc w:val="left"/>
            </w:pPr>
            <w:r>
              <w:t xml:space="preserve">U: adult weight</w:t>
            </w:r>
          </w:p>
        </w:tc>
      </w:tr>
      <w:tr>
        <w:tc>
          <w:tcPr/>
          <w:p>
            <w:pPr>
              <w:pStyle w:val="Compact"/>
              <w:jc w:val="left"/>
            </w:pPr>
            <w:r>
              <w:t xml:space="preserve">Uncertainty</w:t>
            </w:r>
          </w:p>
        </w:tc>
        <w:tc>
          <w:tcPr/>
          <w:p>
            <w:pPr>
              <w:pStyle w:val="Compact"/>
              <w:jc w:val="left"/>
            </w:pPr>
            <w:r>
              <w:t xml:space="preserve">Not reported</w:t>
            </w:r>
          </w:p>
        </w:tc>
        <w:tc>
          <w:tcPr/>
          <w:p>
            <w:pPr>
              <w:pStyle w:val="Compact"/>
              <w:jc w:val="left"/>
            </w:pPr>
            <w:r>
              <w:t xml:space="preserve">Flags, mandatory sensitivity, optional Monte Carlo (Section 12)</w:t>
            </w:r>
          </w:p>
        </w:tc>
        <w:tc>
          <w:tcPr/>
          <w:p>
            <w:pPr>
              <w:pStyle w:val="Compact"/>
              <w:jc w:val="left"/>
            </w:pPr>
            <w:r>
              <w:t xml:space="preserve">Defaults dominate in data-scarce systems (v1.1; Damerau 2024)</w:t>
            </w:r>
          </w:p>
        </w:tc>
        <w:tc>
          <w:tcPr/>
          <w:p>
            <w:pPr>
              <w:pStyle w:val="Compact"/>
              <w:jc w:val="left"/>
            </w:pPr>
            <w:r>
              <w:t xml:space="preserve">–</w:t>
            </w:r>
          </w:p>
        </w:tc>
      </w:tr>
    </w:tbl>
    <w:bookmarkEnd w:id="59"/>
    <w:bookmarkStart w:id="60" w:name="Xba9155a6e5643528cf2333494bc6d432a478bc3"/>
    <w:p>
      <w:pPr>
        <w:pStyle w:val="Heading2"/>
      </w:pPr>
      <w:r>
        <w:t xml:space="preserve">14. Decisions pending and the defaults used until then</w:t>
      </w:r>
    </w:p>
    <w:p>
      <w:pPr>
        <w:pStyle w:val="FirstParagraph"/>
      </w:pPr>
      <w:r>
        <w:t xml:space="preserve">None of these items stops the calculation: each has a default that is flagged in the results until the team decides.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Default until decided</w:t>
            </w:r>
          </w:p>
        </w:tc>
        <w:tc>
          <w:tcPr/>
          <w:p>
            <w:pPr>
              <w:pStyle w:val="Compact"/>
              <w:jc w:val="left"/>
            </w:pPr>
            <w:r>
              <w:t xml:space="preserve">Why it matters</w:t>
            </w:r>
          </w:p>
        </w:tc>
      </w:tr>
      <w:tr>
        <w:tc>
          <w:tcPr/>
          <w:p>
            <w:pPr>
              <w:pStyle w:val="Compact"/>
              <w:jc w:val="left"/>
            </w:pPr>
            <w:r>
              <w:t xml:space="preserve">Pasture utilization defaults</w:t>
            </w:r>
          </w:p>
        </w:tc>
        <w:tc>
          <w:tcPr/>
          <w:p>
            <w:pPr>
              <w:pStyle w:val="Compact"/>
              <w:jc w:val="left"/>
            </w:pPr>
            <w:r>
              <w:t xml:space="preserve">0.35 / 0.60 / 0.85 (Section 6.2)</w:t>
            </w:r>
          </w:p>
        </w:tc>
        <w:tc>
          <w:tcPr/>
          <w:p>
            <w:pPr>
              <w:pStyle w:val="Compact"/>
              <w:jc w:val="left"/>
            </w:pPr>
            <w:r>
              <w:t xml:space="preserve">The most sensitive default: moving from 0.9 to 0.35 multiplies pasture water per kg by about 2.6</w:t>
            </w:r>
          </w:p>
        </w:tc>
      </w:tr>
      <w:tr>
        <w:tc>
          <w:tcPr/>
          <w:p>
            <w:pPr>
              <w:pStyle w:val="Compact"/>
              <w:jc w:val="left"/>
            </w:pPr>
            <w:r>
              <w:t xml:space="preserve">Crop coefficients for 19 fodder trees and shrubs, and cactus</w:t>
            </w:r>
          </w:p>
        </w:tc>
        <w:tc>
          <w:tcPr/>
          <w:p>
            <w:pPr>
              <w:pStyle w:val="Compact"/>
              <w:jc w:val="left"/>
            </w:pPr>
            <w:r>
              <w:t xml:space="preserve">Coefficients in the i-CLEANED crop table, flagged unverified</w:t>
            </w:r>
          </w:p>
        </w:tc>
        <w:tc>
          <w:tcPr/>
          <w:p>
            <w:pPr>
              <w:pStyle w:val="Compact"/>
              <w:jc w:val="left"/>
            </w:pPr>
            <w:r>
              <w:t xml:space="preserve">No FAO-56 values exist; the stored values differ between databases, and the cactus value (</w:t>
            </w:r>
            <m:oMath>
              <m:sSub>
                <m:e>
                  <m:r>
                    <m:t>K</m:t>
                  </m:r>
                </m:e>
                <m:sub>
                  <m:r>
                    <m:t>c</m:t>
                  </m:r>
                  <m:r>
                    <m:rPr>
                      <m:sty m:val="p"/>
                    </m:rPr>
                    <m:t>,</m:t>
                  </m:r>
                  <m:r>
                    <m:rPr>
                      <m:sty m:val="p"/>
                    </m:rPr>
                    <m:t>m</m:t>
                  </m:r>
                  <m:r>
                    <m:rPr>
                      <m:sty m:val="p"/>
                    </m:rPr>
                    <m:t>i</m:t>
                  </m:r>
                  <m:r>
                    <m:rPr>
                      <m:sty m:val="p"/>
                    </m:rPr>
                    <m:t>d</m:t>
                  </m:r>
                </m:sub>
              </m:sSub>
            </m:oMath>
            <w:r>
              <w:t xml:space="preserve"> </w:t>
            </w:r>
            <w:r>
              <w:t xml:space="preserve">1.15) is implausible for a plant that saves water</w:t>
            </w:r>
          </w:p>
        </w:tc>
      </w:tr>
      <w:tr>
        <w:tc>
          <w:tcPr/>
          <w:p>
            <w:pPr>
              <w:pStyle w:val="Compact"/>
              <w:jc w:val="left"/>
            </w:pPr>
            <w:r>
              <w:t xml:space="preserve">ME for tomato fruits and whole sesame seeds</w:t>
            </w:r>
          </w:p>
        </w:tc>
        <w:tc>
          <w:tcPr/>
          <w:p>
            <w:pPr>
              <w:pStyle w:val="Compact"/>
              <w:jc w:val="left"/>
            </w:pPr>
            <w:r>
              <w:t xml:space="preserve">Mass allocation for those crops</w:t>
            </w:r>
          </w:p>
        </w:tc>
        <w:tc>
          <w:tcPr/>
          <w:p>
            <w:pPr>
              <w:pStyle w:val="Compact"/>
              <w:jc w:val="left"/>
            </w:pPr>
            <w:r>
              <w:t xml:space="preserve">No published value</w:t>
            </w:r>
          </w:p>
        </w:tc>
      </w:tr>
      <w:tr>
        <w:tc>
          <w:tcPr/>
          <w:p>
            <w:pPr>
              <w:pStyle w:val="Compact"/>
              <w:jc w:val="left"/>
            </w:pPr>
            <w:r>
              <w:t xml:space="preserve">Default data tier</w:t>
            </w:r>
          </w:p>
        </w:tc>
        <w:tc>
          <w:tcPr/>
          <w:p>
            <w:pPr>
              <w:pStyle w:val="Compact"/>
              <w:jc w:val="left"/>
            </w:pPr>
            <w:r>
              <w:t xml:space="preserve">Tier 1 for the 59 linked crops, Tier 2 for forages and pastures (Section 5.1)</w:t>
            </w:r>
          </w:p>
        </w:tc>
        <w:tc>
          <w:tcPr/>
          <w:p>
            <w:pPr>
              <w:pStyle w:val="Compact"/>
              <w:jc w:val="left"/>
            </w:pPr>
            <w:r>
              <w:t xml:space="preserve">Tier 1 needs no planting date; Tier 2 responds to scenarios</w:t>
            </w:r>
          </w:p>
        </w:tc>
      </w:tr>
      <w:tr>
        <w:tc>
          <w:tcPr/>
          <w:p>
            <w:pPr>
              <w:pStyle w:val="Compact"/>
              <w:jc w:val="left"/>
            </w:pPr>
            <w:r>
              <w:t xml:space="preserve">Production system of each livestock class</w:t>
            </w:r>
          </w:p>
        </w:tc>
        <w:tc>
          <w:tcPr/>
          <w:p>
            <w:pPr>
              <w:pStyle w:val="Compact"/>
              <w:jc w:val="left"/>
            </w:pPr>
            <w:r>
              <w:t xml:space="preserve">Mixed</w:t>
            </w:r>
          </w:p>
        </w:tc>
        <w:tc>
          <w:tcPr/>
          <w:p>
            <w:pPr>
              <w:pStyle w:val="Compact"/>
              <w:jc w:val="left"/>
            </w:pPr>
            <w:r>
              <w:t xml:space="preserve">Selects drinking and service water</w:t>
            </w:r>
          </w:p>
        </w:tc>
      </w:tr>
      <w:tr>
        <w:tc>
          <w:tcPr/>
          <w:p>
            <w:pPr>
              <w:pStyle w:val="Compact"/>
              <w:jc w:val="left"/>
            </w:pPr>
            <w:r>
              <w:t xml:space="preserve">Capillary rise</w:t>
            </w:r>
          </w:p>
        </w:tc>
        <w:tc>
          <w:tcPr/>
          <w:p>
            <w:pPr>
              <w:pStyle w:val="Compact"/>
              <w:jc w:val="left"/>
            </w:pPr>
            <w:r>
              <w:t xml:space="preserve">Reported separately, not added to blue water</w:t>
            </w:r>
          </w:p>
        </w:tc>
        <w:tc>
          <w:tcPr/>
          <w:p>
            <w:pPr>
              <w:pStyle w:val="Compact"/>
              <w:jc w:val="left"/>
            </w:pPr>
            <w:r>
              <w:t xml:space="preserve">Mialyk et al. (2024) count it as blue water</w:t>
            </w:r>
          </w:p>
        </w:tc>
      </w:tr>
      <w:tr>
        <w:tc>
          <w:tcPr/>
          <w:p>
            <w:pPr>
              <w:pStyle w:val="Compact"/>
              <w:jc w:val="left"/>
            </w:pPr>
            <w:r>
              <w:t xml:space="preserve">Purchased feed in phase 1</w:t>
            </w:r>
          </w:p>
        </w:tc>
        <w:tc>
          <w:tcPr/>
          <w:p>
            <w:pPr>
              <w:pStyle w:val="Compact"/>
              <w:jc w:val="left"/>
            </w:pPr>
            <w:r>
              <w:t xml:space="preserve">Tier 1 where data exist, otherwise excluded (iCLEANED Workshop 2026:</w:t>
            </w:r>
            <w:r>
              <w:t xml:space="preserve"> </w:t>
            </w:r>
            <w:r>
              <w:t xml:space="preserve">“</w:t>
            </w:r>
            <w:r>
              <w:t xml:space="preserve">on-farm only?</w:t>
            </w:r>
            <w:r>
              <w:t xml:space="preserve">”</w:t>
            </w:r>
            <w:r>
              <w:t xml:space="preserve">)</w:t>
            </w:r>
          </w:p>
        </w:tc>
        <w:tc>
          <w:tcPr/>
          <w:p>
            <w:pPr>
              <w:pStyle w:val="Compact"/>
              <w:jc w:val="left"/>
            </w:pPr>
            <w:r>
              <w:t xml:space="preserve">Can be a large share of intake in dairy systems</w:t>
            </w:r>
          </w:p>
        </w:tc>
      </w:tr>
      <w:tr>
        <w:tc>
          <w:tcPr/>
          <w:p>
            <w:pPr>
              <w:pStyle w:val="Compact"/>
              <w:jc w:val="left"/>
            </w:pPr>
            <w:r>
              <w:t xml:space="preserve">Climate normals</w:t>
            </w:r>
          </w:p>
        </w:tc>
        <w:tc>
          <w:tcPr/>
          <w:p>
            <w:pPr>
              <w:pStyle w:val="Compact"/>
              <w:jc w:val="left"/>
            </w:pPr>
            <w:r>
              <w:t xml:space="preserve">WorldClim 2.1, 1970–2000</w:t>
            </w:r>
          </w:p>
        </w:tc>
        <w:tc>
          <w:tcPr/>
          <w:p>
            <w:pPr>
              <w:pStyle w:val="Compact"/>
              <w:jc w:val="left"/>
            </w:pPr>
            <w:r>
              <w:t xml:space="preserve">A 1991–2020 normal (TerraClimate or CHIRPS) would match the other datasets better</w:t>
            </w:r>
          </w:p>
        </w:tc>
      </w:tr>
      <w:tr>
        <w:tc>
          <w:tcPr/>
          <w:p>
            <w:pPr>
              <w:pStyle w:val="Compact"/>
              <w:jc w:val="left"/>
            </w:pPr>
            <w:r>
              <w:t xml:space="preserve">Second validation case</w:t>
            </w:r>
          </w:p>
        </w:tc>
        <w:tc>
          <w:tcPr/>
          <w:p>
            <w:pPr>
              <w:pStyle w:val="Compact"/>
              <w:jc w:val="left"/>
            </w:pPr>
            <w:r>
              <w:t xml:space="preserve">Not chosen</w:t>
            </w:r>
          </w:p>
        </w:tc>
        <w:tc>
          <w:tcPr/>
          <w:p>
            <w:pPr>
              <w:pStyle w:val="Compact"/>
              <w:jc w:val="left"/>
            </w:pPr>
            <w:r>
              <w:t xml:space="preserve">Irrigated systems are untested</w:t>
            </w:r>
          </w:p>
        </w:tc>
      </w:tr>
      <w:tr>
        <w:tc>
          <w:tcPr/>
          <w:p>
            <w:pPr>
              <w:pStyle w:val="Compact"/>
              <w:jc w:val="left"/>
            </w:pPr>
            <w:r>
              <w:t xml:space="preserve">Livestock and crop proxies (buffalo, lambs, kids, growers; oats, lentils, cowpea, taro and others)</w:t>
            </w:r>
          </w:p>
        </w:tc>
        <w:tc>
          <w:tcPr/>
          <w:p>
            <w:pPr>
              <w:pStyle w:val="Compact"/>
              <w:jc w:val="left"/>
            </w:pPr>
            <w:r>
              <w:t xml:space="preserve">Current mappings, flagged assumed</w:t>
            </w:r>
          </w:p>
        </w:tc>
        <w:tc>
          <w:tcPr/>
          <w:p>
            <w:pPr>
              <w:pStyle w:val="Compact"/>
              <w:jc w:val="left"/>
            </w:pPr>
            <w:r>
              <w:t xml:space="preserve">Expert review needed</w:t>
            </w:r>
          </w:p>
        </w:tc>
      </w:tr>
      <w:tr>
        <w:tc>
          <w:tcPr/>
          <w:p>
            <w:pPr>
              <w:pStyle w:val="Compact"/>
              <w:jc w:val="left"/>
            </w:pPr>
            <w:r>
              <w:t xml:space="preserve">True or crude protein in the milk records</w:t>
            </w:r>
          </w:p>
        </w:tc>
        <w:tc>
          <w:tcPr/>
          <w:p>
            <w:pPr>
              <w:pStyle w:val="Compact"/>
              <w:jc w:val="left"/>
            </w:pPr>
            <w:r>
              <w:t xml:space="preserve">Treated as true protein</w:t>
            </w:r>
          </w:p>
        </w:tc>
        <w:tc>
          <w:tcPr/>
          <w:p>
            <w:pPr>
              <w:pStyle w:val="Compact"/>
              <w:jc w:val="left"/>
            </w:pPr>
            <w:r>
              <w:t xml:space="preserve">FPCM (Eq. 22) needs true protein</w:t>
            </w:r>
          </w:p>
        </w:tc>
      </w:tr>
    </w:tbl>
    <w:bookmarkEnd w:id="60"/>
    <w:bookmarkStart w:id="61" w:name="limitations"/>
    <w:p>
      <w:pPr>
        <w:pStyle w:val="Heading2"/>
      </w:pPr>
      <w:r>
        <w:t xml:space="preserve">15. Limitations</w:t>
      </w:r>
    </w:p>
    <w:p>
      <w:pPr>
        <w:numPr>
          <w:ilvl w:val="0"/>
          <w:numId w:val="1016"/>
        </w:numPr>
        <w:pStyle w:val="Compact"/>
      </w:pPr>
      <w:r>
        <w:rPr>
          <w:bCs/>
          <w:b/>
        </w:rPr>
        <w:t xml:space="preserve">No soil-water carry-over.</w:t>
      </w:r>
      <w:r>
        <w:t xml:space="preserve"> </w:t>
      </w:r>
      <w:r>
        <w:t xml:space="preserve">Each month is computed on its own (Eq. 5), so rain stored at the end of the wet season and used early in the dry season is missed; green water is underestimated for deep-rooted perennials. An FAO-56 soil water balance is the upgrade path.</w:t>
      </w:r>
    </w:p>
    <w:p>
      <w:pPr>
        <w:numPr>
          <w:ilvl w:val="0"/>
          <w:numId w:val="1016"/>
        </w:numPr>
        <w:pStyle w:val="Compact"/>
      </w:pPr>
      <w:r>
        <w:rPr>
          <w:bCs/>
          <w:b/>
        </w:rPr>
        <w:t xml:space="preserve">No water-stress coefficient.</w:t>
      </w:r>
      <w:r>
        <w:t xml:space="preserve"> </w:t>
      </w:r>
      <w:r>
        <w:t xml:space="preserve">Under drought, actual evapotranspiration can fall below min(</w:t>
      </w:r>
      <m:oMath>
        <m:r>
          <m:t>E</m:t>
        </m:r>
        <m:sSub>
          <m:e>
            <m:r>
              <m:t>T</m:t>
            </m:r>
          </m:e>
          <m:sub>
            <m:r>
              <m:t>c</m:t>
            </m:r>
          </m:sub>
        </m:sSub>
      </m:oMath>
      <w:r>
        <w:t xml:space="preserve">,</w:t>
      </w:r>
      <w:r>
        <w:t xml:space="preserve"> </w:t>
      </w:r>
      <m:oMath>
        <m:sSub>
          <m:e>
            <m:r>
              <m:t>P</m:t>
            </m:r>
          </m:e>
          <m:sub>
            <m:r>
              <m:rPr>
                <m:sty m:val="p"/>
              </m:rPr>
              <m:t>e</m:t>
            </m:r>
            <m:r>
              <m:rPr>
                <m:sty m:val="p"/>
              </m:rPr>
              <m:t>f</m:t>
            </m:r>
            <m:r>
              <m:rPr>
                <m:sty m:val="p"/>
              </m:rPr>
              <m:t>f</m:t>
            </m:r>
          </m:sub>
        </m:sSub>
      </m:oMath>
      <w:r>
        <w:t xml:space="preserve">).</w:t>
      </w:r>
    </w:p>
    <w:p>
      <w:pPr>
        <w:numPr>
          <w:ilvl w:val="0"/>
          <w:numId w:val="1016"/>
        </w:numPr>
        <w:pStyle w:val="Compact"/>
      </w:pPr>
      <w:r>
        <w:rPr>
          <w:bCs/>
          <w:b/>
        </w:rPr>
        <w:t xml:space="preserve">Fallow excluded.</w:t>
      </w:r>
      <w:r>
        <w:t xml:space="preserve"> </w:t>
      </w:r>
      <w:r>
        <w:t xml:space="preserve">FAO (2019) may require evapotranspiration between harvests to be included †. This is a declared deviation.</w:t>
      </w:r>
    </w:p>
    <w:p>
      <w:pPr>
        <w:numPr>
          <w:ilvl w:val="0"/>
          <w:numId w:val="1016"/>
        </w:numPr>
        <w:pStyle w:val="Compact"/>
      </w:pPr>
      <w:r>
        <w:rPr>
          <w:bCs/>
          <w:b/>
        </w:rPr>
        <w:t xml:space="preserve">Inventory, not impact.</w:t>
      </w:r>
      <w:r>
        <w:t xml:space="preserve"> </w:t>
      </w:r>
      <w:r>
        <w:t xml:space="preserve">Whether natural vegetation would have used the same rain is addressed only through convention B; no consensus factor exists for green water scarcity (Boulay et al. 2021).</w:t>
      </w:r>
    </w:p>
    <w:p>
      <w:pPr>
        <w:numPr>
          <w:ilvl w:val="0"/>
          <w:numId w:val="1016"/>
        </w:numPr>
        <w:pStyle w:val="Compact"/>
      </w:pPr>
      <w:r>
        <w:rPr>
          <w:bCs/>
          <w:b/>
        </w:rPr>
        <w:t xml:space="preserve">One climate per enterprise:</w:t>
      </w:r>
      <w:r>
        <w:t xml:space="preserve"> </w:t>
      </w:r>
      <w:r>
        <w:t xml:space="preserve">the regional mean unless site data are entered. Large or mountainous regions hide local gradients, and distant communal grazing may have a different climate.</w:t>
      </w:r>
    </w:p>
    <w:p>
      <w:pPr>
        <w:numPr>
          <w:ilvl w:val="0"/>
          <w:numId w:val="1016"/>
        </w:numPr>
        <w:pStyle w:val="Compact"/>
      </w:pPr>
      <w:r>
        <w:rPr>
          <w:bCs/>
          <w:b/>
        </w:rPr>
        <w:t xml:space="preserve">Different periods:</w:t>
      </w:r>
      <w:r>
        <w:t xml:space="preserve"> </w:t>
      </w:r>
      <w:r>
        <w:t xml:space="preserve">climate normals 1970–2000, Mialyk 2010–2019 and WaterGAP 1990–2019.</w:t>
      </w:r>
    </w:p>
    <w:p>
      <w:pPr>
        <w:numPr>
          <w:ilvl w:val="0"/>
          <w:numId w:val="1016"/>
        </w:numPr>
        <w:pStyle w:val="Compact"/>
      </w:pPr>
      <w:r>
        <w:rPr>
          <w:bCs/>
          <w:b/>
        </w:rPr>
        <w:t xml:space="preserve">Tier 1 green/blue split is approximate:</w:t>
      </w:r>
      <w:r>
        <w:t xml:space="preserve"> </w:t>
      </w:r>
      <w:r>
        <w:t xml:space="preserve">the public Mialyk data give total water use per system; green irrigated is taken as the smaller of rainfed and irrigated use, and blue as the difference (Mekonnen and Hoekstra 2011). Rainfed green includes capillary rise, below 1% nationally for most crops.</w:t>
      </w:r>
    </w:p>
    <w:p>
      <w:pPr>
        <w:numPr>
          <w:ilvl w:val="0"/>
          <w:numId w:val="1016"/>
        </w:numPr>
        <w:pStyle w:val="Compact"/>
      </w:pPr>
      <w:r>
        <w:rPr>
          <w:bCs/>
          <w:b/>
        </w:rPr>
        <w:t xml:space="preserve">Environmental flows on local runoff:</w:t>
      </w:r>
      <w:r>
        <w:t xml:space="preserve"> </w:t>
      </w:r>
      <w:r>
        <w:t xml:space="preserve">the Variable Monthly Flow method was designed for river discharge; applying it to runoff and recharge per grid cell is an approximation.</w:t>
      </w:r>
    </w:p>
    <w:p>
      <w:pPr>
        <w:numPr>
          <w:ilvl w:val="0"/>
          <w:numId w:val="1016"/>
        </w:numPr>
        <w:pStyle w:val="Compact"/>
      </w:pPr>
      <w:r>
        <w:rPr>
          <w:bCs/>
          <w:b/>
        </w:rPr>
        <w:t xml:space="preserve">Purchased compound feed</w:t>
      </w:r>
      <w:r>
        <w:t xml:space="preserve"> </w:t>
      </w:r>
      <w:r>
        <w:t xml:space="preserve">without data is outside the boundary (reported as</w:t>
      </w:r>
      <w:r>
        <w:t xml:space="preserve"> </w:t>
      </w:r>
      <m:oMath>
        <m:sSub>
          <m:e>
            <m:r>
              <m:t>S</m:t>
            </m:r>
          </m:e>
          <m:sub>
            <m:r>
              <m:rPr>
                <m:sty m:val="p"/>
              </m:rPr>
              <m:t>e</m:t>
            </m:r>
            <m:r>
              <m:rPr>
                <m:sty m:val="p"/>
              </m:rPr>
              <m:t>x</m:t>
            </m:r>
            <m:r>
              <m:rPr>
                <m:sty m:val="p"/>
              </m:rPr>
              <m:t>c</m:t>
            </m:r>
            <m:r>
              <m:rPr>
                <m:sty m:val="p"/>
              </m:rPr>
              <m:t>l</m:t>
            </m:r>
          </m:sub>
        </m:sSub>
      </m:oMath>
      <w:r>
        <w:t xml:space="preserve">).</w:t>
      </w:r>
    </w:p>
    <w:p>
      <w:pPr>
        <w:numPr>
          <w:ilvl w:val="0"/>
          <w:numId w:val="1016"/>
        </w:numPr>
        <w:pStyle w:val="Compact"/>
      </w:pPr>
      <w:r>
        <w:rPr>
          <w:bCs/>
          <w:b/>
        </w:rPr>
        <w:t xml:space="preserve">Limited validation so far:</w:t>
      </w:r>
      <w:r>
        <w:t xml:space="preserve"> </w:t>
      </w:r>
      <w:r>
        <w:t xml:space="preserve">one rainfed farm (Section 16).</w:t>
      </w:r>
    </w:p>
    <w:bookmarkEnd w:id="61"/>
    <w:bookmarkStart w:id="62" w:name="illustration-on-the-study_1-example-farm"/>
    <w:p>
      <w:pPr>
        <w:pStyle w:val="Heading2"/>
      </w:pPr>
      <w:r>
        <w:t xml:space="preserve">16. Illustration on the Study_1 example farm</w:t>
      </w:r>
    </w:p>
    <w:p>
      <w:pPr>
        <w:pStyle w:val="FirstParagraph"/>
      </w:pPr>
      <w:r>
        <w:t xml:space="preserve">The method was tested by hand and in a prototype on Study_1, the i-CLEANED example farm</w:t>
      </w:r>
      <w:r>
        <w:t xml:space="preserve"> </w:t>
      </w:r>
      <w:r>
        <w:t xml:space="preserve">“</w:t>
      </w:r>
      <w:r>
        <w:t xml:space="preserve">Rungwe</w:t>
      </w:r>
      <w:r>
        <w:t xml:space="preserve">”</w:t>
      </w:r>
      <w:r>
        <w:t xml:space="preserve"> </w:t>
      </w:r>
      <w:r>
        <w:t xml:space="preserve">(Mbeya region, Tanzania): one improved dairy cow producing 2,135 kg milk/yr and two improved steers gaining 125 kg each, all rainfed. The feed basket is commercial concentrate, natural pasture, Napier grass, lablab forage and groundnut residue.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Feed</w:t>
            </w:r>
          </w:p>
        </w:tc>
        <w:tc>
          <w:tcPr/>
          <w:p>
            <w:pPr>
              <w:pStyle w:val="Compact"/>
              <w:jc w:val="left"/>
            </w:pPr>
            <w:r>
              <w:t xml:space="preserve">Tier</w:t>
            </w:r>
          </w:p>
        </w:tc>
        <w:tc>
          <w:tcPr/>
          <w:p>
            <w:pPr>
              <w:pStyle w:val="Compact"/>
              <w:jc w:val="left"/>
            </w:pPr>
            <w:r>
              <w:t xml:space="preserve">Intake (t DM/yr)</w:t>
            </w:r>
          </w:p>
        </w:tc>
        <w:tc>
          <w:tcPr/>
          <w:p>
            <w:pPr>
              <w:pStyle w:val="Compact"/>
              <w:jc w:val="left"/>
            </w:pPr>
            <w:r>
              <w:t xml:space="preserve">GWU (m³/ha)</w:t>
            </w:r>
          </w:p>
        </w:tc>
        <w:tc>
          <w:tcPr/>
          <w:p>
            <w:pPr>
              <w:pStyle w:val="Compact"/>
              <w:jc w:val="left"/>
            </w:pPr>
            <w:r>
              <w:t xml:space="preserve">AF</w:t>
            </w:r>
          </w:p>
        </w:tc>
        <w:tc>
          <w:tcPr/>
          <w:p>
            <w:pPr>
              <w:pStyle w:val="Compact"/>
              <w:jc w:val="left"/>
            </w:pPr>
            <w:r>
              <w:t xml:space="preserve">Output (t DM/ha)</w:t>
            </w:r>
          </w:p>
        </w:tc>
        <w:tc>
          <w:tcPr/>
          <w:p>
            <w:pPr>
              <w:pStyle w:val="Compact"/>
              <w:jc w:val="left"/>
            </w:pPr>
            <w:r>
              <w:t xml:space="preserve">Green water (m³/yr)</w:t>
            </w:r>
          </w:p>
        </w:tc>
      </w:tr>
      <w:tr>
        <w:tc>
          <w:tcPr/>
          <w:p>
            <w:pPr>
              <w:pStyle w:val="Compact"/>
              <w:jc w:val="left"/>
            </w:pPr>
            <w:r>
              <w:t xml:space="preserve">Commercial concentrate</w:t>
            </w:r>
          </w:p>
        </w:tc>
        <w:tc>
          <w:tcPr/>
          <w:p>
            <w:pPr>
              <w:pStyle w:val="Compact"/>
              <w:jc w:val="left"/>
            </w:pPr>
            <w:r>
              <w:t xml:space="preserve">Excluded (no data)</w:t>
            </w:r>
          </w:p>
        </w:tc>
        <w:tc>
          <w:tcPr/>
          <w:p>
            <w:pPr>
              <w:pStyle w:val="Compact"/>
              <w:jc w:val="left"/>
            </w:pPr>
            <w:r>
              <w:t xml:space="preserve">0.68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r>
      <w:tr>
        <w:tc>
          <w:tcPr/>
          <w:p>
            <w:pPr>
              <w:pStyle w:val="Compact"/>
              <w:jc w:val="left"/>
            </w:pPr>
            <w:r>
              <w:t xml:space="preserve">Groundnut residue</w:t>
            </w:r>
          </w:p>
        </w:tc>
        <w:tc>
          <w:tcPr/>
          <w:p>
            <w:pPr>
              <w:pStyle w:val="Compact"/>
              <w:jc w:val="left"/>
            </w:pPr>
            <w:r>
              <w:t xml:space="preserve">Tier 1</w:t>
            </w:r>
          </w:p>
        </w:tc>
        <w:tc>
          <w:tcPr/>
          <w:p>
            <w:pPr>
              <w:pStyle w:val="Compact"/>
              <w:jc w:val="left"/>
            </w:pPr>
            <w:r>
              <w:t xml:space="preserve">0.28</w:t>
            </w:r>
          </w:p>
        </w:tc>
        <w:tc>
          <w:tcPr/>
          <w:p>
            <w:pPr>
              <w:pStyle w:val="Compact"/>
              <w:jc w:val="left"/>
            </w:pPr>
            <w:r>
              <w:t xml:space="preserve">5,834</w:t>
            </w:r>
          </w:p>
        </w:tc>
        <w:tc>
          <w:tcPr/>
          <w:p>
            <w:pPr>
              <w:pStyle w:val="Compact"/>
              <w:jc w:val="left"/>
            </w:pPr>
            <w:r>
              <w:t xml:space="preserve">0.60 (ME)</w:t>
            </w:r>
          </w:p>
        </w:tc>
        <w:tc>
          <w:tcPr/>
          <w:p>
            <w:pPr>
              <w:pStyle w:val="Compact"/>
              <w:jc w:val="left"/>
            </w:pPr>
            <w:r>
              <w:t xml:space="preserve">1.86</w:t>
            </w:r>
          </w:p>
        </w:tc>
        <w:tc>
          <w:tcPr/>
          <w:p>
            <w:pPr>
              <w:pStyle w:val="Compact"/>
              <w:jc w:val="left"/>
            </w:pPr>
            <w:r>
              <w:t xml:space="preserve">536</w:t>
            </w:r>
          </w:p>
        </w:tc>
      </w:tr>
      <w:tr>
        <w:tc>
          <w:tcPr/>
          <w:p>
            <w:pPr>
              <w:pStyle w:val="Compact"/>
              <w:jc w:val="left"/>
            </w:pPr>
            <w:r>
              <w:t xml:space="preserve">Lablab forage</w:t>
            </w:r>
          </w:p>
        </w:tc>
        <w:tc>
          <w:tcPr/>
          <w:p>
            <w:pPr>
              <w:pStyle w:val="Compact"/>
              <w:jc w:val="left"/>
            </w:pPr>
            <w:r>
              <w:t xml:space="preserve">Tier 2, 110 days from December</w:t>
            </w:r>
          </w:p>
        </w:tc>
        <w:tc>
          <w:tcPr/>
          <w:p>
            <w:pPr>
              <w:pStyle w:val="Compact"/>
              <w:jc w:val="left"/>
            </w:pPr>
            <w:r>
              <w:t xml:space="preserve">3.01</w:t>
            </w:r>
          </w:p>
        </w:tc>
        <w:tc>
          <w:tcPr/>
          <w:p>
            <w:pPr>
              <w:pStyle w:val="Compact"/>
              <w:jc w:val="left"/>
            </w:pPr>
            <w:r>
              <w:t xml:space="preserve">3,225</w:t>
            </w:r>
          </w:p>
        </w:tc>
        <w:tc>
          <w:tcPr/>
          <w:p>
            <w:pPr>
              <w:pStyle w:val="Compact"/>
              <w:jc w:val="left"/>
            </w:pPr>
            <w:r>
              <w:t xml:space="preserve">1</w:t>
            </w:r>
          </w:p>
        </w:tc>
        <w:tc>
          <w:tcPr/>
          <w:p>
            <w:pPr>
              <w:pStyle w:val="Compact"/>
              <w:jc w:val="left"/>
            </w:pPr>
            <w:r>
              <w:t xml:space="preserve">10.8</w:t>
            </w:r>
          </w:p>
        </w:tc>
        <w:tc>
          <w:tcPr/>
          <w:p>
            <w:pPr>
              <w:pStyle w:val="Compact"/>
              <w:jc w:val="left"/>
            </w:pPr>
            <w:r>
              <w:t xml:space="preserve">898</w:t>
            </w:r>
          </w:p>
        </w:tc>
      </w:tr>
      <w:tr>
        <w:tc>
          <w:tcPr/>
          <w:p>
            <w:pPr>
              <w:pStyle w:val="Compact"/>
              <w:jc w:val="left"/>
            </w:pPr>
            <w:r>
              <w:t xml:space="preserve">Natural pasture</w:t>
            </w:r>
          </w:p>
        </w:tc>
        <w:tc>
          <w:tcPr/>
          <w:p>
            <w:pPr>
              <w:pStyle w:val="Compact"/>
              <w:jc w:val="left"/>
            </w:pPr>
            <w:r>
              <w:t xml:space="preserve">Tier 2, perennial</w:t>
            </w:r>
          </w:p>
        </w:tc>
        <w:tc>
          <w:tcPr/>
          <w:p>
            <w:pPr>
              <w:pStyle w:val="Compact"/>
              <w:jc w:val="left"/>
            </w:pPr>
            <w:r>
              <w:t xml:space="preserve">1.03</w:t>
            </w:r>
          </w:p>
        </w:tc>
        <w:tc>
          <w:tcPr/>
          <w:p>
            <w:pPr>
              <w:pStyle w:val="Compact"/>
              <w:jc w:val="left"/>
            </w:pPr>
            <w:r>
              <w:t xml:space="preserve">4,895</w:t>
            </w:r>
          </w:p>
        </w:tc>
        <w:tc>
          <w:tcPr/>
          <w:p>
            <w:pPr>
              <w:pStyle w:val="Compact"/>
              <w:jc w:val="left"/>
            </w:pPr>
            <w:r>
              <w:t xml:space="preserve">1</w:t>
            </w:r>
          </w:p>
        </w:tc>
        <w:tc>
          <w:tcPr/>
          <w:p>
            <w:pPr>
              <w:pStyle w:val="Compact"/>
              <w:jc w:val="left"/>
            </w:pPr>
            <w:r>
              <w:t xml:space="preserve">11.3</w:t>
            </w:r>
          </w:p>
        </w:tc>
        <w:tc>
          <w:tcPr/>
          <w:p>
            <w:pPr>
              <w:pStyle w:val="Compact"/>
              <w:jc w:val="left"/>
            </w:pPr>
            <w:r>
              <w:t xml:space="preserve">443</w:t>
            </w:r>
          </w:p>
        </w:tc>
      </w:tr>
      <w:tr>
        <w:tc>
          <w:tcPr/>
          <w:p>
            <w:pPr>
              <w:pStyle w:val="Compact"/>
              <w:jc w:val="left"/>
            </w:pPr>
            <w:r>
              <w:t xml:space="preserve">Napier grass</w:t>
            </w:r>
          </w:p>
        </w:tc>
        <w:tc>
          <w:tcPr/>
          <w:p>
            <w:pPr>
              <w:pStyle w:val="Compact"/>
              <w:jc w:val="left"/>
            </w:pPr>
            <w:r>
              <w:t xml:space="preserve">Tier 2, perennial</w:t>
            </w:r>
          </w:p>
        </w:tc>
        <w:tc>
          <w:tcPr/>
          <w:p>
            <w:pPr>
              <w:pStyle w:val="Compact"/>
              <w:jc w:val="left"/>
            </w:pPr>
            <w:r>
              <w:t xml:space="preserve">2.03</w:t>
            </w:r>
          </w:p>
        </w:tc>
        <w:tc>
          <w:tcPr/>
          <w:p>
            <w:pPr>
              <w:pStyle w:val="Compact"/>
              <w:jc w:val="left"/>
            </w:pPr>
            <w:r>
              <w:t xml:space="preserve">6,591</w:t>
            </w:r>
          </w:p>
        </w:tc>
        <w:tc>
          <w:tcPr/>
          <w:p>
            <w:pPr>
              <w:pStyle w:val="Compact"/>
              <w:jc w:val="left"/>
            </w:pPr>
            <w:r>
              <w:t xml:space="preserve">1</w:t>
            </w:r>
          </w:p>
        </w:tc>
        <w:tc>
          <w:tcPr/>
          <w:p>
            <w:pPr>
              <w:pStyle w:val="Compact"/>
              <w:jc w:val="left"/>
            </w:pPr>
            <w:r>
              <w:t xml:space="preserve">11.0</w:t>
            </w:r>
          </w:p>
        </w:tc>
        <w:tc>
          <w:tcPr/>
          <w:p>
            <w:pPr>
              <w:pStyle w:val="Compact"/>
              <w:jc w:val="left"/>
            </w:pPr>
            <w:r>
              <w:t xml:space="preserve">1,214</w:t>
            </w:r>
          </w:p>
        </w:tc>
      </w:tr>
      <w:tr>
        <w:tc>
          <w:tcPr/>
          <w:p>
            <w:pPr>
              <w:pStyle w:val="Compact"/>
              <w:jc w:val="left"/>
            </w:pPr>
            <w:r>
              <w:rPr>
                <w:bCs/>
                <w:b/>
              </w:rPr>
              <w:t xml:space="preserve">Herd total</w:t>
            </w:r>
          </w:p>
        </w:tc>
        <w:tc>
          <w:tcPr/>
          <w:p>
            <w:pPr>
              <w:pStyle w:val="Compact"/>
            </w:pPr>
          </w:p>
        </w:tc>
        <w:tc>
          <w:tcPr/>
          <w:p>
            <w:pPr>
              <w:pStyle w:val="Compact"/>
              <w:jc w:val="left"/>
            </w:pPr>
            <w:r>
              <w:t xml:space="preserve">7.03</w:t>
            </w:r>
          </w:p>
        </w:tc>
        <w:tc>
          <w:tcPr/>
          <w:p>
            <w:pPr>
              <w:pStyle w:val="Compact"/>
            </w:pPr>
          </w:p>
        </w:tc>
        <w:tc>
          <w:tcPr/>
          <w:p>
            <w:pPr>
              <w:pStyle w:val="Compact"/>
            </w:pPr>
          </w:p>
        </w:tc>
        <w:tc>
          <w:tcPr/>
          <w:p>
            <w:pPr>
              <w:pStyle w:val="Compact"/>
            </w:pPr>
          </w:p>
        </w:tc>
        <w:tc>
          <w:tcPr/>
          <w:p>
            <w:pPr>
              <w:pStyle w:val="Compact"/>
              <w:jc w:val="left"/>
            </w:pPr>
            <w:r>
              <w:rPr>
                <w:bCs/>
                <w:b/>
              </w:rPr>
              <w:t xml:space="preserve">3,092</w:t>
            </w:r>
          </w:p>
        </w:tc>
      </w:tr>
    </w:tbl>
    <w:p>
      <w:pPr>
        <w:pStyle w:val="BodyText"/>
      </w:pPr>
      <w:r>
        <w:t xml:space="preserve">Groundnut residue AF (Eq. 13): pods 0.56 t × 18.2 MJ and haulms 1.86 t × 8.4 MJ give</w:t>
      </w:r>
      <w:r>
        <w:t xml:space="preserve"> </w:t>
      </w:r>
      <m:oMath>
        <m:r>
          <m:t>A</m:t>
        </m:r>
        <m:sSub>
          <m:e>
            <m:r>
              <m:t>F</m:t>
            </m:r>
          </m:e>
          <m:sub>
            <m:r>
              <m:t>R</m:t>
            </m:r>
          </m:sub>
        </m:sSub>
      </m:oMath>
      <w:r>
        <w:t xml:space="preserve"> </w:t>
      </w:r>
      <w:r>
        <w:t xml:space="preserve">= 15.6 / (10.2 + 15.6) = 0.60. Allocation 2 and the per-product results are worked in Section 8.6.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Current i-CLEANED</w:t>
            </w:r>
          </w:p>
        </w:tc>
        <w:tc>
          <w:tcPr/>
          <w:p>
            <w:pPr>
              <w:pStyle w:val="Compact"/>
              <w:jc w:val="left"/>
            </w:pPr>
            <w:r>
              <w:t xml:space="preserve">This methodology</w:t>
            </w:r>
          </w:p>
        </w:tc>
      </w:tr>
      <w:tr>
        <w:tc>
          <w:tcPr/>
          <w:p>
            <w:pPr>
              <w:pStyle w:val="Compact"/>
              <w:jc w:val="left"/>
            </w:pPr>
            <w:r>
              <w:t xml:space="preserve">Total water</w:t>
            </w:r>
          </w:p>
        </w:tc>
        <w:tc>
          <w:tcPr/>
          <w:p>
            <w:pPr>
              <w:pStyle w:val="Compact"/>
              <w:jc w:val="left"/>
            </w:pPr>
            <w:r>
              <w:t xml:space="preserve">733 labelled m³ (really mm × ha, about 7,300 m³)</w:t>
            </w:r>
          </w:p>
        </w:tc>
        <w:tc>
          <w:tcPr/>
          <w:p>
            <w:pPr>
              <w:pStyle w:val="Compact"/>
              <w:jc w:val="left"/>
            </w:pPr>
            <w:r>
              <w:t xml:space="preserve">3,092 m³ green; 57 m³ blue (drinking 46, service 10)</w:t>
            </w:r>
          </w:p>
        </w:tc>
      </w:tr>
      <w:tr>
        <w:tc>
          <w:tcPr/>
          <w:p>
            <w:pPr>
              <w:pStyle w:val="Compact"/>
              <w:jc w:val="left"/>
            </w:pPr>
            <w:r>
              <w:t xml:space="preserve">Milk</w:t>
            </w:r>
          </w:p>
        </w:tc>
        <w:tc>
          <w:tcPr/>
          <w:p>
            <w:pPr>
              <w:pStyle w:val="Compact"/>
              <w:jc w:val="left"/>
            </w:pPr>
            <w:r>
              <w:t xml:space="preserve">0.32 per kg FPCM, all water to milk</w:t>
            </w:r>
          </w:p>
        </w:tc>
        <w:tc>
          <w:tcPr/>
          <w:p>
            <w:pPr>
              <w:pStyle w:val="Compact"/>
              <w:jc w:val="left"/>
            </w:pPr>
            <w:r>
              <w:t xml:space="preserve">0.82 m³ green per kg FPCM (AF 0.60)</w:t>
            </w:r>
          </w:p>
        </w:tc>
      </w:tr>
      <w:tr>
        <w:tc>
          <w:tcPr/>
          <w:p>
            <w:pPr>
              <w:pStyle w:val="Compact"/>
              <w:jc w:val="left"/>
            </w:pPr>
            <w:r>
              <w:t xml:space="preserve">Meat</w:t>
            </w:r>
          </w:p>
        </w:tc>
        <w:tc>
          <w:tcPr/>
          <w:p>
            <w:pPr>
              <w:pStyle w:val="Compact"/>
              <w:jc w:val="left"/>
            </w:pPr>
            <w:r>
              <w:t xml:space="preserve">5.98 per kg carcass, all water again to meat</w:t>
            </w:r>
          </w:p>
        </w:tc>
        <w:tc>
          <w:tcPr/>
          <w:p>
            <w:pPr>
              <w:pStyle w:val="Compact"/>
              <w:jc w:val="left"/>
            </w:pPr>
            <w:r>
              <w:t xml:space="preserve">4.92 m³ green per kg live weight (AF 0.40)</w:t>
            </w:r>
          </w:p>
        </w:tc>
      </w:tr>
      <w:tr>
        <w:tc>
          <w:tcPr/>
          <w:p>
            <w:pPr>
              <w:pStyle w:val="Compact"/>
              <w:jc w:val="left"/>
            </w:pPr>
            <w:r>
              <w:t xml:space="preserve">Concentrate</w:t>
            </w:r>
          </w:p>
        </w:tc>
        <w:tc>
          <w:tcPr/>
          <w:p>
            <w:pPr>
              <w:pStyle w:val="Compact"/>
              <w:jc w:val="left"/>
            </w:pPr>
            <w:r>
              <w:t xml:space="preserve">Silently zero</w:t>
            </w:r>
          </w:p>
        </w:tc>
        <w:tc>
          <w:tcPr/>
          <w:p>
            <w:pPr>
              <w:pStyle w:val="Compact"/>
              <w:jc w:val="left"/>
            </w:pPr>
            <w:r>
              <w:t xml:space="preserve">9.7% of intake reported as excluded</w:t>
            </w:r>
          </w:p>
        </w:tc>
      </w:tr>
      <w:tr>
        <w:tc>
          <w:tcPr/>
          <w:p>
            <w:pPr>
              <w:pStyle w:val="Compact"/>
              <w:jc w:val="left"/>
            </w:pPr>
            <w:r>
              <w:t xml:space="preserve">Local context</w:t>
            </w:r>
          </w:p>
        </w:tc>
        <w:tc>
          <w:tcPr/>
          <w:p>
            <w:pPr>
              <w:pStyle w:val="Compact"/>
              <w:jc w:val="left"/>
            </w:pPr>
            <w:r>
              <w:t xml:space="preserve">–</w:t>
            </w:r>
          </w:p>
        </w:tc>
        <w:tc>
          <w:tcPr/>
          <w:p>
            <w:pPr>
              <w:pStyle w:val="Compact"/>
              <w:jc w:val="left"/>
            </w:pPr>
            <w:r>
              <w:t xml:space="preserve">Aqueduct low–medium; RWD 0.04</w:t>
            </w:r>
          </w:p>
        </w:tc>
      </w:tr>
    </w:tbl>
    <w:p>
      <w:pPr>
        <w:pStyle w:val="BodyText"/>
      </w:pPr>
      <w:r>
        <w:t xml:space="preserve">The results move in opposite directions: the unit correction multiplies the current value by 10, while the rainfall cap, the growing-season limit and the end of double counting reduce it. The test also revealed defaults that had to be applied: the groundnut main yield was missing (crop-table default 0.56 t DM/ha used), and the steers’ adult weight was 0 (600 kg used, Section 4.3). Using the default utilization of 0.35 instead of the farm’s 0.9 would raise pasture water about 2.6 times.</w:t>
      </w:r>
    </w:p>
    <w:bookmarkEnd w:id="62"/>
    <w:bookmarkStart w:id="63" w:name="annex-a.-parameters-i-cleaned-will-host"/>
    <w:p>
      <w:pPr>
        <w:pStyle w:val="Heading2"/>
      </w:pPr>
      <w:r>
        <w:t xml:space="preserve">Annex A. Parameters i-CLEANED will host</w:t>
      </w:r>
    </w:p>
    <w:p>
      <w:pPr>
        <w:pStyle w:val="FirstParagraph"/>
      </w:pPr>
      <w:r>
        <w:t xml:space="preserve">i-CLEANED will host the following tables so that users do not have to find these values. Spatial tables cover 2,620 GADM 4.1 admin-1 regions in 166 countries of the Global South (all countries of Africa, Latin America and the Caribbean, Asia and Oceania except Australia, New Zealand, Japan, the Republic of Korea, Israel, Cyprus, Singapore, Taiwan, Hong Kong and Macao). All tables have been built from public sources and can be regenerated.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Table</w:t>
            </w:r>
          </w:p>
        </w:tc>
        <w:tc>
          <w:tcPr/>
          <w:p>
            <w:pPr>
              <w:pStyle w:val="Compact"/>
              <w:jc w:val="left"/>
            </w:pPr>
            <w:r>
              <w:t xml:space="preserve">Parameters</w:t>
            </w:r>
          </w:p>
        </w:tc>
        <w:tc>
          <w:tcPr/>
          <w:p>
            <w:pPr>
              <w:pStyle w:val="Compact"/>
              <w:jc w:val="left"/>
            </w:pPr>
            <w:r>
              <w:t xml:space="preserve">Unit</w:t>
            </w:r>
          </w:p>
        </w:tc>
        <w:tc>
          <w:tcPr/>
          <w:p>
            <w:pPr>
              <w:pStyle w:val="Compact"/>
              <w:jc w:val="left"/>
            </w:pPr>
            <w:r>
              <w:t xml:space="preserve">Used in</w:t>
            </w:r>
          </w:p>
        </w:tc>
        <w:tc>
          <w:tcPr/>
          <w:p>
            <w:pPr>
              <w:pStyle w:val="Compact"/>
              <w:jc w:val="left"/>
            </w:pPr>
            <w:r>
              <w:t xml:space="preserve">Source</w:t>
            </w:r>
          </w:p>
        </w:tc>
        <w:tc>
          <w:tcPr/>
          <w:p>
            <w:pPr>
              <w:pStyle w:val="Compact"/>
              <w:jc w:val="left"/>
            </w:pPr>
            <w:r>
              <w:t xml:space="preserve">Coverage and gaps</w:t>
            </w:r>
          </w:p>
        </w:tc>
      </w:tr>
      <w:tr>
        <w:tc>
          <w:tcPr/>
          <w:p>
            <w:pPr>
              <w:pStyle w:val="Compact"/>
              <w:jc w:val="left"/>
            </w:pPr>
            <w:r>
              <w:t xml:space="preserve">Regions</w:t>
            </w:r>
          </w:p>
        </w:tc>
        <w:tc>
          <w:tcPr/>
          <w:p>
            <w:pPr>
              <w:pStyle w:val="Compact"/>
              <w:jc w:val="left"/>
            </w:pPr>
            <w:r>
              <w:t xml:space="preserve">Region list and area</w:t>
            </w:r>
          </w:p>
        </w:tc>
        <w:tc>
          <w:tcPr/>
          <w:p>
            <w:pPr>
              <w:pStyle w:val="Compact"/>
              <w:jc w:val="left"/>
            </w:pPr>
            <w:r>
              <w:t xml:space="preserve">km²</w:t>
            </w:r>
          </w:p>
        </w:tc>
        <w:tc>
          <w:tcPr/>
          <w:p>
            <w:pPr>
              <w:pStyle w:val="Compact"/>
              <w:jc w:val="left"/>
            </w:pPr>
            <w:r>
              <w:t xml:space="preserve">Region input</w:t>
            </w:r>
          </w:p>
        </w:tc>
        <w:tc>
          <w:tcPr/>
          <w:p>
            <w:pPr>
              <w:pStyle w:val="Compact"/>
              <w:jc w:val="left"/>
            </w:pPr>
            <w:r>
              <w:t xml:space="preserve">GADM 4.1</w:t>
            </w:r>
          </w:p>
        </w:tc>
        <w:tc>
          <w:tcPr/>
          <w:p>
            <w:pPr>
              <w:pStyle w:val="Compact"/>
              <w:jc w:val="left"/>
            </w:pPr>
            <w:r>
              <w:t xml:space="preserve">12 small territories have no admin-1 units</w:t>
            </w:r>
          </w:p>
        </w:tc>
      </w:tr>
      <w:tr>
        <w:tc>
          <w:tcPr/>
          <w:p>
            <w:pPr>
              <w:pStyle w:val="Compact"/>
              <w:jc w:val="left"/>
            </w:pPr>
            <w:r>
              <w:t xml:space="preserve">Climate</w:t>
            </w:r>
          </w:p>
        </w:tc>
        <w:tc>
          <w:tcPr/>
          <w:p>
            <w:pPr>
              <w:pStyle w:val="Compact"/>
              <w:jc w:val="left"/>
            </w:pPr>
            <w:r>
              <w:t xml:space="preserve">Monthly P,</w:t>
            </w:r>
            <w:r>
              <w:t xml:space="preserve"> </w:t>
            </w:r>
            <m:oMath>
              <m:sSub>
                <m:e>
                  <m:r>
                    <m:t>P</m:t>
                  </m:r>
                </m:e>
                <m:sub>
                  <m:r>
                    <m:rPr>
                      <m:sty m:val="p"/>
                    </m:rPr>
                    <m:t>e</m:t>
                  </m:r>
                  <m:r>
                    <m:rPr>
                      <m:sty m:val="p"/>
                    </m:rPr>
                    <m:t>f</m:t>
                  </m:r>
                  <m:r>
                    <m:rPr>
                      <m:sty m:val="p"/>
                    </m:rPr>
                    <m:t>f</m:t>
                  </m:r>
                </m:sub>
              </m:sSub>
            </m:oMath>
            <w:r>
              <w:t xml:space="preserve">,</w:t>
            </w:r>
            <w:r>
              <w:t xml:space="preserve"> </w:t>
            </w:r>
            <m:oMath>
              <m:r>
                <m:t>E</m:t>
              </m:r>
              <m:sSub>
                <m:e>
                  <m:r>
                    <m:t>T</m:t>
                  </m:r>
                </m:e>
                <m:sub>
                  <m:r>
                    <m:t>0</m:t>
                  </m:r>
                </m:sub>
              </m:sSub>
            </m:oMath>
            <w:r>
              <w:t xml:space="preserve"> </w:t>
            </w:r>
            <w:r>
              <w:t xml:space="preserve">(FAO-56 Penman-Monteith), mean and maximum temperature</w:t>
            </w:r>
          </w:p>
        </w:tc>
        <w:tc>
          <w:tcPr/>
          <w:p>
            <w:pPr>
              <w:pStyle w:val="Compact"/>
              <w:jc w:val="left"/>
            </w:pPr>
            <w:r>
              <w:t xml:space="preserve">mm/month, °C</w:t>
            </w:r>
          </w:p>
        </w:tc>
        <w:tc>
          <w:tcPr/>
          <w:p>
            <w:pPr>
              <w:pStyle w:val="Compact"/>
              <w:jc w:val="left"/>
            </w:pPr>
            <w:r>
              <w:t xml:space="preserve">Eqs. 3–5, 8, 25</w:t>
            </w:r>
          </w:p>
        </w:tc>
        <w:tc>
          <w:tcPr/>
          <w:p>
            <w:pPr>
              <w:pStyle w:val="Compact"/>
              <w:jc w:val="left"/>
            </w:pPr>
            <w:r>
              <w:t xml:space="preserve">WorldClim 2.1, 10′, 1970–2000 (Fick and Hijmans 2017)</w:t>
            </w:r>
          </w:p>
        </w:tc>
        <w:tc>
          <w:tcPr/>
          <w:p>
            <w:pPr>
              <w:pStyle w:val="Compact"/>
              <w:jc w:val="left"/>
            </w:pPr>
            <w:r>
              <w:t xml:space="preserve">All regions; 4 small islands use the country mean</w:t>
            </w:r>
          </w:p>
        </w:tc>
      </w:tr>
      <w:tr>
        <w:tc>
          <w:tcPr/>
          <w:p>
            <w:pPr>
              <w:pStyle w:val="Compact"/>
              <w:jc w:val="left"/>
            </w:pPr>
            <w:r>
              <w:t xml:space="preserve">Crop water use</w:t>
            </w:r>
          </w:p>
        </w:tc>
        <w:tc>
          <w:tcPr/>
          <w:p>
            <w:pPr>
              <w:pStyle w:val="Compact"/>
              <w:jc w:val="left"/>
            </w:pPr>
            <w:r>
              <w:t xml:space="preserve">Green rainfed, green irrigated and blue irrigated water use; national capillary-rise share</w:t>
            </w:r>
          </w:p>
        </w:tc>
        <w:tc>
          <w:tcPr/>
          <w:p>
            <w:pPr>
              <w:pStyle w:val="Compact"/>
              <w:jc w:val="left"/>
            </w:pPr>
            <w:r>
              <w:t xml:space="preserve">mm/season</w:t>
            </w:r>
          </w:p>
        </w:tc>
        <w:tc>
          <w:tcPr/>
          <w:p>
            <w:pPr>
              <w:pStyle w:val="Compact"/>
              <w:jc w:val="left"/>
            </w:pPr>
            <w:r>
              <w:t xml:space="preserve">Eqs. 1, 24</w:t>
            </w:r>
          </w:p>
        </w:tc>
        <w:tc>
          <w:tcPr/>
          <w:p>
            <w:pPr>
              <w:pStyle w:val="Compact"/>
              <w:jc w:val="left"/>
            </w:pPr>
            <w:r>
              <w:t xml:space="preserve">Mialyk et al. (2024), 2010–2019</w:t>
            </w:r>
          </w:p>
        </w:tc>
        <w:tc>
          <w:tcPr/>
          <w:p>
            <w:pPr>
              <w:pStyle w:val="Compact"/>
              <w:jc w:val="left"/>
            </w:pPr>
            <w:r>
              <w:t xml:space="preserve">43 crops; missing region–crop pairs use country or sub-region means (flagged)</w:t>
            </w:r>
          </w:p>
        </w:tc>
      </w:tr>
      <w:tr>
        <w:tc>
          <w:tcPr/>
          <w:p>
            <w:pPr>
              <w:pStyle w:val="Compact"/>
              <w:jc w:val="left"/>
            </w:pPr>
            <w:r>
              <w:t xml:space="preserve">Crop link</w:t>
            </w:r>
          </w:p>
        </w:tc>
        <w:tc>
          <w:tcPr/>
          <w:p>
            <w:pPr>
              <w:pStyle w:val="Compact"/>
              <w:jc w:val="left"/>
            </w:pPr>
            <w:r>
              <w:t xml:space="preserve">Each of 131 i-CLEANED crops → Mialyk crop (direct or proxy) and FAO-56 entry</w:t>
            </w:r>
          </w:p>
        </w:tc>
        <w:tc>
          <w:tcPr/>
          <w:p>
            <w:pPr>
              <w:pStyle w:val="Compact"/>
              <w:jc w:val="left"/>
            </w:pPr>
            <w:r>
              <w:t xml:space="preserve">–</w:t>
            </w:r>
          </w:p>
        </w:tc>
        <w:tc>
          <w:tcPr/>
          <w:p>
            <w:pPr>
              <w:pStyle w:val="Compact"/>
              <w:jc w:val="left"/>
            </w:pPr>
            <w:r>
              <w:t xml:space="preserve">Section 5.1</w:t>
            </w:r>
          </w:p>
        </w:tc>
        <w:tc>
          <w:tcPr/>
          <w:p>
            <w:pPr>
              <w:pStyle w:val="Compact"/>
              <w:jc w:val="left"/>
            </w:pPr>
            <w:r>
              <w:t xml:space="preserve">This work, after Mialyk et al. (2024) and Damerau (2024)</w:t>
            </w:r>
          </w:p>
        </w:tc>
        <w:tc>
          <w:tcPr/>
          <w:p>
            <w:pPr>
              <w:pStyle w:val="Compact"/>
              <w:jc w:val="left"/>
            </w:pPr>
            <w:r>
              <w:t xml:space="preserve">59 crops Tier 1 (40 direct, 19 proxy); 72 Tier 2</w:t>
            </w:r>
          </w:p>
        </w:tc>
      </w:tr>
      <w:tr>
        <w:tc>
          <w:tcPr/>
          <w:p>
            <w:pPr>
              <w:pStyle w:val="Compact"/>
              <w:jc w:val="left"/>
            </w:pPr>
            <w:r>
              <w:t xml:space="preserve">Main-product ME</w:t>
            </w:r>
          </w:p>
        </w:tc>
        <w:tc>
          <w:tcPr/>
          <w:p>
            <w:pPr>
              <w:pStyle w:val="Compact"/>
              <w:jc w:val="left"/>
            </w:pPr>
            <w:r>
              <w:t xml:space="preserve">ME for ruminants of 31 main products, with DM and standard deviation</w:t>
            </w:r>
          </w:p>
        </w:tc>
        <w:tc>
          <w:tcPr/>
          <w:p>
            <w:pPr>
              <w:pStyle w:val="Compact"/>
              <w:jc w:val="left"/>
            </w:pPr>
            <w:r>
              <w:t xml:space="preserve">MJ/kg DM</w:t>
            </w:r>
          </w:p>
        </w:tc>
        <w:tc>
          <w:tcPr/>
          <w:p>
            <w:pPr>
              <w:pStyle w:val="Compact"/>
              <w:jc w:val="left"/>
            </w:pPr>
            <w:r>
              <w:t xml:space="preserve">Eq. 13</w:t>
            </w:r>
          </w:p>
        </w:tc>
        <w:tc>
          <w:tcPr/>
          <w:p>
            <w:pPr>
              <w:pStyle w:val="Compact"/>
              <w:jc w:val="left"/>
            </w:pPr>
            <w:r>
              <w:t xml:space="preserve">Feedipedia (INRAE, CIRAD, AFZ, FAO)</w:t>
            </w:r>
          </w:p>
        </w:tc>
        <w:tc>
          <w:tcPr/>
          <w:p>
            <w:pPr>
              <w:pStyle w:val="Compact"/>
              <w:jc w:val="left"/>
            </w:pPr>
            <w:r>
              <w:t xml:space="preserve">27 direct, 2 proxy; tomato fruits and whole sesame seeds missing</w:t>
            </w:r>
          </w:p>
        </w:tc>
      </w:tr>
      <w:tr>
        <w:tc>
          <w:tcPr/>
          <w:p>
            <w:pPr>
              <w:pStyle w:val="Compact"/>
              <w:jc w:val="left"/>
            </w:pPr>
            <w:r>
              <w:t xml:space="preserve">FAO-56 Table 11</w:t>
            </w:r>
          </w:p>
        </w:tc>
        <w:tc>
          <w:tcPr/>
          <w:p>
            <w:pPr>
              <w:pStyle w:val="Compact"/>
              <w:jc w:val="left"/>
            </w:pPr>
            <w:r>
              <w:t xml:space="preserve">Growth-stage lengths by crop and region</w:t>
            </w:r>
          </w:p>
        </w:tc>
        <w:tc>
          <w:tcPr/>
          <w:p>
            <w:pPr>
              <w:pStyle w:val="Compact"/>
              <w:jc w:val="left"/>
            </w:pPr>
            <w:r>
              <w:t xml:space="preserve">days</w:t>
            </w:r>
          </w:p>
        </w:tc>
        <w:tc>
          <w:tcPr/>
          <w:p>
            <w:pPr>
              <w:pStyle w:val="Compact"/>
              <w:jc w:val="left"/>
            </w:pPr>
            <w:r>
              <w:t xml:space="preserve">Eq. 2</w:t>
            </w:r>
          </w:p>
        </w:tc>
        <w:tc>
          <w:tcPr/>
          <w:p>
            <w:pPr>
              <w:pStyle w:val="Compact"/>
              <w:jc w:val="left"/>
            </w:pPr>
            <w:r>
              <w:t xml:space="preserve">Allen et al. (1998)</w:t>
            </w:r>
          </w:p>
        </w:tc>
        <w:tc>
          <w:tcPr/>
          <w:p>
            <w:pPr>
              <w:pStyle w:val="Compact"/>
              <w:jc w:val="left"/>
            </w:pPr>
            <w:r>
              <w:t xml:space="preserve">167 rows</w:t>
            </w:r>
          </w:p>
        </w:tc>
      </w:tr>
      <w:tr>
        <w:tc>
          <w:tcPr/>
          <w:p>
            <w:pPr>
              <w:pStyle w:val="Compact"/>
              <w:jc w:val="left"/>
            </w:pPr>
            <w:r>
              <w:t xml:space="preserve">FAO-56 Table 12</w:t>
            </w:r>
          </w:p>
        </w:tc>
        <w:tc>
          <w:tcPr/>
          <w:p>
            <w:pPr>
              <w:pStyle w:val="Compact"/>
              <w:jc w:val="left"/>
            </w:pPr>
            <m:oMath>
              <m:sSub>
                <m:e>
                  <m:r>
                    <m:t>K</m:t>
                  </m:r>
                </m:e>
                <m:sub>
                  <m:r>
                    <m:t>c</m:t>
                  </m:r>
                </m:sub>
              </m:sSub>
            </m:oMath>
            <w:r>
              <w:t xml:space="preserve"> </w:t>
            </w:r>
            <w:r>
              <w:t xml:space="preserve">ini, mid, end, including grazing pasture</w:t>
            </w:r>
          </w:p>
        </w:tc>
        <w:tc>
          <w:tcPr/>
          <w:p>
            <w:pPr>
              <w:pStyle w:val="Compact"/>
              <w:jc w:val="left"/>
            </w:pPr>
            <w:r>
              <w:t xml:space="preserve">–</w:t>
            </w:r>
          </w:p>
        </w:tc>
        <w:tc>
          <w:tcPr/>
          <w:p>
            <w:pPr>
              <w:pStyle w:val="Compact"/>
              <w:jc w:val="left"/>
            </w:pPr>
            <w:r>
              <w:t xml:space="preserve">Eqs. 2, 8</w:t>
            </w:r>
          </w:p>
        </w:tc>
        <w:tc>
          <w:tcPr/>
          <w:p>
            <w:pPr>
              <w:pStyle w:val="Compact"/>
              <w:jc w:val="left"/>
            </w:pPr>
            <w:r>
              <w:t xml:space="preserve">Allen et al. (1998)</w:t>
            </w:r>
          </w:p>
        </w:tc>
        <w:tc>
          <w:tcPr/>
          <w:p>
            <w:pPr>
              <w:pStyle w:val="Compact"/>
              <w:jc w:val="left"/>
            </w:pPr>
            <w:r>
              <w:t xml:space="preserve">129 rows</w:t>
            </w:r>
          </w:p>
        </w:tc>
      </w:tr>
      <w:tr>
        <w:tc>
          <w:tcPr/>
          <w:p>
            <w:pPr>
              <w:pStyle w:val="Compact"/>
              <w:jc w:val="left"/>
            </w:pPr>
            <w:r>
              <w:t xml:space="preserve">Livestock water</w:t>
            </w:r>
          </w:p>
        </w:tc>
        <w:tc>
          <w:tcPr/>
          <w:p>
            <w:pPr>
              <w:pStyle w:val="Compact"/>
              <w:jc w:val="left"/>
            </w:pPr>
            <w:r>
              <w:t xml:space="preserve">Drinking and service water for 22 i-CLEANED livestock classes × 3 production systems; feed-mixing water</w:t>
            </w:r>
          </w:p>
        </w:tc>
        <w:tc>
          <w:tcPr/>
          <w:p>
            <w:pPr>
              <w:pStyle w:val="Compact"/>
              <w:jc w:val="left"/>
            </w:pPr>
            <w:r>
              <w:t xml:space="preserve">L/head/day</w:t>
            </w:r>
          </w:p>
        </w:tc>
        <w:tc>
          <w:tcPr/>
          <w:p>
            <w:pPr>
              <w:pStyle w:val="Compact"/>
              <w:jc w:val="left"/>
            </w:pPr>
            <w:r>
              <w:t xml:space="preserve">Eqs. 27–28</w:t>
            </w:r>
          </w:p>
        </w:tc>
        <w:tc>
          <w:tcPr/>
          <w:p>
            <w:pPr>
              <w:pStyle w:val="Compact"/>
              <w:jc w:val="left"/>
            </w:pPr>
            <w:r>
              <w:t xml:space="preserve">Chapagain and Hoekstra (2003), Tables 3.8–3.9</w:t>
            </w:r>
          </w:p>
        </w:tc>
        <w:tc>
          <w:tcPr/>
          <w:p>
            <w:pPr>
              <w:pStyle w:val="Compact"/>
              <w:jc w:val="left"/>
            </w:pPr>
            <w:r>
              <w:t xml:space="preserve">Buffalo, lambs, kids and growers use assumed mappings</w:t>
            </w:r>
          </w:p>
        </w:tc>
      </w:tr>
      <w:tr>
        <w:tc>
          <w:tcPr/>
          <w:p>
            <w:pPr>
              <w:pStyle w:val="Compact"/>
              <w:jc w:val="left"/>
            </w:pPr>
            <w:r>
              <w:t xml:space="preserve">Irrigation efficiency</w:t>
            </w:r>
          </w:p>
        </w:tc>
        <w:tc>
          <w:tcPr/>
          <w:p>
            <w:pPr>
              <w:pStyle w:val="Compact"/>
              <w:jc w:val="left"/>
            </w:pPr>
            <w:r>
              <w:t xml:space="preserve">Field application and conveyance efficiency</w:t>
            </w:r>
          </w:p>
        </w:tc>
        <w:tc>
          <w:tcPr/>
          <w:p>
            <w:pPr>
              <w:pStyle w:val="Compact"/>
              <w:jc w:val="left"/>
            </w:pPr>
            <w:r>
              <w:t xml:space="preserve">%</w:t>
            </w:r>
          </w:p>
        </w:tc>
        <w:tc>
          <w:tcPr/>
          <w:p>
            <w:pPr>
              <w:pStyle w:val="Compact"/>
              <w:jc w:val="left"/>
            </w:pPr>
            <w:r>
              <w:t xml:space="preserve">Eq. 26</w:t>
            </w:r>
          </w:p>
        </w:tc>
        <w:tc>
          <w:tcPr/>
          <w:p>
            <w:pPr>
              <w:pStyle w:val="Compact"/>
              <w:jc w:val="left"/>
            </w:pPr>
            <w:r>
              <w:t xml:space="preserve">Brouwer et al. (1989), Annex 1, Tables 7–8</w:t>
            </w:r>
          </w:p>
        </w:tc>
        <w:tc>
          <w:tcPr/>
          <w:p>
            <w:pPr>
              <w:pStyle w:val="Compact"/>
              <w:jc w:val="left"/>
            </w:pPr>
            <w:r>
              <w:t xml:space="preserve">–</w:t>
            </w:r>
          </w:p>
        </w:tc>
      </w:tr>
      <w:tr>
        <w:tc>
          <w:tcPr/>
          <w:p>
            <w:pPr>
              <w:pStyle w:val="Compact"/>
              <w:jc w:val="left"/>
            </w:pPr>
            <w:r>
              <w:t xml:space="preserve">Water availability</w:t>
            </w:r>
          </w:p>
        </w:tc>
        <w:tc>
          <w:tcPr/>
          <w:p>
            <w:pPr>
              <w:pStyle w:val="Compact"/>
              <w:jc w:val="left"/>
            </w:pPr>
            <w:r>
              <w:t xml:space="preserve">Monthly runoff + recharge, recharge alone, sustainable availability after environmental flows; Damerau’s formula for comparison</w:t>
            </w:r>
          </w:p>
        </w:tc>
        <w:tc>
          <w:tcPr/>
          <w:p>
            <w:pPr>
              <w:pStyle w:val="Compact"/>
              <w:jc w:val="left"/>
            </w:pPr>
            <w:r>
              <w:t xml:space="preserve">m³/ha</w:t>
            </w:r>
          </w:p>
        </w:tc>
        <w:tc>
          <w:tcPr/>
          <w:p>
            <w:pPr>
              <w:pStyle w:val="Compact"/>
              <w:jc w:val="left"/>
            </w:pPr>
            <w:r>
              <w:t xml:space="preserve">Eqs. 30–33</w:t>
            </w:r>
          </w:p>
        </w:tc>
        <w:tc>
          <w:tcPr/>
          <w:p>
            <w:pPr>
              <w:pStyle w:val="Compact"/>
              <w:jc w:val="left"/>
            </w:pPr>
            <w:r>
              <w:t xml:space="preserve">WaterGAP 2.2e, 1990–2019 (Müller Schmied et al. 2023)</w:t>
            </w:r>
          </w:p>
        </w:tc>
        <w:tc>
          <w:tcPr/>
          <w:p>
            <w:pPr>
              <w:pStyle w:val="Compact"/>
              <w:jc w:val="left"/>
            </w:pPr>
            <w:r>
              <w:t xml:space="preserve">60 small islands or coastal regions filled from neighbouring cells or the country mean</w:t>
            </w:r>
          </w:p>
        </w:tc>
      </w:tr>
      <w:tr>
        <w:tc>
          <w:tcPr/>
          <w:p>
            <w:pPr>
              <w:pStyle w:val="Compact"/>
              <w:jc w:val="left"/>
            </w:pPr>
            <w:r>
              <w:t xml:space="preserve">Water stress</w:t>
            </w:r>
          </w:p>
        </w:tc>
        <w:tc>
          <w:tcPr/>
          <w:p>
            <w:pPr>
              <w:pStyle w:val="Compact"/>
              <w:jc w:val="left"/>
            </w:pPr>
            <w:r>
              <w:t xml:space="preserve">Baseline stress score and class, annual and monthly; share arid and low water use</w:t>
            </w:r>
          </w:p>
        </w:tc>
        <w:tc>
          <w:tcPr/>
          <w:p>
            <w:pPr>
              <w:pStyle w:val="Compact"/>
              <w:jc w:val="left"/>
            </w:pPr>
            <w:r>
              <w:t xml:space="preserve">–</w:t>
            </w:r>
          </w:p>
        </w:tc>
        <w:tc>
          <w:tcPr/>
          <w:p>
            <w:pPr>
              <w:pStyle w:val="Compact"/>
              <w:jc w:val="left"/>
            </w:pPr>
            <w:r>
              <w:t xml:space="preserve">Section 10.1</w:t>
            </w:r>
          </w:p>
        </w:tc>
        <w:tc>
          <w:tcPr/>
          <w:p>
            <w:pPr>
              <w:pStyle w:val="Compact"/>
              <w:jc w:val="left"/>
            </w:pPr>
            <w:r>
              <w:t xml:space="preserve">WRI Aqueduct 4.0 (Kuzma et al. 2023)</w:t>
            </w:r>
          </w:p>
        </w:tc>
        <w:tc>
          <w:tcPr/>
          <w:p>
            <w:pPr>
              <w:pStyle w:val="Compact"/>
              <w:jc w:val="left"/>
            </w:pPr>
            <w:r>
              <w:t xml:space="preserve">171 regions use the nearest basin</w:t>
            </w:r>
          </w:p>
        </w:tc>
      </w:tr>
    </w:tbl>
    <w:p>
      <w:pPr>
        <w:pStyle w:val="BodyText"/>
      </w:pPr>
      <w:r>
        <w:rPr>
          <w:bCs/>
          <w:b/>
        </w:rPr>
        <w:t xml:space="preserve">Notes on the build.</w:t>
      </w:r>
      <w:r>
        <w:t xml:space="preserve"> </w:t>
      </w:r>
      <w:r>
        <w:t xml:space="preserve">WorldClim was used because TerraClimate could not be reached; the build can switch source. The Mialyk files were taken from Internet Archive copies of the 4TU repository while it was offline and must be re-checked against 4TU before publication. Effective rainfall was computed per grid cell before averaging, because Eq. 4 is not linear.</w:t>
      </w:r>
    </w:p>
    <w:bookmarkEnd w:id="63"/>
    <w:bookmarkStart w:id="64" w:name="references"/>
    <w:p>
      <w:pPr>
        <w:pStyle w:val="Heading2"/>
      </w:pPr>
      <w:r>
        <w:t xml:space="preserve">References</w:t>
      </w:r>
    </w:p>
    <w:p>
      <w:pPr>
        <w:pStyle w:val="FirstParagraph"/>
      </w:pPr>
      <w:r>
        <w:t xml:space="preserve">Items marked † must have the exact clause or value checked against the original before the methodology is finalized.</w:t>
      </w:r>
    </w:p>
    <w:p>
      <w:pPr>
        <w:numPr>
          <w:ilvl w:val="0"/>
          <w:numId w:val="1017"/>
        </w:numPr>
        <w:pStyle w:val="Compact"/>
      </w:pPr>
      <w:r>
        <w:t xml:space="preserve">Allen RG, Pereira LS, Raes D, Smith M (1998) Crop evapotranspiration: guidelines for computing crop water requirements. FAO Irrigation and Drainage Paper 56. FAO, Rome.</w:t>
      </w:r>
    </w:p>
    <w:p>
      <w:pPr>
        <w:numPr>
          <w:ilvl w:val="0"/>
          <w:numId w:val="1017"/>
        </w:numPr>
        <w:pStyle w:val="Compact"/>
      </w:pPr>
      <w:r>
        <w:t xml:space="preserve">Boulay AM, Bare J, Benini L et al. (2018) The WULCA consensus characterization model for water scarcity footprints: assessing impacts of water consumption based on available water remaining (AWARE). International Journal of Life Cycle Assessment 23:368–378.</w:t>
      </w:r>
    </w:p>
    <w:p>
      <w:pPr>
        <w:numPr>
          <w:ilvl w:val="0"/>
          <w:numId w:val="1017"/>
        </w:numPr>
        <w:pStyle w:val="Compact"/>
      </w:pPr>
      <w:r>
        <w:t xml:space="preserve">Boulay AM, Drastig K, Amanullah et al. (2021) Building consensus on water use assessment of livestock production systems and supply chains: outcome and recommendations from the FAO LEAP Partnership. Ecological Indicators 129:107988.</w:t>
      </w:r>
    </w:p>
    <w:p>
      <w:pPr>
        <w:numPr>
          <w:ilvl w:val="0"/>
          <w:numId w:val="1017"/>
        </w:numPr>
        <w:pStyle w:val="Compact"/>
      </w:pPr>
      <w:r>
        <w:t xml:space="preserve">Brouwer C, Prins K, Heibloem M (1989) Irrigation water management: irrigation scheduling. Training Manual No. 4. FAO, Rome. Annex 1, Tables 7–8 (efficiencies verified).</w:t>
      </w:r>
    </w:p>
    <w:p>
      <w:pPr>
        <w:numPr>
          <w:ilvl w:val="0"/>
          <w:numId w:val="1017"/>
        </w:numPr>
        <w:pStyle w:val="Compact"/>
      </w:pPr>
      <w:r>
        <w:t xml:space="preserve">Chapagain AK, Hoekstra AY (2003) Virtual water flows between nations in relation to trade in livestock and livestock products. Value of Water Research Report Series No. 13. UNESCO-IHE, Delft. Tables 3.8–3.9.</w:t>
      </w:r>
    </w:p>
    <w:p>
      <w:pPr>
        <w:numPr>
          <w:ilvl w:val="0"/>
          <w:numId w:val="1017"/>
        </w:numPr>
        <w:pStyle w:val="Compact"/>
      </w:pPr>
      <w:r>
        <w:t xml:space="preserve">Damerau K (2024) Adapting i-CLEANED for evaluating freshwater depletion and water quality impacts of livestock systems. Final report for the Tropical Forages Program, Alliance of Bioversity International and CIAT, 27 December 2024.</w:t>
      </w:r>
    </w:p>
    <w:p>
      <w:pPr>
        <w:numPr>
          <w:ilvl w:val="0"/>
          <w:numId w:val="1017"/>
        </w:numPr>
        <w:pStyle w:val="Compact"/>
      </w:pPr>
      <w:r>
        <w:t xml:space="preserve">FAO (2016a) Environmental performance of animal feeds supply chains: guidelines for assessment. LEAP Partnership. FAO, Rome. † (allocation of feed co-products)</w:t>
      </w:r>
    </w:p>
    <w:p>
      <w:pPr>
        <w:numPr>
          <w:ilvl w:val="0"/>
          <w:numId w:val="1017"/>
        </w:numPr>
        <w:pStyle w:val="Compact"/>
      </w:pPr>
      <w:r>
        <w:t xml:space="preserve">FAO (2016b) Environmental performance of large ruminant supply chains: guidelines for assessment. LEAP Partnership. FAO, Rome.</w:t>
      </w:r>
    </w:p>
    <w:p>
      <w:pPr>
        <w:numPr>
          <w:ilvl w:val="0"/>
          <w:numId w:val="1017"/>
        </w:numPr>
        <w:pStyle w:val="Compact"/>
      </w:pPr>
      <w:r>
        <w:t xml:space="preserve">FAO (2019) Water use in livestock production systems and supply chains: guidelines for assessment, version 1. LEAP Partnership. FAO, Rome. † (accounting period, reporting form)</w:t>
      </w:r>
    </w:p>
    <w:p>
      <w:pPr>
        <w:numPr>
          <w:ilvl w:val="0"/>
          <w:numId w:val="1017"/>
        </w:numPr>
        <w:pStyle w:val="Compact"/>
      </w:pPr>
      <w:r>
        <w:t xml:space="preserve">Fick SE, Hijmans RJ (2017) WorldClim 2: new 1-km spatial resolution climate surfaces for global land areas. International Journal of Climatology 37:4302–4315.</w:t>
      </w:r>
    </w:p>
    <w:p>
      <w:pPr>
        <w:numPr>
          <w:ilvl w:val="0"/>
          <w:numId w:val="1017"/>
        </w:numPr>
        <w:pStyle w:val="Compact"/>
      </w:pPr>
      <w:r>
        <w:t xml:space="preserve">Feedipedia (2012–2024) Animal feed resources information system. INRAE, CIRAD, AFZ and FAO. https://www.feedipedia.org (datasheets cited by node in main_product_me.csv; accessed 8 October 2026).</w:t>
      </w:r>
    </w:p>
    <w:p>
      <w:pPr>
        <w:numPr>
          <w:ilvl w:val="0"/>
          <w:numId w:val="1017"/>
        </w:numPr>
        <w:pStyle w:val="Compact"/>
      </w:pPr>
      <w:r>
        <w:t xml:space="preserve">GADM (2022) Database of Global Administrative Areas, version 4.1. University of California, Berkeley.</w:t>
      </w:r>
    </w:p>
    <w:p>
      <w:pPr>
        <w:numPr>
          <w:ilvl w:val="0"/>
          <w:numId w:val="1017"/>
        </w:numPr>
        <w:pStyle w:val="Compact"/>
      </w:pPr>
      <w:r>
        <w:t xml:space="preserve">Hoekstra AY, Chapagain AK, Aldaya MM, Mekonnen MM (2011) The water footprint assessment manual: setting the global standard. Earthscan, London.</w:t>
      </w:r>
    </w:p>
    <w:p>
      <w:pPr>
        <w:numPr>
          <w:ilvl w:val="0"/>
          <w:numId w:val="1017"/>
        </w:numPr>
        <w:pStyle w:val="Compact"/>
      </w:pPr>
      <w:r>
        <w:t xml:space="preserve">IDF (2022) The IDF global carbon footprint standard for the dairy sector. Bulletin of the IDF 520/2022. Brussels. † (net-energy allocation coefficients, FPCM)</w:t>
      </w:r>
    </w:p>
    <w:p>
      <w:pPr>
        <w:numPr>
          <w:ilvl w:val="0"/>
          <w:numId w:val="1017"/>
        </w:numPr>
        <w:pStyle w:val="Compact"/>
      </w:pPr>
      <w:r>
        <w:t xml:space="preserve">IPCC (2019) 2019 Refinement to the 2006 IPCC Guidelines for National Greenhouse Gas Inventories, Vol. 4, Ch. 10. IPCC, Geneva.</w:t>
      </w:r>
    </w:p>
    <w:p>
      <w:pPr>
        <w:numPr>
          <w:ilvl w:val="0"/>
          <w:numId w:val="1017"/>
        </w:numPr>
        <w:pStyle w:val="Compact"/>
      </w:pPr>
      <w:r>
        <w:t xml:space="preserve">ISO (2006) ISO 14044:2006 Life cycle assessment: requirements and guidelines. ISO, Geneva.</w:t>
      </w:r>
    </w:p>
    <w:p>
      <w:pPr>
        <w:numPr>
          <w:ilvl w:val="0"/>
          <w:numId w:val="1017"/>
        </w:numPr>
        <w:pStyle w:val="Compact"/>
      </w:pPr>
      <w:r>
        <w:t xml:space="preserve">ISO (2014) ISO 14046:2014 Water footprint: principles, requirements and guidelines. ISO, Geneva.</w:t>
      </w:r>
    </w:p>
    <w:p>
      <w:pPr>
        <w:numPr>
          <w:ilvl w:val="0"/>
          <w:numId w:val="1017"/>
        </w:numPr>
        <w:pStyle w:val="Compact"/>
      </w:pPr>
      <w:r>
        <w:t xml:space="preserve">Kuzma S, Bierkens MFP, Lakshman S et al. (2023) Aqueduct 4.0: updated decision-relevant global water risk indicators. Technical Note. World Resources Institute, Washington, DC.</w:t>
      </w:r>
    </w:p>
    <w:p>
      <w:pPr>
        <w:numPr>
          <w:ilvl w:val="0"/>
          <w:numId w:val="1017"/>
        </w:numPr>
        <w:pStyle w:val="Compact"/>
      </w:pPr>
      <w:r>
        <w:t xml:space="preserve">Mekonnen MM, Hoekstra AY (2010) The green, blue and grey water footprint of farm animals and animal products. Value of Water Research Report Series No. 48. UNESCO-IHE, Delft.</w:t>
      </w:r>
    </w:p>
    <w:p>
      <w:pPr>
        <w:numPr>
          <w:ilvl w:val="0"/>
          <w:numId w:val="1017"/>
        </w:numPr>
        <w:pStyle w:val="Compact"/>
      </w:pPr>
      <w:r>
        <w:t xml:space="preserve">Mekonnen MM, Hoekstra AY (2011) The green, blue and grey water footprint of crops and derived crop products. Hydrology and Earth System Sciences 15:1577–1600.</w:t>
      </w:r>
    </w:p>
    <w:p>
      <w:pPr>
        <w:numPr>
          <w:ilvl w:val="0"/>
          <w:numId w:val="1017"/>
        </w:numPr>
        <w:pStyle w:val="Compact"/>
      </w:pPr>
      <w:r>
        <w:t xml:space="preserve">Mekonnen MM, Hoekstra AY (2012) A global assessment of the water footprint of farm animal products. Ecosystems 15:401–415.</w:t>
      </w:r>
    </w:p>
    <w:p>
      <w:pPr>
        <w:numPr>
          <w:ilvl w:val="0"/>
          <w:numId w:val="1017"/>
        </w:numPr>
        <w:pStyle w:val="Compact"/>
      </w:pPr>
      <w:r>
        <w:t xml:space="preserve">Meyer U, Everinghoff M, Gädeken D, Flachowsky G (2004) Investigations on the water intake of lactating dairy cows. Livestock Production Science 90:117–121. † (coefficients)</w:t>
      </w:r>
    </w:p>
    <w:p>
      <w:pPr>
        <w:numPr>
          <w:ilvl w:val="0"/>
          <w:numId w:val="1017"/>
        </w:numPr>
        <w:pStyle w:val="Compact"/>
      </w:pPr>
      <w:r>
        <w:t xml:space="preserve">Mialyk O, Schyns JF, Booij MJ, Su H, Hogeboom RJ, Berger M (2024) Water footprints and crop water use of 175 individual crops for 1990–2019 simulated with a global crop model. Scientific Data 11:206. Data: doi:10.4121/7b45bcc6-686b-404d-a910-13c87156716a.</w:t>
      </w:r>
    </w:p>
    <w:p>
      <w:pPr>
        <w:numPr>
          <w:ilvl w:val="0"/>
          <w:numId w:val="1017"/>
        </w:numPr>
        <w:pStyle w:val="Compact"/>
      </w:pPr>
      <w:r>
        <w:t xml:space="preserve">Müller Schmied H, Träutlein T, Ackermann S et al. (2023) The global water resources and use model WaterGAP v2.2e: description and evaluation of modifications and new features. Geoscientific Model Development Discussions, preprint.</w:t>
      </w:r>
    </w:p>
    <w:p>
      <w:pPr>
        <w:numPr>
          <w:ilvl w:val="0"/>
          <w:numId w:val="1017"/>
        </w:numPr>
        <w:pStyle w:val="Compact"/>
      </w:pPr>
      <w:r>
        <w:t xml:space="preserve">Nemecek T, Thoma G (2020) Allocation between milk and meat in dairy LCA: critical discussion of the International Dairy Federation’s standard methodology. 12th International Conference on Life Cycle Assessment of Food (LCA Food 2020), Berlin (virtual).</w:t>
      </w:r>
    </w:p>
    <w:p>
      <w:pPr>
        <w:numPr>
          <w:ilvl w:val="0"/>
          <w:numId w:val="1017"/>
        </w:numPr>
        <w:pStyle w:val="Compact"/>
      </w:pPr>
      <w:r>
        <w:t xml:space="preserve">Nemecek T, Roesch A, Bystricky M et al. (2024) Swiss agricultural life cycle assessment: a method to assess the emissions and environmental impacts of agricultural systems and products. International Journal of Life Cycle Assessment 29:433–455.</w:t>
      </w:r>
    </w:p>
    <w:p>
      <w:pPr>
        <w:numPr>
          <w:ilvl w:val="0"/>
          <w:numId w:val="1017"/>
        </w:numPr>
        <w:pStyle w:val="Compact"/>
      </w:pPr>
      <w:r>
        <w:t xml:space="preserve">Pastor AV, Ludwig F, Biemans H, Hoff H, Kabat P (2014) Accounting for environmental flow requirements in global water assessments. Hydrology and Earth System Sciences 18:5041–5059.</w:t>
      </w:r>
    </w:p>
    <w:p>
      <w:pPr>
        <w:numPr>
          <w:ilvl w:val="0"/>
          <w:numId w:val="1017"/>
        </w:numPr>
        <w:pStyle w:val="Compact"/>
      </w:pPr>
      <w:r>
        <w:t xml:space="preserve">Rosa L, Rulli MC, Davis KF et al. (2018) Closing the yield gap while ensuring water sustainability. Environmental Research Letters 13:104002.</w:t>
      </w:r>
    </w:p>
    <w:p>
      <w:pPr>
        <w:numPr>
          <w:ilvl w:val="0"/>
          <w:numId w:val="1017"/>
        </w:numPr>
        <w:pStyle w:val="Compact"/>
      </w:pPr>
      <w:r>
        <w:t xml:space="preserve">Smith M (1992) CROPWAT: a computer program for irrigation planning and management. FAO Irrigation and Drainage Paper 46. FAO, Rome.</w:t>
      </w:r>
    </w:p>
    <w:p>
      <w:pPr>
        <w:numPr>
          <w:ilvl w:val="0"/>
          <w:numId w:val="1017"/>
        </w:numPr>
        <w:pStyle w:val="Compact"/>
      </w:pPr>
      <w:r>
        <w:t xml:space="preserve">Thoma G, Jolliet O, Wang Y (2013) A biophysical approach to allocation of life cycle environmental burdens for fluid milk supply chain analysis. International Dairy Journal 31:S41–S49.</w:t>
      </w:r>
    </w:p>
    <w:p>
      <w:pPr>
        <w:numPr>
          <w:ilvl w:val="0"/>
          <w:numId w:val="1017"/>
        </w:numPr>
        <w:pStyle w:val="Compact"/>
      </w:pPr>
      <w:r>
        <w:t xml:space="preserve">Winchester CF, Morris MJ (1956) Water intake rates of cattle. Journal of Animal Science 15:722–740. † (coefficients)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40"/>
        <w:left w:type="dxa" w:w="108"/>
        <w:bottom w:type="dxa" w:w="40"/>
        <w:right w:type="dxa" w:w="108"/>
      </w:tblCellMar>
    </w:tblPr>
    <w:tblStylePr w:type="firstRow">
      <w:tblPr>
        <w:jc w:val="left"/>
        <w:tblInd w:type="dxa" w:w="0"/>
      </w:tblPr>
      <w:rPr>
        <w:b/>
      </w:rPr>
      <w:trPr>
        <w:jc w:val="left"/>
        <w:tblHeader/>
      </w:trPr>
      <w:tcPr>
        <w:vAlign w:val="bottom"/>
        <w:shd w:color="auto" w:fill="E7EEF5" w:val="clear"/>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2026-10-08T11:48:41Z</dcterms:created>
  <dcterms:modified xsi:type="dcterms:W3CDTF">2026-10-08T11:48:41Z</dcterms:modified>
</cp:coreProperties>
</file>

<file path=docProps/custom.xml><?xml version="1.0" encoding="utf-8"?>
<Properties xmlns="http://schemas.openxmlformats.org/officeDocument/2006/custom-properties" xmlns:vt="http://schemas.openxmlformats.org/officeDocument/2006/docPropsVTypes"/>
</file>