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Green water footprint in i-CLEANED — revised methodology (green-only)</w:t>
      </w:r>
    </w:p>
    <w:p>
      <w:pPr/>
      <w:r>
        <w:t xml:space="preserve">Oct 7, 2026</w:t>
      </w:r>
      <w:r>
        <w:t xml:space="preserve"> · </w:t>
      </w:r>
      <w:r>
        <w:t xml:space="preserve">@Ricardo GQ</w:t>
      </w:r>
    </w:p>
    <w:p>
      <w:pPr>
        <w:pStyle w:val="Heading2"/>
      </w:pPr>
      <w:r>
        <w:t xml:space="preserve">What changes: baseline, novelties and data requirements</w:t>
      </w:r>
    </w:p>
    <w:p>
      <w:pPr/>
      <w:r>
        <w:t xml:space="preserve">The revised method keeps i-CLEANED's FAO-56 crop-coefficient basis and its existing farm and herd inputs. It changes how water is calculated, allocated and reported. For green water, users need one new required input (a region); blue water adds one tick box per crop. Everything else comes from the code, lookup tables or a climate service. The baseline below describes the </w:t>
      </w:r>
      <w:r>
        <w:rPr>
          <w:rStyle w:val="CodeChar"/>
        </w:rPr>
        <w:t xml:space="preserve">cleaned</w:t>
      </w:r>
      <w:r>
        <w:t xml:space="preserve"> R package v0.7.0 as called by i-CLEANED, its database </w:t>
      </w:r>
      <w:r>
        <w:rPr>
          <w:rStyle w:val="CodeChar"/>
        </w:rPr>
        <w:t xml:space="preserve">cleaned.sqlite</w:t>
      </w:r>
      <w:r>
        <w:t xml:space="preserve">, and the description in Damerau (2024).</w:t>
      </w:r>
    </w:p>
    <w:p>
      <w:pPr>
        <w:pStyle w:val="Heading3"/>
      </w:pPr>
      <w:r>
        <w:t xml:space="preserve">A. What i-CLEANED had, what is new, and why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Component</w:t>
            </w:r>
          </w:p>
        </w:tc>
        <w:tc>
          <w:tcPr>
            <w:tcW w:w="2340" w:type="dxa"/>
            <w:shd w:val="clear" w:color="auto" w:fill="F2F2F2"/>
          </w:tcPr>
          <w:p>
            <w:pPr/>
            <w:r>
              <w:t xml:space="preserve">Initially in i-CLEANED</w:t>
            </w:r>
          </w:p>
        </w:tc>
        <w:tc>
          <w:tcPr>
            <w:tcW w:w="2340" w:type="dxa"/>
            <w:shd w:val="clear" w:color="auto" w:fill="F2F2F2"/>
          </w:tcPr>
          <w:p>
            <w:pPr/>
            <w:r>
              <w:t xml:space="preserve">New in this methodology</w:t>
            </w:r>
          </w:p>
        </w:tc>
        <w:tc>
          <w:tcPr>
            <w:tcW w:w="2340" w:type="dxa"/>
            <w:shd w:val="clear" w:color="auto" w:fill="F2F2F2"/>
          </w:tcPr>
          <w:p>
            <w:pPr/>
            <w:r>
              <w:t xml:space="preserve">Scientific justification</w:t>
            </w:r>
          </w:p>
        </w:tc>
      </w:tr>
      <w:tr>
        <w:tc>
          <w:tcPr>
            <w:tcW w:w="2340" w:type="dxa"/>
          </w:tcPr>
          <w:p>
            <w:pPr/>
            <w:r>
              <w:t xml:space="preserve">Water quantity reported</w:t>
            </w:r>
          </w:p>
        </w:tc>
        <w:tc>
          <w:tcPr>
            <w:tcW w:w="2340" w:type="dxa"/>
          </w:tcPr>
          <w:p>
            <w:pPr/>
            <w:r>
              <w:t xml:space="preserve">One "water use" figure = crop water requirement; no green/blue split in the code</w:t>
            </w:r>
          </w:p>
        </w:tc>
        <w:tc>
          <w:tcPr>
            <w:tcW w:w="2340" w:type="dxa"/>
          </w:tcPr>
          <w:p>
            <w:pPr/>
            <w:r>
              <w:t xml:space="preserve">Green and blue reported separately and never summed (Section 7, 10.5)</w:t>
            </w:r>
          </w:p>
        </w:tc>
        <w:tc>
          <w:tcPr>
            <w:tcW w:w="2340" w:type="dxa"/>
          </w:tcPr>
          <w:p>
            <w:pPr/>
            <w:r>
              <w:t xml:space="preserve">They differ physically: only blue water is competed for (Hoekstra et al. 2011; Boulay et al. 2021; Damerau 2024)</w:t>
            </w:r>
          </w:p>
        </w:tc>
      </w:tr>
      <w:tr>
        <w:tc>
          <w:tcPr>
            <w:tcW w:w="2340" w:type="dxa"/>
          </w:tcPr>
          <w:p>
            <w:pPr/>
            <w:r>
              <w:t xml:space="preserve">Crop evapotranspiration</w:t>
            </w:r>
          </w:p>
        </w:tc>
        <w:tc>
          <w:tcPr>
            <w:tcW w:w="2340" w:type="dxa"/>
          </w:tcPr>
          <w:p>
            <w:pPr/>
            <w:r>
              <w:t xml:space="preserve">Unweighted mean of three Kc values × annual ET0, for 12 months, for every crop</w:t>
            </w:r>
          </w:p>
        </w:tc>
        <w:tc>
          <w:tcPr>
            <w:tcW w:w="2340" w:type="dxa"/>
          </w:tcPr>
          <w:p>
            <w:pPr/>
            <w:r>
              <w:t xml:space="preserve">Stage-weighted FAO-56 Kc curve, growing period only, monthly (Eqs. 1–2)</w:t>
            </w:r>
          </w:p>
        </w:tc>
        <w:tc>
          <w:tcPr>
            <w:tcW w:w="2340" w:type="dxa"/>
          </w:tcPr>
          <w:p>
            <w:pPr/>
            <w:r>
              <w:t xml:space="preserve">FAO-56 defines Kc by growth stage (Allen et al. 1998); annual crops grow 3–5 months</w:t>
            </w:r>
          </w:p>
        </w:tc>
      </w:tr>
      <w:tr>
        <w:tc>
          <w:tcPr>
            <w:tcW w:w="2340" w:type="dxa"/>
          </w:tcPr>
          <w:p>
            <w:pPr/>
            <w:r>
              <w:t xml:space="preserve">Green water</w:t>
            </w:r>
          </w:p>
        </w:tc>
        <w:tc>
          <w:tcPr>
            <w:tcW w:w="2340" w:type="dxa"/>
          </w:tcPr>
          <w:p>
            <w:pPr/>
            <w:r>
              <w:t xml:space="preserve">ETc not capped by rainfall, so it is a water requirement, not green water</w:t>
            </w:r>
          </w:p>
        </w:tc>
        <w:tc>
          <w:tcPr>
            <w:tcW w:w="2340" w:type="dxa"/>
          </w:tcPr>
          <w:p>
            <w:pPr/>
            <w:r>
              <w:t xml:space="preserve">Green = min(ETc, effective rainfall), USDA-SCS method (Eqs. 3–5)</w:t>
            </w:r>
          </w:p>
        </w:tc>
        <w:tc>
          <w:tcPr>
            <w:tcW w:w="2340" w:type="dxa"/>
          </w:tcPr>
          <w:p>
            <w:pPr/>
            <w:r>
              <w:t xml:space="preserve">Crop water requirement option of the Water Footprint Assessment Manual (Hoekstra et al. 2011; Smith 1992)</w:t>
            </w:r>
          </w:p>
        </w:tc>
      </w:tr>
      <w:tr>
        <w:tc>
          <w:tcPr>
            <w:tcW w:w="2340" w:type="dxa"/>
          </w:tcPr>
          <w:p>
            <w:pPr/>
            <w:r>
              <w:t xml:space="preserve">Units</w:t>
            </w:r>
          </w:p>
        </w:tc>
        <w:tc>
          <w:tcPr>
            <w:tcW w:w="2340" w:type="dxa"/>
          </w:tcPr>
          <w:p>
            <w:pPr/>
            <w:r>
              <w:t xml:space="preserve">mm × ha reported as m³ (×10 conversion missing)</w:t>
            </w:r>
          </w:p>
        </w:tc>
        <w:tc>
          <w:tcPr>
            <w:tcW w:w="2340" w:type="dxa"/>
          </w:tcPr>
          <w:p>
            <w:pPr/>
            <w:r>
              <w:t xml:space="preserve">Explicit ×10 (Eq. 5)</w:t>
            </w:r>
          </w:p>
        </w:tc>
        <w:tc>
          <w:tcPr>
            <w:tcW w:w="2340" w:type="dxa"/>
          </w:tcPr>
          <w:p>
            <w:pPr/>
            <w:r>
              <w:t xml:space="preserve">1 mm over 1 ha = 10 m³</w:t>
            </w:r>
          </w:p>
        </w:tc>
      </w:tr>
      <w:tr>
        <w:tc>
          <w:tcPr>
            <w:tcW w:w="2340" w:type="dxa"/>
          </w:tcPr>
          <w:p>
            <w:pPr/>
            <w:r>
              <w:t xml:space="preserve">Crop-water data sources</w:t>
            </w:r>
          </w:p>
        </w:tc>
        <w:tc>
          <w:tcPr>
            <w:tcW w:w="2340" w:type="dxa"/>
          </w:tcPr>
          <w:p>
            <w:pPr/>
            <w:r>
              <w:t xml:space="preserve">Local Kc calculation only; legacy Mekonnen and Hoekstra (2011) global values per tonne in the database, unused</w:t>
            </w:r>
          </w:p>
        </w:tc>
        <w:tc>
          <w:tcPr>
            <w:tcW w:w="2340" w:type="dxa"/>
          </w:tcPr>
          <w:p>
            <w:pPr/>
            <w:r>
              <w:t xml:space="preserve">Three tiers: measured, local FAO-56, gridded Mialyk et al. (2024) per hectare (Section 3.4)</w:t>
            </w:r>
          </w:p>
        </w:tc>
        <w:tc>
          <w:tcPr>
            <w:tcW w:w="2340" w:type="dxa"/>
          </w:tcPr>
          <w:p>
            <w:pPr/>
            <w:r>
              <w:t xml:space="preserve">Per-hectare values let the user's yield enter (Damerau 2024); Mialyk 2024 replaces year-2000 data; the workshop asked for field measurements plus gridded defaults</w:t>
            </w:r>
          </w:p>
        </w:tc>
      </w:tr>
      <w:tr>
        <w:tc>
          <w:tcPr>
            <w:tcW w:w="2340" w:type="dxa"/>
          </w:tcPr>
          <w:p>
            <w:pPr/>
            <w:r>
              <w:t xml:space="preserve">Main crop vs residue</w:t>
            </w:r>
          </w:p>
        </w:tc>
        <w:tc>
          <w:tcPr>
            <w:tcW w:w="2340" w:type="dxa"/>
          </w:tcPr>
          <w:p>
            <w:pPr/>
            <w:r>
              <w:t xml:space="preserve">Mass share applied twice in per-feed results; 100% to residue when main yield is 0; legacy footprints charge straw the same as grain</w:t>
            </w:r>
          </w:p>
        </w:tc>
        <w:tc>
          <w:tcPr>
            <w:tcW w:w="2340" w:type="dxa"/>
          </w:tcPr>
          <w:p>
            <w:pPr/>
            <w:r>
              <w:t xml:space="preserve">One allocation per crop, closure checked (Section 5)</w:t>
            </w:r>
          </w:p>
        </w:tc>
        <w:tc>
          <w:tcPr>
            <w:tcW w:w="2340" w:type="dxa"/>
          </w:tcPr>
          <w:p>
            <w:pPr/>
            <w:r>
              <w:t xml:space="preserve">ISO 14044 §4.3.4.2; prevents double counting. Basis: ME content, biophysical as Damerau (2024) recommends and consistent with Allocation 2</w:t>
            </w:r>
          </w:p>
        </w:tc>
      </w:tr>
      <w:tr>
        <w:tc>
          <w:tcPr>
            <w:tcW w:w="2340" w:type="dxa"/>
          </w:tcPr>
          <w:p>
            <w:pPr/>
            <w:r>
              <w:t xml:space="preserve">Grazed pasture</w:t>
            </w:r>
          </w:p>
        </w:tc>
        <w:tc>
          <w:tcPr>
            <w:tcW w:w="2340" w:type="dxa"/>
          </w:tcPr>
          <w:p>
            <w:pPr/>
            <w:r>
              <w:t xml:space="preserve">Removal fraction used as utilization (example value 0.9)</w:t>
            </w:r>
          </w:p>
        </w:tc>
        <w:tc>
          <w:tcPr>
            <w:tcW w:w="2340" w:type="dxa"/>
          </w:tcPr>
          <w:p>
            <w:pPr/>
            <w:r>
              <w:t xml:space="preserve">Explicit utilization u, realistic defaults, two attribution conventions (Section 4.1)</w:t>
            </w:r>
          </w:p>
        </w:tc>
        <w:tc>
          <w:tcPr>
            <w:tcW w:w="2340" w:type="dxa"/>
          </w:tcPr>
          <w:p>
            <w:pPr/>
            <w:r>
              <w:t xml:space="preserve">Ingested share on rangeland is often 30–50%; the whole-sward vs ingested-only choice changes results by 1/u</w:t>
            </w:r>
          </w:p>
        </w:tc>
      </w:tr>
      <w:tr>
        <w:tc>
          <w:tcPr>
            <w:tcW w:w="2340" w:type="dxa"/>
          </w:tcPr>
          <w:p>
            <w:pPr/>
            <w:r>
              <w:t xml:space="preserve">Purchased feed</w:t>
            </w:r>
          </w:p>
        </w:tc>
        <w:tc>
          <w:tcPr>
            <w:tcW w:w="2340" w:type="dxa"/>
          </w:tcPr>
          <w:p>
            <w:pPr/>
            <w:r>
              <w:t xml:space="preserve">Farm climate applied; concentrates contribute zero</w:t>
            </w:r>
          </w:p>
        </w:tc>
        <w:tc>
          <w:tcPr>
            <w:tcW w:w="2340" w:type="dxa"/>
          </w:tcPr>
          <w:p>
            <w:pPr/>
            <w:r>
              <w:t xml:space="preserve">Tier 1 for the supplier's region, or a declared exclusion (Section 4.2)</w:t>
            </w:r>
          </w:p>
        </w:tc>
        <w:tc>
          <w:tcPr>
            <w:tcW w:w="2340" w:type="dxa"/>
          </w:tcPr>
          <w:p>
            <w:pPr/>
            <w:r>
              <w:t xml:space="preserve">Feed water belongs to where the feed was grown (ISO 2014)</w:t>
            </w:r>
          </w:p>
        </w:tc>
      </w:tr>
      <w:tr>
        <w:tc>
          <w:tcPr>
            <w:tcW w:w="2340" w:type="dxa"/>
          </w:tcPr>
          <w:p>
            <w:pPr/>
            <w:r>
              <w:t xml:space="preserve">Milk / meat / wool</w:t>
            </w:r>
          </w:p>
        </w:tc>
        <w:tc>
          <w:tcPr>
            <w:tcW w:w="2340" w:type="dxa"/>
          </w:tcPr>
          <w:p>
            <w:pPr/>
            <w:r>
              <w:t xml:space="preserve">100% of the water divided by each product separately (counted three times)</w:t>
            </w:r>
          </w:p>
        </w:tc>
        <w:tc>
          <w:tcPr>
            <w:tcW w:w="2340" w:type="dxa"/>
          </w:tcPr>
          <w:p>
            <w:pPr/>
            <w:r>
              <w:t xml:space="preserve">Feed-energy requirement allocation using existing energy terms (Section 6)</w:t>
            </w:r>
          </w:p>
        </w:tc>
        <w:tc>
          <w:tcPr>
            <w:tcW w:w="2340" w:type="dxa"/>
          </w:tcPr>
          <w:p>
            <w:pPr/>
            <w:r>
              <w:t xml:space="preserve">Causal and physical (ISO 14044); matches IDF (2022) net-energy approach; biophysical as Damerau (2024) recommends</w:t>
            </w:r>
          </w:p>
        </w:tc>
      </w:tr>
      <w:tr>
        <w:tc>
          <w:tcPr>
            <w:tcW w:w="2340" w:type="dxa"/>
          </w:tcPr>
          <w:p>
            <w:pPr/>
            <w:r>
              <w:t xml:space="preserve">Reference units</w:t>
            </w:r>
          </w:p>
        </w:tc>
        <w:tc>
          <w:tcPr>
            <w:tcW w:w="2340" w:type="dxa"/>
          </w:tcPr>
          <w:p>
            <w:pPr/>
            <w:r>
              <w:t xml:space="preserve">FPCM (FAO/GLEAM formula); carcass weight</w:t>
            </w:r>
          </w:p>
        </w:tc>
        <w:tc>
          <w:tcPr>
            <w:tcW w:w="2340" w:type="dxa"/>
          </w:tcPr>
          <w:p>
            <w:pPr/>
            <w:r>
              <w:t xml:space="preserve">IDF (2022) FPCM; live weight output; wool added</w:t>
            </w:r>
          </w:p>
        </w:tc>
        <w:tc>
          <w:tcPr>
            <w:tcW w:w="2340" w:type="dxa"/>
          </w:tcPr>
          <w:p>
            <w:pPr/>
            <w:r>
              <w:t xml:space="preserve">Comparability with the dairy standard and with Damerau's output list</w:t>
            </w:r>
          </w:p>
        </w:tc>
      </w:tr>
      <w:tr>
        <w:tc>
          <w:tcPr>
            <w:tcW w:w="2340" w:type="dxa"/>
          </w:tcPr>
          <w:p>
            <w:pPr/>
            <w:r>
              <w:t xml:space="preserve">Blue water: irrigation</w:t>
            </w:r>
          </w:p>
        </w:tc>
        <w:tc>
          <w:tcPr>
            <w:tcW w:w="2340" w:type="dxa"/>
          </w:tcPr>
          <w:p>
            <w:pPr/>
            <w:r>
              <w:t xml:space="preserve">None in the code; irrigated systems left out except rice</w:t>
            </w:r>
          </w:p>
        </w:tc>
        <w:tc>
          <w:tcPr>
            <w:tcW w:w="2340" w:type="dxa"/>
          </w:tcPr>
          <w:p>
            <w:pPr/>
            <w:r>
              <w:t xml:space="preserve">Tier 1 Mialyk irrigated blue per ha; Tier 2 monthly deficit; optional applied volume (Section 10.2)</w:t>
            </w:r>
          </w:p>
        </w:tc>
        <w:tc>
          <w:tcPr>
            <w:tcW w:w="2340" w:type="dxa"/>
          </w:tcPr>
          <w:p>
            <w:pPr/>
            <w:r>
              <w:t xml:space="preserve">Hoekstra et al. 2011; Damerau 2024; required to detect irrigation scenarios ex ante</w:t>
            </w:r>
          </w:p>
        </w:tc>
      </w:tr>
      <w:tr>
        <w:tc>
          <w:tcPr>
            <w:tcW w:w="2340" w:type="dxa"/>
          </w:tcPr>
          <w:p>
            <w:pPr/>
            <w:r>
              <w:t xml:space="preserve">Blue water: drinking</w:t>
            </w:r>
          </w:p>
        </w:tc>
        <w:tc>
          <w:tcPr>
            <w:tcW w:w="2340" w:type="dxa"/>
          </w:tcPr>
          <w:p>
            <w:pPr/>
            <w:r>
              <w:t xml:space="preserve">Fixed value per livestock type in the database (</w:t>
            </w:r>
            <w:r>
              <w:rPr>
                <w:rStyle w:val="CodeChar"/>
              </w:rPr>
              <w:t xml:space="preserve">water_requirement</w:t>
            </w:r>
            <w:r>
              <w:t xml:space="preserve">), unused, undocumented</w:t>
            </w:r>
          </w:p>
        </w:tc>
        <w:tc>
          <w:tcPr>
            <w:tcW w:w="2340" w:type="dxa"/>
          </w:tcPr>
          <w:p>
            <w:pPr/>
            <w:r>
              <w:t xml:space="preserve">Used as Tier 1; optional intake- and temperature-based equations for cattle (Section 10.3)</w:t>
            </w:r>
          </w:p>
        </w:tc>
        <w:tc>
          <w:tcPr>
            <w:tcW w:w="2340" w:type="dxa"/>
          </w:tcPr>
          <w:p>
            <w:pPr/>
            <w:r>
              <w:t xml:space="preserve">Drinking is most of the blue water in rainfed systems (Mekonnen and Hoekstra 2010)</w:t>
            </w:r>
          </w:p>
        </w:tc>
      </w:tr>
      <w:tr>
        <w:tc>
          <w:tcPr>
            <w:tcW w:w="2340" w:type="dxa"/>
          </w:tcPr>
          <w:p>
            <w:pPr/>
            <w:r>
              <w:t xml:space="preserve">Blue water: service</w:t>
            </w:r>
          </w:p>
        </w:tc>
        <w:tc>
          <w:tcPr>
            <w:tcW w:w="2340" w:type="dxa"/>
          </w:tcPr>
          <w:p>
            <w:pPr/>
            <w:r>
              <w:t xml:space="preserve">None</w:t>
            </w:r>
          </w:p>
        </w:tc>
        <w:tc>
          <w:tcPr>
            <w:tcW w:w="2340" w:type="dxa"/>
          </w:tcPr>
          <w:p>
            <w:pPr/>
            <w:r>
              <w:t xml:space="preserve">Default per head per day, no double counting (Section 10.4)</w:t>
            </w:r>
          </w:p>
        </w:tc>
        <w:tc>
          <w:tcPr>
            <w:tcW w:w="2340" w:type="dxa"/>
          </w:tcPr>
          <w:p>
            <w:pPr/>
            <w:r>
              <w:t xml:space="preserve">Mekonnen and Hoekstra 2010</w:t>
            </w:r>
          </w:p>
        </w:tc>
      </w:tr>
      <w:tr>
        <w:tc>
          <w:tcPr>
            <w:tcW w:w="2340" w:type="dxa"/>
          </w:tcPr>
          <w:p>
            <w:pPr/>
            <w:r>
              <w:t xml:space="preserve">Local context</w:t>
            </w:r>
          </w:p>
        </w:tc>
        <w:tc>
          <w:tcPr>
            <w:tcW w:w="2340" w:type="dxa"/>
          </w:tcPr>
          <w:p>
            <w:pPr/>
            <w:r>
              <w:t xml:space="preserve">None</w:t>
            </w:r>
          </w:p>
        </w:tc>
        <w:tc>
          <w:tcPr>
            <w:tcW w:w="2340" w:type="dxa"/>
          </w:tcPr>
          <w:p>
            <w:pPr/>
            <w:r>
              <w:t xml:space="preserve">Aqueduct stress class and renewable-water depletion ratio (Section 10.6)</w:t>
            </w:r>
          </w:p>
        </w:tc>
        <w:tc>
          <w:tcPr>
            <w:tcW w:w="2340" w:type="dxa"/>
          </w:tcPr>
          <w:p>
            <w:pPr/>
            <w:r>
              <w:t xml:space="preserve">A volume is not an impact without availability (Boulay et al. 2018, 2021; Damerau 2024)</w:t>
            </w:r>
          </w:p>
        </w:tc>
      </w:tr>
      <w:tr>
        <w:tc>
          <w:tcPr>
            <w:tcW w:w="2340" w:type="dxa"/>
          </w:tcPr>
          <w:p>
            <w:pPr/>
            <w:r>
              <w:t xml:space="preserve">Uncertainty</w:t>
            </w:r>
          </w:p>
        </w:tc>
        <w:tc>
          <w:tcPr>
            <w:tcW w:w="2340" w:type="dxa"/>
          </w:tcPr>
          <w:p>
            <w:pPr/>
            <w:r>
              <w:t xml:space="preserve">Not reported</w:t>
            </w:r>
          </w:p>
        </w:tc>
        <w:tc>
          <w:tcPr>
            <w:tcW w:w="2340" w:type="dxa"/>
          </w:tcPr>
          <w:p>
            <w:pPr/>
            <w:r>
              <w:t xml:space="preserve">Data-quality flags, mandatory sensitivity, optional Monte Carlo (Section 8)</w:t>
            </w:r>
          </w:p>
        </w:tc>
        <w:tc>
          <w:tcPr>
            <w:tcW w:w="2340" w:type="dxa"/>
          </w:tcPr>
          <w:p>
            <w:pPr/>
            <w:r>
              <w:t xml:space="preserve">Defaults dominate in data-scarce systems (v1.1; Damerau 2024)</w:t>
            </w:r>
          </w:p>
        </w:tc>
      </w:tr>
    </w:tbl>
    <w:p>
      <w:pPr>
        <w:pStyle w:val="Heading3"/>
      </w:pPr>
      <w:r>
        <w:t xml:space="preserve">B. Data built into the code (prepared by the development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Used for</w:t>
            </w:r>
          </w:p>
        </w:tc>
        <w:tc>
          <w:tcPr>
            <w:tcW w:w="3120" w:type="dxa"/>
            <w:shd w:val="clear" w:color="auto" w:fill="F2F2F2"/>
          </w:tcPr>
          <w:p>
            <w:pPr/>
            <w:r>
              <w:t xml:space="preserve">Status</w:t>
            </w:r>
          </w:p>
        </w:tc>
      </w:tr>
      <w:tr>
        <w:tc>
          <w:tcPr>
            <w:tcW w:w="3120" w:type="dxa"/>
          </w:tcPr>
          <w:p>
            <w:pPr/>
            <w:r>
              <w:t xml:space="preserve">Mialyk et al. (2024) crop water use (mm per season) by region × crop × rainfed/irrigated, split into green and blue; i-CLEANED crop mapping</w:t>
            </w:r>
          </w:p>
        </w:tc>
        <w:tc>
          <w:tcPr>
            <w:tcW w:w="3120" w:type="dxa"/>
          </w:tcPr>
          <w:p>
            <w:pPr/>
            <w:r>
              <w:t xml:space="preserve">Tier 1 green and blue (Eqs. 5, 13)</w:t>
            </w:r>
          </w:p>
        </w:tc>
        <w:tc>
          <w:tcPr>
            <w:tcW w:w="3120" w:type="dxa"/>
          </w:tcPr>
          <w:p>
            <w:pPr/>
            <w:r>
              <w:t xml:space="preserve">Built: 43 crops × 2,620 regions (Annex A)</w:t>
            </w:r>
          </w:p>
        </w:tc>
      </w:tr>
      <w:tr>
        <w:tc>
          <w:tcPr>
            <w:tcW w:w="3120" w:type="dxa"/>
          </w:tcPr>
          <w:p>
            <w:pPr/>
            <w:r>
              <w:t xml:space="preserve">Monthly climate normals: precipitation, effective rainfall, ET0 (FAO-56 Penman-Monteith), temperature</w:t>
            </w:r>
          </w:p>
        </w:tc>
        <w:tc>
          <w:tcPr>
            <w:tcW w:w="3120" w:type="dxa"/>
          </w:tcPr>
          <w:p>
            <w:pPr/>
            <w:r>
              <w:t xml:space="preserve">Tier 2 green and blue; pasture; drinking water Tier 2</w:t>
            </w:r>
          </w:p>
        </w:tc>
        <w:tc>
          <w:tcPr>
            <w:tcW w:w="3120" w:type="dxa"/>
          </w:tcPr>
          <w:p>
            <w:pPr/>
            <w:r>
              <w:t xml:space="preserve">Built from WorldClim 2.1 (Annex A)</w:t>
            </w:r>
          </w:p>
        </w:tc>
      </w:tr>
      <w:tr>
        <w:tc>
          <w:tcPr>
            <w:tcW w:w="3120" w:type="dxa"/>
          </w:tcPr>
          <w:p>
            <w:pPr/>
            <w:r>
              <w:t xml:space="preserve">FAO-56 growth-stage lengths (Table 11) and crop coefficients (Table 12)</w:t>
            </w:r>
          </w:p>
        </w:tc>
        <w:tc>
          <w:tcPr>
            <w:tcW w:w="3120" w:type="dxa"/>
          </w:tcPr>
          <w:p>
            <w:pPr/>
            <w:r>
              <w:t xml:space="preserve">Eq. 1</w:t>
            </w:r>
          </w:p>
        </w:tc>
        <w:tc>
          <w:tcPr>
            <w:tcW w:w="3120" w:type="dxa"/>
          </w:tcPr>
          <w:p>
            <w:pPr/>
            <w:r>
              <w:t xml:space="preserve">Built (Annex A)</w:t>
            </w:r>
          </w:p>
        </w:tc>
      </w:tr>
      <w:tr>
        <w:tc>
          <w:tcPr>
            <w:tcW w:w="3120" w:type="dxa"/>
          </w:tcPr>
          <w:p>
            <w:pPr/>
            <w:r>
              <w:t xml:space="preserve">ME of main products of residue-bearing crops (Feedipedia)</w:t>
            </w:r>
          </w:p>
        </w:tc>
        <w:tc>
          <w:tcPr>
            <w:tcW w:w="3120" w:type="dxa"/>
          </w:tcPr>
          <w:p>
            <w:pPr/>
            <w:r>
              <w:t xml:space="preserve">Eq. 8</w:t>
            </w:r>
          </w:p>
        </w:tc>
        <w:tc>
          <w:tcPr>
            <w:tcW w:w="3120" w:type="dxa"/>
          </w:tcPr>
          <w:p>
            <w:pPr/>
            <w:r>
              <w:t xml:space="preserve">Built: 31 products (Annex A)</w:t>
            </w:r>
          </w:p>
        </w:tc>
      </w:tr>
      <w:tr>
        <w:tc>
          <w:tcPr>
            <w:tcW w:w="3120" w:type="dxa"/>
          </w:tcPr>
          <w:p>
            <w:pPr/>
            <w:r>
              <w:t xml:space="preserve">Utilization defaults by grazing type</w:t>
            </w:r>
          </w:p>
        </w:tc>
        <w:tc>
          <w:tcPr>
            <w:tcW w:w="3120" w:type="dxa"/>
          </w:tcPr>
          <w:p>
            <w:pPr/>
            <w:r>
              <w:t xml:space="preserve">Section 4.1</w:t>
            </w:r>
          </w:p>
        </w:tc>
        <w:tc>
          <w:tcPr>
            <w:tcW w:w="3120" w:type="dxa"/>
          </w:tcPr>
          <w:p>
            <w:pPr/>
            <w:r>
              <w:t xml:space="preserve">Pending: expert confirmation</w:t>
            </w:r>
          </w:p>
        </w:tc>
      </w:tr>
      <w:tr>
        <w:tc>
          <w:tcPr>
            <w:tcW w:w="3120" w:type="dxa"/>
          </w:tcPr>
          <w:p>
            <w:pPr/>
            <w:r>
              <w:t xml:space="preserve">Energy requirement terms (maintenance, growth, lactation, pregnancy, work, wool)</w:t>
            </w:r>
          </w:p>
        </w:tc>
        <w:tc>
          <w:tcPr>
            <w:tcW w:w="3120" w:type="dxa"/>
          </w:tcPr>
          <w:p>
            <w:pPr/>
            <w:r>
              <w:t xml:space="preserve">Allocation 2 (Eq. 11)</w:t>
            </w:r>
          </w:p>
        </w:tc>
        <w:tc>
          <w:tcPr>
            <w:tcW w:w="3120" w:type="dxa"/>
          </w:tcPr>
          <w:p>
            <w:pPr/>
            <w:r>
              <w:t xml:space="preserve">Existing, computed</w:t>
            </w:r>
          </w:p>
        </w:tc>
      </w:tr>
      <w:tr>
        <w:tc>
          <w:tcPr>
            <w:tcW w:w="3120" w:type="dxa"/>
          </w:tcPr>
          <w:p>
            <w:pPr/>
            <w:r>
              <w:t xml:space="preserve">Drinking and service water per livestock type</w:t>
            </w:r>
          </w:p>
        </w:tc>
        <w:tc>
          <w:tcPr>
            <w:tcW w:w="3120" w:type="dxa"/>
          </w:tcPr>
          <w:p>
            <w:pPr/>
            <w:r>
              <w:t xml:space="preserve">Eqs. 16–17</w:t>
            </w:r>
          </w:p>
        </w:tc>
        <w:tc>
          <w:tcPr>
            <w:tcW w:w="3120" w:type="dxa"/>
          </w:tcPr>
          <w:p>
            <w:pPr/>
            <w:r>
              <w:t xml:space="preserve">Built from Chapagain and Hoekstra (2003); replaces the undocumented legacy </w:t>
            </w:r>
            <w:r>
              <w:rPr>
                <w:rStyle w:val="CodeChar"/>
              </w:rPr>
              <w:t xml:space="preserve">water_requirement</w:t>
            </w:r>
            <w:r>
              <w:t xml:space="preserve"> (Annex A)</w:t>
            </w:r>
          </w:p>
        </w:tc>
      </w:tr>
      <w:tr>
        <w:tc>
          <w:tcPr>
            <w:tcW w:w="3120" w:type="dxa"/>
          </w:tcPr>
          <w:p>
            <w:pPr/>
            <w:r>
              <w:t xml:space="preserve">Irrigation application and conveyance efficiencies</w:t>
            </w:r>
          </w:p>
        </w:tc>
        <w:tc>
          <w:tcPr>
            <w:tcW w:w="3120" w:type="dxa"/>
          </w:tcPr>
          <w:p>
            <w:pPr/>
            <w:r>
              <w:t xml:space="preserve">Section 10.2</w:t>
            </w:r>
          </w:p>
        </w:tc>
        <w:tc>
          <w:tcPr>
            <w:tcW w:w="3120" w:type="dxa"/>
          </w:tcPr>
          <w:p>
            <w:pPr/>
            <w:r>
              <w:t xml:space="preserve">Built (Annex A)</w:t>
            </w:r>
          </w:p>
        </w:tc>
      </w:tr>
      <w:tr>
        <w:tc>
          <w:tcPr>
            <w:tcW w:w="3120" w:type="dxa"/>
          </w:tcPr>
          <w:p>
            <w:pPr/>
            <w:r>
              <w:t xml:space="preserve">Aqueduct 4.0 stress class; WaterGAP 2.2e water availability per ha, by region</w:t>
            </w:r>
          </w:p>
        </w:tc>
        <w:tc>
          <w:tcPr>
            <w:tcW w:w="3120" w:type="dxa"/>
          </w:tcPr>
          <w:p>
            <w:pPr/>
            <w:r>
              <w:t xml:space="preserve">Section 10.6</w:t>
            </w:r>
          </w:p>
        </w:tc>
        <w:tc>
          <w:tcPr>
            <w:tcW w:w="3120" w:type="dxa"/>
          </w:tcPr>
          <w:p>
            <w:pPr/>
            <w:r>
              <w:t xml:space="preserve">Built (Annex A)</w:t>
            </w:r>
          </w:p>
        </w:tc>
      </w:tr>
      <w:tr>
        <w:tc>
          <w:tcPr>
            <w:tcW w:w="3120" w:type="dxa"/>
          </w:tcPr>
          <w:p>
            <w:pPr/>
            <w:r>
              <w:t xml:space="preserve">IDF 2022 FPCM coefficients; ×10 unit factor; allocation and validation rules</w:t>
            </w:r>
          </w:p>
        </w:tc>
        <w:tc>
          <w:tcPr>
            <w:tcW w:w="3120" w:type="dxa"/>
          </w:tcPr>
          <w:p>
            <w:pPr/>
            <w:r>
              <w:t xml:space="preserve">Sections 3, 5, 6</w:t>
            </w:r>
          </w:p>
        </w:tc>
        <w:tc>
          <w:tcPr>
            <w:tcW w:w="3120" w:type="dxa"/>
          </w:tcPr>
          <w:p>
            <w:pPr/>
            <w:r>
              <w:t xml:space="preserve">Code changes</w:t>
            </w:r>
          </w:p>
        </w:tc>
      </w:tr>
    </w:tbl>
    <w:p>
      <w:pPr>
        <w:pStyle w:val="Heading3"/>
      </w:pPr>
      <w:r>
        <w:t xml:space="preserve">C. Data entered by the user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Required?</w:t>
            </w:r>
          </w:p>
        </w:tc>
        <w:tc>
          <w:tcPr>
            <w:tcW w:w="3120" w:type="dxa"/>
            <w:shd w:val="clear" w:color="auto" w:fill="F2F2F2"/>
          </w:tcPr>
          <w:p>
            <w:pPr/>
            <w:r>
              <w:t xml:space="preserve">Status</w:t>
            </w:r>
          </w:p>
        </w:tc>
      </w:tr>
      <w:tr>
        <w:tc>
          <w:tcPr>
            <w:tcW w:w="3120" w:type="dxa"/>
          </w:tcPr>
          <w:p>
            <w:pPr/>
            <w:r>
              <w:t xml:space="preserve">Feed basket, yields, removals, DM and ME content, herd, milk, growth, wool, work hours</w:t>
            </w:r>
          </w:p>
        </w:tc>
        <w:tc>
          <w:tcPr>
            <w:tcW w:w="3120" w:type="dxa"/>
          </w:tcPr>
          <w:p>
            <w:pPr/>
            <w:r>
              <w:t xml:space="preserve">Yes</w:t>
            </w:r>
          </w:p>
        </w:tc>
        <w:tc>
          <w:tcPr>
            <w:tcW w:w="3120" w:type="dxa"/>
          </w:tcPr>
          <w:p>
            <w:pPr/>
            <w:r>
              <w:t xml:space="preserve">Existing inputs, unchanged</w:t>
            </w:r>
          </w:p>
        </w:tc>
      </w:tr>
      <w:tr>
        <w:tc>
          <w:tcPr>
            <w:tcW w:w="3120" w:type="dxa"/>
          </w:tcPr>
          <w:p>
            <w:pPr/>
            <w:r>
              <w:rPr>
                <w:b/>
              </w:rPr>
              <w:t xml:space="preserve">Region</w:t>
            </w:r>
            <w:r>
              <w:t xml:space="preserve"> (admin level 1 or agro-ecological zone)</w:t>
            </w:r>
          </w:p>
        </w:tc>
        <w:tc>
          <w:tcPr>
            <w:tcW w:w="3120" w:type="dxa"/>
          </w:tcPr>
          <w:p>
            <w:pPr/>
            <w:r>
              <w:t xml:space="preserve">Yes</w:t>
            </w:r>
          </w:p>
        </w:tc>
        <w:tc>
          <w:tcPr>
            <w:tcW w:w="3120" w:type="dxa"/>
          </w:tcPr>
          <w:p>
            <w:pPr/>
            <w:r>
              <w:rPr>
                <w:b/>
              </w:rPr>
              <w:t xml:space="preserve">New</w:t>
            </w:r>
            <w:r>
              <w:t xml:space="preserve">, one dropdown; selects Tier 1 values, climate and availability data</w:t>
            </w:r>
          </w:p>
        </w:tc>
      </w:tr>
      <w:tr>
        <w:tc>
          <w:tcPr>
            <w:tcW w:w="3120" w:type="dxa"/>
          </w:tcPr>
          <w:p>
            <w:pPr/>
            <w:r>
              <w:rPr>
                <w:b/>
              </w:rPr>
              <w:t xml:space="preserve">Irrigated yes/no per crop</w:t>
            </w:r>
          </w:p>
        </w:tc>
        <w:tc>
          <w:tcPr>
            <w:tcW w:w="3120" w:type="dxa"/>
          </w:tcPr>
          <w:p>
            <w:pPr/>
            <w:r>
              <w:t xml:space="preserve">Yes (blue water only)</w:t>
            </w:r>
          </w:p>
        </w:tc>
        <w:tc>
          <w:tcPr>
            <w:tcW w:w="3120" w:type="dxa"/>
          </w:tcPr>
          <w:p>
            <w:pPr/>
            <w:r>
              <w:rPr>
                <w:b/>
              </w:rPr>
              <w:t xml:space="preserve">New</w:t>
            </w:r>
            <w:r>
              <w:t xml:space="preserve">, one tick box per crop; rice uses the existing ecosystem field</w:t>
            </w:r>
          </w:p>
        </w:tc>
      </w:tr>
      <w:tr>
        <w:tc>
          <w:tcPr>
            <w:tcW w:w="3120" w:type="dxa"/>
          </w:tcPr>
          <w:p>
            <w:pPr/>
            <w:r>
              <w:t xml:space="preserve">Planting month and growing-period length per crop</w:t>
            </w:r>
          </w:p>
        </w:tc>
        <w:tc>
          <w:tcPr>
            <w:tcW w:w="3120" w:type="dxa"/>
          </w:tcPr>
          <w:p>
            <w:pPr/>
            <w:r>
              <w:t xml:space="preserve">Only if Tier 2 is used</w:t>
            </w:r>
          </w:p>
        </w:tc>
        <w:tc>
          <w:tcPr>
            <w:tcW w:w="3120" w:type="dxa"/>
          </w:tcPr>
          <w:p>
            <w:pPr/>
            <w:r>
              <w:t xml:space="preserve">The </w:t>
            </w:r>
            <w:r>
              <w:rPr>
                <w:rStyle w:val="CodeChar"/>
              </w:rPr>
              <w:t xml:space="preserve">cultivation_period</w:t>
            </w:r>
            <w:r>
              <w:t xml:space="preserve"> field exists but is unused today</w:t>
            </w:r>
          </w:p>
        </w:tc>
      </w:tr>
      <w:tr>
        <w:tc>
          <w:tcPr>
            <w:tcW w:w="3120" w:type="dxa"/>
          </w:tcPr>
          <w:p>
            <w:pPr/>
            <w:r>
              <w:t xml:space="preserve">Local ME analyses; local prices (economic sensitivity only); local utilization; irrigation volume and method; measured ET; local climate</w:t>
            </w:r>
          </w:p>
        </w:tc>
        <w:tc>
          <w:tcPr>
            <w:tcW w:w="3120" w:type="dxa"/>
          </w:tcPr>
          <w:p>
            <w:pPr/>
            <w:r>
              <w:t xml:space="preserve">Optional</w:t>
            </w:r>
          </w:p>
        </w:tc>
        <w:tc>
          <w:tcPr>
            <w:tcW w:w="3120" w:type="dxa"/>
          </w:tcPr>
          <w:p>
            <w:pPr/>
            <w:r>
              <w:t xml:space="preserve">New, overrides of defaults</w:t>
            </w:r>
          </w:p>
        </w:tc>
      </w:tr>
    </w:tbl>
    <w:p>
      <w:pPr/>
      <w:r>
        <w:rPr>
          <w:b/>
        </w:rPr>
        <w:t xml:space="preserve">Open decisions for the team</w:t>
      </w:r>
      <w:r>
        <w:t xml:space="preserve">, which change the default but not the inputs:</w:t>
      </w:r>
    </w:p>
    <w:p>
      <w:pPr>
        <w:pStyle w:val="ListParagraph"/>
        <w:numPr>
          <w:ilvl w:val="0"/>
          <w:numId w:val="2"/>
        </w:numPr>
      </w:pPr>
      <w:r>
        <w:t xml:space="preserve">Crop-residue allocation basis: decided, ME content (Section 5); mass and economic remain sensitivity cases.</w:t>
      </w:r>
    </w:p>
    <w:p>
      <w:pPr>
        <w:pStyle w:val="ListParagraph"/>
        <w:numPr>
          <w:ilvl w:val="0"/>
          <w:numId w:val="2"/>
        </w:numPr>
      </w:pPr>
      <w:r>
        <w:t xml:space="preserve">Default crop-water tier: local FAO-56 (this draft) or Mialyk Tier 1 (Damerau 2024). Mialyk as default removes the need for planting dates.</w:t>
      </w:r>
    </w:p>
    <w:p>
      <w:pPr>
        <w:pStyle w:val="ListParagraph"/>
        <w:numPr>
          <w:ilvl w:val="0"/>
          <w:numId w:val="2"/>
        </w:numPr>
      </w:pPr>
      <w:r>
        <w:t xml:space="preserve">Whether capillary rise counts as blue water (Section 10.1).</w:t>
      </w:r>
    </w:p>
    <w:p>
      <w:pPr>
        <w:pStyle w:val="Heading2"/>
      </w:pPr>
      <w:r>
        <w:t xml:space="preserve">1. Scope, goal and system boundary</w:t>
      </w:r>
    </w:p>
    <w:p>
      <w:pPr/>
      <w:r>
        <w:t xml:space="preserve">This section specifies how i-CLEANED computes the green water footprint of a livestock enterprise, and nothing else. It follows the team decision (workshop flipchart, 2026) to start with green water and add blue and grey later. It replaces the current calculation in the </w:t>
      </w:r>
      <w:r>
        <w:rPr>
          <w:rStyle w:val="CodeChar"/>
        </w:rPr>
        <w:t xml:space="preserve">cleaned</w:t>
      </w:r>
      <w:r>
        <w:t xml:space="preserve"> R package (</w:t>
      </w:r>
      <w:r>
        <w:rPr>
          <w:rStyle w:val="CodeChar"/>
        </w:rPr>
        <w:t xml:space="preserve">R/water_requirement.R</w:t>
      </w:r>
      <w:r>
        <w:t xml:space="preserve">) and the green-water parts of the v1.1 proposal.</w:t>
      </w:r>
    </w:p>
    <w:p>
      <w:pPr/>
      <w:r>
        <w:rPr>
          <w:b/>
        </w:rPr>
        <w:t xml:space="preserve">Goal.</w:t>
      </w:r>
      <w:r>
        <w:t xml:space="preserve"> Quantify the volume of rainwater evapotranspired to produce the feed eaten by a herd over one year, and attribute it to the herd's products. The result is a water use inventory in the sense of ISO 14046 (ISO 2014). It is not a water scarcity footprint and makes no claim about impact.</w:t>
      </w:r>
    </w:p>
    <w:p>
      <w:pPr/>
      <w:r>
        <w:rPr>
          <w:b/>
        </w:rPr>
        <w:t xml:space="preserve">System boundary.</w:t>
      </w:r>
      <w:r>
        <w:t xml:space="preserve"> Cradle-to-farm-gate, one production year, steady-state herd.</w:t>
      </w:r>
    </w:p>
    <w:p>
      <w:pPr>
        <w:pStyle w:val="ListParagraph"/>
        <w:numPr>
          <w:ilvl w:val="0"/>
          <w:numId w:val="3"/>
        </w:numPr>
      </w:pPr>
      <w:r>
        <w:rPr>
          <w:b/>
        </w:rPr>
        <w:t xml:space="preserve">Included:</w:t>
      </w:r>
      <w:r>
        <w:t xml:space="preserve"> green evapotranspiration of all feed produced on the farm or on land used by the herd (cropland, cultivated forage, grazed pasture, communal grazing). Green water of purchased feed is included only where Tier 1 data exist (Section 3.4). Otherwise it is excluded and declared.</w:t>
      </w:r>
    </w:p>
    <w:p>
      <w:pPr>
        <w:pStyle w:val="ListParagraph"/>
        <w:numPr>
          <w:ilvl w:val="0"/>
          <w:numId w:val="3"/>
        </w:numPr>
      </w:pPr>
      <w:r>
        <w:rPr>
          <w:b/>
        </w:rPr>
        <w:t xml:space="preserve">Excluded and declared:</w:t>
      </w:r>
      <w:r>
        <w:t xml:space="preserve"> blue water in phase 1 (irrigation, drinking, service; specified for phase 2 in Section 10), grey water, water embodied in fertilizer, fuel and electricity, evapotranspiration during fallow periods, and post-farm-gate stages.</w:t>
      </w:r>
    </w:p>
    <w:p>
      <w:pPr>
        <w:pStyle w:val="ListParagraph"/>
        <w:numPr>
          <w:ilvl w:val="0"/>
          <w:numId w:val="3"/>
        </w:numPr>
      </w:pPr>
      <w:r>
        <w:rPr>
          <w:b/>
        </w:rPr>
        <w:t xml:space="preserve">Spatial unit:</w:t>
      </w:r>
      <w:r>
        <w:t xml:space="preserve"> one farm or enterprise, one site climate.</w:t>
      </w:r>
    </w:p>
    <w:p>
      <w:pPr/>
      <w:r>
        <w:rPr>
          <w:b/>
        </w:rPr>
        <w:t xml:space="preserve">Reference flows (functional units).</w:t>
      </w:r>
      <w:r>
        <w:t xml:space="preserve"> 1 kg fat- and protein-corrected milk (FPCM) at the farm gate; 1 kg live weight output; 1 kg greasy wool; 1 kg edible protein. Draught work is allocated a share, but no per-unit figure is reported for it (Section 6).</w:t>
      </w:r>
    </w:p>
    <w:p>
      <w:pPr/>
      <w:r>
        <w:rPr>
          <w:b/>
        </w:rPr>
        <w:t xml:space="preserve">Two allocation steps.</w:t>
      </w:r>
      <w:r>
        <w:t xml:space="preserve"> Every green-water figure passes through exactly two allocation steps, and each is applied only once:</w:t>
      </w:r>
    </w:p>
    <w:p>
      <w:pPr>
        <w:pStyle w:val="ListParagraph"/>
        <w:numPr>
          <w:ilvl w:val="0"/>
          <w:numId w:val="4"/>
        </w:numPr>
      </w:pPr>
      <w:r>
        <w:rPr>
          <w:b/>
        </w:rPr>
        <w:t xml:space="preserve">Within the crop:</w:t>
      </w:r>
      <w:r>
        <w:t xml:space="preserve"> between the main product (e.g. grain) and the crop residue (e.g. stover) harvested from the same field (Section 5).</w:t>
      </w:r>
    </w:p>
    <w:p>
      <w:pPr>
        <w:pStyle w:val="ListParagraph"/>
        <w:numPr>
          <w:ilvl w:val="0"/>
          <w:numId w:val="4"/>
        </w:numPr>
      </w:pPr>
      <w:r>
        <w:rPr>
          <w:b/>
        </w:rPr>
        <w:t xml:space="preserve">Within the herd:</w:t>
      </w:r>
      <w:r>
        <w:t xml:space="preserve"> among the herd's co-products (milk, meat, wool, draught) (Section 6).</w:t>
      </w:r>
    </w:p>
    <w:p>
      <w:pPr/>
      <w:r>
        <w:t xml:space="preserve">Grazed pasture produces only one output, so step 1 does not apply to it. It is handled through a utilization fraction instead (Section 4).</w:t>
      </w:r>
    </w:p>
    <w:p>
      <w:pPr>
        <w:pStyle w:val="Heading2"/>
      </w:pPr>
      <w:r>
        <w:t xml:space="preserve">2. Definitions and notation</w:t>
      </w:r>
    </w:p>
    <w:p>
      <w:pPr/>
      <w:r>
        <w:rPr>
          <w:b/>
        </w:rPr>
        <w:t xml:space="preserve">Green water</w:t>
      </w:r>
      <w:r>
        <w:t xml:space="preserve"> is precipitation stored in the root zone and returned to the atmosphere by evapotranspiration of the feed crop or pasture (Hoekstra et al. 2011). It is computed here as evapotranspiration </w:t>
      </w:r>
      <w:r>
        <w:rPr>
          <w:i/>
        </w:rPr>
        <w:t xml:space="preserve">met by effective rainfall</w:t>
      </w:r>
      <w:r>
        <w:t xml:space="preserve">, not as the crop's total water requirement. Under rainfed conditions the two are the same only when rainfall is not limiting.</w:t>
      </w:r>
    </w:p>
    <w:p>
      <w:pPr/>
      <w:r>
        <w:t xml:space="preserve">Indices: </w:t>
      </w:r>
      <w:r>
        <w:rPr>
          <w:i/>
        </w:rPr>
        <w:t xml:space="preserve">i</w:t>
      </w:r>
      <w:r>
        <w:t xml:space="preserve"> = feed item; </w:t>
      </w:r>
      <w:r>
        <w:rPr>
          <w:i/>
        </w:rPr>
        <w:t xml:space="preserve">c</w:t>
      </w:r>
      <w:r>
        <w:t xml:space="preserve"> = crop; </w:t>
      </w:r>
      <w:r>
        <w:rPr>
          <w:i/>
        </w:rPr>
        <w:t xml:space="preserve">m</w:t>
      </w:r>
      <w:r>
        <w:t xml:space="preserve"> = month; </w:t>
      </w:r>
      <w:r>
        <w:rPr>
          <w:i/>
        </w:rPr>
        <w:t xml:space="preserve">k</w:t>
      </w:r>
      <w:r>
        <w:t xml:space="preserve"> = livestock class; </w:t>
      </w:r>
      <w:r>
        <w:rPr>
          <w:i/>
        </w:rPr>
        <w:t xml:space="preserve">j</w:t>
      </w:r>
      <w:r>
        <w:t xml:space="preserve"> = co-product. 1 mm of water over 1 ha = 10 m³.</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Symbol</w:t>
            </w:r>
          </w:p>
        </w:tc>
        <w:tc>
          <w:tcPr>
            <w:tcW w:w="2340" w:type="dxa"/>
            <w:shd w:val="clear" w:color="auto" w:fill="F2F2F2"/>
          </w:tcPr>
          <w:p>
            <w:pPr/>
            <w:r>
              <w:t xml:space="preserve">Meaning</w:t>
            </w:r>
          </w:p>
        </w:tc>
        <w:tc>
          <w:tcPr>
            <w:tcW w:w="2340" w:type="dxa"/>
            <w:shd w:val="clear" w:color="auto" w:fill="F2F2F2"/>
          </w:tcPr>
          <w:p>
            <w:pPr/>
            <w:r>
              <w:t xml:space="preserve">Unit</w:t>
            </w:r>
          </w:p>
        </w:tc>
        <w:tc>
          <w:tcPr>
            <w:tcW w:w="2340" w:type="dxa"/>
            <w:shd w:val="clear" w:color="auto" w:fill="F2F2F2"/>
          </w:tcPr>
          <w:p>
            <w:pPr/>
            <w:r>
              <w:t xml:space="preserve">Source in i-CLEANED</w:t>
            </w:r>
          </w:p>
        </w:tc>
      </w:tr>
      <w:tr>
        <w:tc>
          <w:tcPr>
            <w:tcW w:w="2340" w:type="dxa"/>
          </w:tcPr>
          <w:p>
            <w:pPr/>
            <w:r>
              <w:t xml:space="preserve">ET0,m</w:t>
            </w:r>
          </w:p>
        </w:tc>
        <w:tc>
          <w:tcPr>
            <w:tcW w:w="2340" w:type="dxa"/>
          </w:tcPr>
          <w:p>
            <w:pPr/>
            <w:r>
              <w:t xml:space="preserve">Reference evapotranspiration, month m</w:t>
            </w:r>
          </w:p>
        </w:tc>
        <w:tc>
          <w:tcPr>
            <w:tcW w:w="2340" w:type="dxa"/>
          </w:tcPr>
          <w:p>
            <w:pPr/>
            <w:r>
              <w:t xml:space="preserve">mm/month</w:t>
            </w:r>
          </w:p>
        </w:tc>
        <w:tc>
          <w:tcPr>
            <w:tcW w:w="2340" w:type="dxa"/>
          </w:tcPr>
          <w:p>
            <w:pPr/>
            <w:r>
              <w:t xml:space="preserve">New input (site), or climate dataset</w:t>
            </w:r>
          </w:p>
        </w:tc>
      </w:tr>
      <w:tr>
        <w:tc>
          <w:tcPr>
            <w:tcW w:w="2340" w:type="dxa"/>
          </w:tcPr>
          <w:p>
            <w:pPr/>
            <w:r>
              <w:t xml:space="preserve">Pm</w:t>
            </w:r>
          </w:p>
        </w:tc>
        <w:tc>
          <w:tcPr>
            <w:tcW w:w="2340" w:type="dxa"/>
          </w:tcPr>
          <w:p>
            <w:pPr/>
            <w:r>
              <w:t xml:space="preserve">Total precipitation, month m</w:t>
            </w:r>
          </w:p>
        </w:tc>
        <w:tc>
          <w:tcPr>
            <w:tcW w:w="2340" w:type="dxa"/>
          </w:tcPr>
          <w:p>
            <w:pPr/>
            <w:r>
              <w:t xml:space="preserve">mm/month</w:t>
            </w:r>
          </w:p>
        </w:tc>
        <w:tc>
          <w:tcPr>
            <w:tcW w:w="2340" w:type="dxa"/>
          </w:tcPr>
          <w:p>
            <w:pPr/>
            <w:r>
              <w:t xml:space="preserve">New input (site); currently annual only (</w:t>
            </w:r>
            <w:r>
              <w:rPr>
                <w:rStyle w:val="CodeChar"/>
              </w:rPr>
              <w:t xml:space="preserve">annual_prec</w:t>
            </w:r>
            <w:r>
              <w:t xml:space="preserve">)</w:t>
            </w:r>
          </w:p>
        </w:tc>
      </w:tr>
      <w:tr>
        <w:tc>
          <w:tcPr>
            <w:tcW w:w="2340" w:type="dxa"/>
          </w:tcPr>
          <w:p>
            <w:pPr/>
            <w:r>
              <w:t xml:space="preserve">Peff,m</w:t>
            </w:r>
          </w:p>
        </w:tc>
        <w:tc>
          <w:tcPr>
            <w:tcW w:w="2340" w:type="dxa"/>
          </w:tcPr>
          <w:p>
            <w:pPr/>
            <w:r>
              <w:t xml:space="preserve">Effective precipitation, month m</w:t>
            </w:r>
          </w:p>
        </w:tc>
        <w:tc>
          <w:tcPr>
            <w:tcW w:w="2340" w:type="dxa"/>
          </w:tcPr>
          <w:p>
            <w:pPr/>
            <w:r>
              <w:t xml:space="preserve">mm/month</w:t>
            </w:r>
          </w:p>
        </w:tc>
        <w:tc>
          <w:tcPr>
            <w:tcW w:w="2340" w:type="dxa"/>
          </w:tcPr>
          <w:p>
            <w:pPr/>
            <w:r>
              <w:t xml:space="preserve">Computed (Eq. 3)</w:t>
            </w:r>
          </w:p>
        </w:tc>
      </w:tr>
      <w:tr>
        <w:tc>
          <w:tcPr>
            <w:tcW w:w="2340" w:type="dxa"/>
          </w:tcPr>
          <w:p>
            <w:pPr/>
            <w:r>
              <w:t xml:space="preserve">Kc,ini, Kc,mid, Kc,end</w:t>
            </w:r>
          </w:p>
        </w:tc>
        <w:tc>
          <w:tcPr>
            <w:tcW w:w="2340" w:type="dxa"/>
          </w:tcPr>
          <w:p>
            <w:pPr/>
            <w:r>
              <w:t xml:space="preserve">FAO-56 crop coefficients</w:t>
            </w:r>
          </w:p>
        </w:tc>
        <w:tc>
          <w:tcPr>
            <w:tcW w:w="2340" w:type="dxa"/>
          </w:tcPr>
          <w:p>
            <w:pPr/>
            <w:r>
              <w:t xml:space="preserve">–</w:t>
            </w:r>
          </w:p>
        </w:tc>
        <w:tc>
          <w:tcPr>
            <w:tcW w:w="2340" w:type="dxa"/>
          </w:tcPr>
          <w:p>
            <w:pPr/>
            <w:r>
              <w:t xml:space="preserve">Existing (</w:t>
            </w:r>
            <w:r>
              <w:rPr>
                <w:rStyle w:val="CodeChar"/>
              </w:rPr>
              <w:t xml:space="preserve">kc_initial</w:t>
            </w:r>
            <w:r>
              <w:t xml:space="preserve">, </w:t>
            </w:r>
            <w:r>
              <w:rPr>
                <w:rStyle w:val="CodeChar"/>
              </w:rPr>
              <w:t xml:space="preserve">kc_midseason</w:t>
            </w:r>
            <w:r>
              <w:t xml:space="preserve">, </w:t>
            </w:r>
            <w:r>
              <w:rPr>
                <w:rStyle w:val="CodeChar"/>
              </w:rPr>
              <w:t xml:space="preserve">kc_late</w:t>
            </w:r>
            <w:r>
              <w:t xml:space="preserve">)</w:t>
            </w:r>
          </w:p>
        </w:tc>
      </w:tr>
      <w:tr>
        <w:tc>
          <w:tcPr>
            <w:tcW w:w="2340" w:type="dxa"/>
          </w:tcPr>
          <w:p>
            <w:pPr/>
            <w:r>
              <w:t xml:space="preserve">Lini, Ldev, Lmid, Llate</w:t>
            </w:r>
          </w:p>
        </w:tc>
        <w:tc>
          <w:tcPr>
            <w:tcW w:w="2340" w:type="dxa"/>
          </w:tcPr>
          <w:p>
            <w:pPr/>
            <w:r>
              <w:t xml:space="preserve">Length of growth stages</w:t>
            </w:r>
          </w:p>
        </w:tc>
        <w:tc>
          <w:tcPr>
            <w:tcW w:w="2340" w:type="dxa"/>
          </w:tcPr>
          <w:p>
            <w:pPr/>
            <w:r>
              <w:t xml:space="preserve">days</w:t>
            </w:r>
          </w:p>
        </w:tc>
        <w:tc>
          <w:tcPr>
            <w:tcW w:w="2340" w:type="dxa"/>
          </w:tcPr>
          <w:p>
            <w:pPr/>
            <w:r>
              <w:t xml:space="preserve">New lookup (FAO-56 Table 11) or default fractions</w:t>
            </w:r>
          </w:p>
        </w:tc>
      </w:tr>
      <w:tr>
        <w:tc>
          <w:tcPr>
            <w:tcW w:w="2340" w:type="dxa"/>
          </w:tcPr>
          <w:p>
            <w:pPr/>
            <w:r>
              <w:t xml:space="preserve">GP</w:t>
            </w:r>
          </w:p>
        </w:tc>
        <w:tc>
          <w:tcPr>
            <w:tcW w:w="2340" w:type="dxa"/>
          </w:tcPr>
          <w:p>
            <w:pPr/>
            <w:r>
              <w:t xml:space="preserve">Growing period of the crop</w:t>
            </w:r>
          </w:p>
        </w:tc>
        <w:tc>
          <w:tcPr>
            <w:tcW w:w="2340" w:type="dxa"/>
          </w:tcPr>
          <w:p>
            <w:pPr/>
            <w:r>
              <w:t xml:space="preserve">days, or set of months</w:t>
            </w:r>
          </w:p>
        </w:tc>
        <w:tc>
          <w:tcPr>
            <w:tcW w:w="2340" w:type="dxa"/>
          </w:tcPr>
          <w:p>
            <w:pPr/>
            <w:r>
              <w:t xml:space="preserve">Existing field </w:t>
            </w:r>
            <w:r>
              <w:rPr>
                <w:rStyle w:val="CodeChar"/>
              </w:rPr>
              <w:t xml:space="preserve">cultivation_period</w:t>
            </w:r>
            <w:r>
              <w:t xml:space="preserve"> (currently unused)</w:t>
            </w:r>
          </w:p>
        </w:tc>
      </w:tr>
      <w:tr>
        <w:tc>
          <w:tcPr>
            <w:tcW w:w="2340" w:type="dxa"/>
          </w:tcPr>
          <w:p>
            <w:pPr/>
            <w:r>
              <w:t xml:space="preserve">GWUc</w:t>
            </w:r>
          </w:p>
        </w:tc>
        <w:tc>
          <w:tcPr>
            <w:tcW w:w="2340" w:type="dxa"/>
          </w:tcPr>
          <w:p>
            <w:pPr/>
            <w:r>
              <w:t xml:space="preserve">Green crop water use per hectare</w:t>
            </w:r>
          </w:p>
        </w:tc>
        <w:tc>
          <w:tcPr>
            <w:tcW w:w="2340" w:type="dxa"/>
          </w:tcPr>
          <w:p>
            <w:pPr/>
            <w:r>
              <w:t xml:space="preserve">m³/ha/yr</w:t>
            </w:r>
          </w:p>
        </w:tc>
        <w:tc>
          <w:tcPr>
            <w:tcW w:w="2340" w:type="dxa"/>
          </w:tcPr>
          <w:p>
            <w:pPr/>
            <w:r>
              <w:t xml:space="preserve">Computed (Eq. 5)</w:t>
            </w:r>
          </w:p>
        </w:tc>
      </w:tr>
      <w:tr>
        <w:tc>
          <w:tcPr>
            <w:tcW w:w="2340" w:type="dxa"/>
          </w:tcPr>
          <w:p>
            <w:pPr/>
            <w:r>
              <w:t xml:space="preserve">Yc,M, Yc,R</w:t>
            </w:r>
          </w:p>
        </w:tc>
        <w:tc>
          <w:tcPr>
            <w:tcW w:w="2340" w:type="dxa"/>
          </w:tcPr>
          <w:p>
            <w:pPr/>
            <w:r>
              <w:t xml:space="preserve">Dry-matter yield of main product, of residue</w:t>
            </w:r>
          </w:p>
        </w:tc>
        <w:tc>
          <w:tcPr>
            <w:tcW w:w="2340" w:type="dxa"/>
          </w:tcPr>
          <w:p>
            <w:pPr/>
            <w:r>
              <w:t xml:space="preserve">t DM/ha</w:t>
            </w:r>
          </w:p>
        </w:tc>
        <w:tc>
          <w:tcPr>
            <w:tcW w:w="2340" w:type="dxa"/>
          </w:tcPr>
          <w:p>
            <w:pPr/>
            <w:r>
              <w:t xml:space="preserve">Existing (</w:t>
            </w:r>
            <w:r>
              <w:rPr>
                <w:rStyle w:val="CodeChar"/>
              </w:rPr>
              <w:t xml:space="preserve">dry_yield</w:t>
            </w:r>
            <w:r>
              <w:t xml:space="preserve">, </w:t>
            </w:r>
            <w:r>
              <w:rPr>
                <w:rStyle w:val="CodeChar"/>
              </w:rPr>
              <w:t xml:space="preserve">residue_dry_yield</w:t>
            </w:r>
            <w:r>
              <w:t xml:space="preserve">)</w:t>
            </w:r>
          </w:p>
        </w:tc>
      </w:tr>
      <w:tr>
        <w:tc>
          <w:tcPr>
            <w:tcW w:w="2340" w:type="dxa"/>
          </w:tcPr>
          <w:p>
            <w:pPr/>
            <w:r>
              <w:t xml:space="preserve">rc,M, rc,R</w:t>
            </w:r>
          </w:p>
        </w:tc>
        <w:tc>
          <w:tcPr>
            <w:tcW w:w="2340" w:type="dxa"/>
          </w:tcPr>
          <w:p>
            <w:pPr/>
            <w:r>
              <w:t xml:space="preserve">Fraction of main product, of residue, harvested</w:t>
            </w:r>
          </w:p>
        </w:tc>
        <w:tc>
          <w:tcPr>
            <w:tcW w:w="2340" w:type="dxa"/>
          </w:tcPr>
          <w:p>
            <w:pPr/>
            <w:r>
              <w:t xml:space="preserve">–</w:t>
            </w:r>
          </w:p>
        </w:tc>
        <w:tc>
          <w:tcPr>
            <w:tcW w:w="2340" w:type="dxa"/>
          </w:tcPr>
          <w:p>
            <w:pPr/>
            <w:r>
              <w:t xml:space="preserve">Existing (</w:t>
            </w:r>
            <w:r>
              <w:rPr>
                <w:rStyle w:val="CodeChar"/>
              </w:rPr>
              <w:t xml:space="preserve">main_product_removal</w:t>
            </w:r>
            <w:r>
              <w:t xml:space="preserve">, </w:t>
            </w:r>
            <w:r>
              <w:rPr>
                <w:rStyle w:val="CodeChar"/>
              </w:rPr>
              <w:t xml:space="preserve">residue_removal</w:t>
            </w:r>
            <w:r>
              <w:t xml:space="preserve">)</w:t>
            </w:r>
          </w:p>
        </w:tc>
      </w:tr>
      <w:tr>
        <w:tc>
          <w:tcPr>
            <w:tcW w:w="2340" w:type="dxa"/>
          </w:tcPr>
          <w:p>
            <w:pPr/>
            <w:r>
              <w:t xml:space="preserve">u</w:t>
            </w:r>
          </w:p>
        </w:tc>
        <w:tc>
          <w:tcPr>
            <w:tcW w:w="2340" w:type="dxa"/>
          </w:tcPr>
          <w:p>
            <w:pPr/>
            <w:r>
              <w:t xml:space="preserve">Utilization fraction of grazed biomass</w:t>
            </w:r>
          </w:p>
        </w:tc>
        <w:tc>
          <w:tcPr>
            <w:tcW w:w="2340" w:type="dxa"/>
          </w:tcPr>
          <w:p>
            <w:pPr/>
            <w:r>
              <w:t xml:space="preserve">–</w:t>
            </w:r>
          </w:p>
        </w:tc>
        <w:tc>
          <w:tcPr>
            <w:tcW w:w="2340" w:type="dxa"/>
          </w:tcPr>
          <w:p>
            <w:pPr/>
            <w:r>
              <w:t xml:space="preserve">Existing field </w:t>
            </w:r>
            <w:r>
              <w:rPr>
                <w:rStyle w:val="CodeChar"/>
              </w:rPr>
              <w:t xml:space="preserve">main_product_removal</w:t>
            </w:r>
            <w:r>
              <w:t xml:space="preserve"> for pasture; default to be revised</w:t>
            </w:r>
          </w:p>
        </w:tc>
      </w:tr>
      <w:tr>
        <w:tc>
          <w:tcPr>
            <w:tcW w:w="2340" w:type="dxa"/>
          </w:tcPr>
          <w:p>
            <w:pPr/>
            <w:r>
              <w:t xml:space="preserve">MEc,M, MEc,R</w:t>
            </w:r>
          </w:p>
        </w:tc>
        <w:tc>
          <w:tcPr>
            <w:tcW w:w="2340" w:type="dxa"/>
          </w:tcPr>
          <w:p>
            <w:pPr/>
            <w:r>
              <w:t xml:space="preserve">Metabolizable energy content of main product, of residue</w:t>
            </w:r>
          </w:p>
        </w:tc>
        <w:tc>
          <w:tcPr>
            <w:tcW w:w="2340" w:type="dxa"/>
          </w:tcPr>
          <w:p>
            <w:pPr/>
            <w:r>
              <w:t xml:space="preserve">MJ/kg DM</w:t>
            </w:r>
          </w:p>
        </w:tc>
        <w:tc>
          <w:tcPr>
            <w:tcW w:w="2340" w:type="dxa"/>
          </w:tcPr>
          <w:p>
            <w:pPr/>
            <w:r>
              <w:t xml:space="preserve">Existing (me_content); small lookup for main products that are not listed feeds</w:t>
            </w:r>
          </w:p>
        </w:tc>
      </w:tr>
      <w:tr>
        <w:tc>
          <w:tcPr>
            <w:tcW w:w="2340" w:type="dxa"/>
          </w:tcPr>
          <w:p>
            <w:pPr/>
            <w:r>
              <w:t xml:space="preserve">AFc,R</w:t>
            </w:r>
          </w:p>
        </w:tc>
        <w:tc>
          <w:tcPr>
            <w:tcW w:w="2340" w:type="dxa"/>
          </w:tcPr>
          <w:p>
            <w:pPr/>
            <w:r>
              <w:t xml:space="preserve">Allocation factor of crop c to its residue</w:t>
            </w:r>
          </w:p>
        </w:tc>
        <w:tc>
          <w:tcPr>
            <w:tcW w:w="2340" w:type="dxa"/>
          </w:tcPr>
          <w:p>
            <w:pPr/>
            <w:r>
              <w:t xml:space="preserve">–</w:t>
            </w:r>
          </w:p>
        </w:tc>
        <w:tc>
          <w:tcPr>
            <w:tcW w:w="2340" w:type="dxa"/>
          </w:tcPr>
          <w:p>
            <w:pPr/>
            <w:r>
              <w:t xml:space="preserve">Computed (Eq. 8)</w:t>
            </w:r>
          </w:p>
        </w:tc>
      </w:tr>
      <w:tr>
        <w:tc>
          <w:tcPr>
            <w:tcW w:w="2340" w:type="dxa"/>
          </w:tcPr>
          <w:p>
            <w:pPr/>
            <w:r>
              <w:t xml:space="preserve">DMi</w:t>
            </w:r>
          </w:p>
        </w:tc>
        <w:tc>
          <w:tcPr>
            <w:tcW w:w="2340" w:type="dxa"/>
          </w:tcPr>
          <w:p>
            <w:pPr/>
            <w:r>
              <w:t xml:space="preserve">Annual dry matter of feed i eaten by the herd</w:t>
            </w:r>
          </w:p>
        </w:tc>
        <w:tc>
          <w:tcPr>
            <w:tcW w:w="2340" w:type="dxa"/>
          </w:tcPr>
          <w:p>
            <w:pPr/>
            <w:r>
              <w:t xml:space="preserve">t DM/yr</w:t>
            </w:r>
          </w:p>
        </w:tc>
        <w:tc>
          <w:tcPr>
            <w:tcW w:w="2340" w:type="dxa"/>
          </w:tcPr>
          <w:p>
            <w:pPr/>
            <w:r>
              <w:t xml:space="preserve">Existing (feed basket × DMI)</w:t>
            </w:r>
          </w:p>
        </w:tc>
      </w:tr>
      <w:tr>
        <w:tc>
          <w:tcPr>
            <w:tcW w:w="2340" w:type="dxa"/>
          </w:tcPr>
          <w:p>
            <w:pPr/>
            <w:r>
              <w:t xml:space="preserve">Ek,f</w:t>
            </w:r>
          </w:p>
        </w:tc>
        <w:tc>
          <w:tcPr>
            <w:tcW w:w="2340" w:type="dxa"/>
          </w:tcPr>
          <w:p>
            <w:pPr/>
            <w:r>
              <w:t xml:space="preserve">Annual energy requirement of class k for function f</w:t>
            </w:r>
          </w:p>
        </w:tc>
        <w:tc>
          <w:tcPr>
            <w:tcW w:w="2340" w:type="dxa"/>
          </w:tcPr>
          <w:p>
            <w:pPr/>
            <w:r>
              <w:t xml:space="preserve">MJ/yr</w:t>
            </w:r>
          </w:p>
        </w:tc>
        <w:tc>
          <w:tcPr>
            <w:tcW w:w="2340" w:type="dxa"/>
          </w:tcPr>
          <w:p>
            <w:pPr/>
            <w:r>
              <w:t xml:space="preserve">Existing (</w:t>
            </w:r>
            <w:r>
              <w:rPr>
                <w:rStyle w:val="CodeChar"/>
              </w:rPr>
              <w:t xml:space="preserve">er_maintenance</w:t>
            </w:r>
            <w:r>
              <w:t xml:space="preserve">, </w:t>
            </w:r>
            <w:r>
              <w:rPr>
                <w:rStyle w:val="CodeChar"/>
              </w:rPr>
              <w:t xml:space="preserve">er_growth</w:t>
            </w:r>
            <w:r>
              <w:t xml:space="preserve">, </w:t>
            </w:r>
            <w:r>
              <w:rPr>
                <w:rStyle w:val="CodeChar"/>
              </w:rPr>
              <w:t xml:space="preserve">er_lactation</w:t>
            </w:r>
            <w:r>
              <w:t xml:space="preserve">, …)</w:t>
            </w:r>
          </w:p>
        </w:tc>
      </w:tr>
      <w:tr>
        <w:tc>
          <w:tcPr>
            <w:tcW w:w="2340" w:type="dxa"/>
          </w:tcPr>
          <w:p>
            <w:pPr/>
            <w:r>
              <w:t xml:space="preserve">AFj</w:t>
            </w:r>
          </w:p>
        </w:tc>
        <w:tc>
          <w:tcPr>
            <w:tcW w:w="2340" w:type="dxa"/>
          </w:tcPr>
          <w:p>
            <w:pPr/>
            <w:r>
              <w:t xml:space="preserve">Allocation factor of herd co-product j</w:t>
            </w:r>
          </w:p>
        </w:tc>
        <w:tc>
          <w:tcPr>
            <w:tcW w:w="2340" w:type="dxa"/>
          </w:tcPr>
          <w:p>
            <w:pPr/>
            <w:r>
              <w:t xml:space="preserve">–</w:t>
            </w:r>
          </w:p>
        </w:tc>
        <w:tc>
          <w:tcPr>
            <w:tcW w:w="2340" w:type="dxa"/>
          </w:tcPr>
          <w:p>
            <w:pPr/>
            <w:r>
              <w:t xml:space="preserve">Computed (Eq. 11)</w:t>
            </w:r>
          </w:p>
        </w:tc>
      </w:tr>
    </w:tbl>
    <w:p>
      <w:pPr>
        <w:pStyle w:val="Heading2"/>
      </w:pPr>
      <w:r>
        <w:t xml:space="preserve">3. Green crop water use per hectare</w:t>
      </w:r>
    </w:p>
    <w:p>
      <w:pPr/>
      <w:r>
        <w:t xml:space="preserve">Green water per hectare is computed from a monthly water balance over the crop's growing period: crop evapotranspiration by the FAO-56 single-coefficient method (Allen et al. 1998), capped by effective rainfall. This is the "crop water requirement option" of Hoekstra et al. (2011). Results are stored per hectare, so the user's own yield enters later (Section 4), as the December 2024 consultancy recommended.</w:t>
      </w:r>
    </w:p>
    <w:p>
      <w:pPr>
        <w:pStyle w:val="Heading3"/>
      </w:pPr>
      <w:r>
        <w:t xml:space="preserve">3.1 Crop coefficient curve</w:t>
      </w:r>
    </w:p>
    <w:p>
      <w:pPr/>
      <w:r>
        <w:t xml:space="preserve">Kc follows the FAO-56 piecewise-linear curve: constant in the initial stage, linear during development, constant in mid-season and linear in the late stage. For day </w:t>
      </w:r>
      <w:r>
        <w:rPr>
          <w:i/>
        </w:rPr>
        <w:t xml:space="preserve">t</w:t>
      </w:r>
      <w:r>
        <w:t xml:space="preserve"> of the growing period:</w:t>
      </w:r>
    </w:p>
    <w:p>
      <w:pPr>
        <w:pStyle w:val="Code"/>
      </w:pPr>
      <w:bookmarkStart w:id="1" w:name="bongo_lang_latex_1"/>
      <w:bookmarkEnd w:id="1"/>
      <w:r>
        <w:t xml:space="preserve">K_c(t)=\begin{cases}K_{c,ini} &amp; t\le L_{ini}\\ K_{c,ini}+\dfrac{t-L_{ini}}{L_{dev}}\,(K_{c,mid}-K_{c,ini}) &amp; L_{ini}&lt;t\le L_{ini}+L_{dev}\\ K_{c,mid} &amp; \ldots\le t\le L_{ini}+L_{dev}+L_{mid}\\ K_{c,mid}+\dfrac{t-(L_{ini}+L_{dev}+L_{mid})}{L_{late}}\,(K_{c,end}-K_{c,mid}) &amp; \text{late stage}\end{cases}\qquad\text{(Eq. 1)}</w:t>
      </w:r>
    </w:p>
    <w:p>
      <w:pPr/>
      <w:r>
        <w:t xml:space="preserve">Stage lengths come from FAO-56 Table 11 for the crop and region. If only the total growing period is known, default fractions of 0.15 / 0.30 / 0.35 / 0.20 (ini / dev / mid / late) are used for annual crops. These fractions are an assumption and are flagged as one. The current code's unweighted mean of three coefficients is dropped, because it gives the short initial and late stages the same weight as mid-season.</w:t>
      </w:r>
    </w:p>
    <w:p>
      <w:pPr/>
      <w:r>
        <w:t xml:space="preserve">When only annual climate data are available, the season-average coefficient is the stage-weighted mean:</w:t>
      </w:r>
    </w:p>
    <w:p>
      <w:pPr>
        <w:pStyle w:val="Code"/>
      </w:pPr>
      <w:bookmarkStart w:id="2" w:name="bongo_lang_latex_2"/>
      <w:bookmarkEnd w:id="2"/>
      <w:r>
        <w:t xml:space="preserve">\bar K_c=\frac{K_{c,ini}L_{ini}+\tfrac{1}{2}(K_{c,ini}+K_{c,mid})L_{dev}+K_{c,mid}L_{mid}+\tfrac{1}{2}(K_{c,mid}+K_{c,end})L_{late}}{L_{ini}+L_{dev}+L_{mid}+L_{late}}\qquad\text{(Eq. 1b)}</w:t>
      </w:r>
    </w:p>
    <w:p>
      <w:pPr>
        <w:pStyle w:val="Heading3"/>
      </w:pPr>
      <w:r>
        <w:t xml:space="preserve">3.2 Monthly crop evapotranspiration and effective rainfall</w:t>
      </w:r>
    </w:p>
    <w:p>
      <w:pPr>
        <w:pStyle w:val="Code"/>
      </w:pPr>
      <w:bookmarkStart w:id="3" w:name="bongo_lang_latex_3"/>
      <w:bookmarkEnd w:id="3"/>
      <w:r>
        <w:t xml:space="preserve">ET_{c,m}=\frac{ET_{0,m}}{N_m}\sum_{t\in m\,\cap\,GP}K_c(t)\qquad\text{(Eq. 2)}</w:t>
      </w:r>
    </w:p>
    <w:p>
      <w:pPr/>
      <w:r>
        <w:t xml:space="preserve">Here </w:t>
      </w:r>
      <w:r>
        <w:rPr>
          <w:i/>
        </w:rPr>
        <w:t xml:space="preserve">N_m</w:t>
      </w:r>
      <w:r>
        <w:t xml:space="preserve"> is the number of days in month </w:t>
      </w:r>
      <w:r>
        <w:rPr>
          <w:i/>
        </w:rPr>
        <w:t xml:space="preserve">m</w:t>
      </w:r>
      <w:r>
        <w:t xml:space="preserve">. Days outside the growing period contribute nothing (fallow evapotranspiration is excluded; Section 11).</w:t>
      </w:r>
    </w:p>
    <w:p>
      <w:pPr/>
      <w:r>
        <w:t xml:space="preserve">Effective rainfall uses the USDA Soil Conservation Service method as implemented in FAO CROPWAT (Smith 1992), with </w:t>
      </w:r>
      <w:r>
        <w:rPr>
          <w:i/>
        </w:rPr>
        <w:t xml:space="preserve">P_m</w:t>
      </w:r>
      <w:r>
        <w:t xml:space="preserve"> in mm/month:</w:t>
      </w:r>
    </w:p>
    <w:p>
      <w:pPr>
        <w:pStyle w:val="Code"/>
      </w:pPr>
      <w:bookmarkStart w:id="4" w:name="bongo_lang_latex_4"/>
      <w:bookmarkEnd w:id="4"/>
      <w:r>
        <w:t xml:space="preserve">P_{eff,m}=\begin{cases}P_m\,(125-0.2\,P_m)/125 &amp; P_m\le 250\\ 125+0.1\,P_m &amp; P_m&gt;250\end{cases}\qquad\text{(Eq. 3)}</w:t>
      </w:r>
    </w:p>
    <w:p>
      <w:pPr>
        <w:pStyle w:val="Heading3"/>
      </w:pPr>
      <w:r>
        <w:t xml:space="preserve">3.3 Green evapotranspiration and green water use</w:t>
      </w:r>
    </w:p>
    <w:p>
      <w:pPr/>
      <w:r>
        <w:t xml:space="preserve">In each month, green evapotranspiration is the part of crop evapotranspiration met by effective rainfall. Effective rainfall is pro-rated by </w:t>
      </w:r>
      <w:r>
        <w:rPr>
          <w:i/>
        </w:rPr>
        <w:t xml:space="preserve">g_m</w:t>
      </w:r>
      <w:r>
        <w:t xml:space="preserve">, the fraction of month </w:t>
      </w:r>
      <w:r>
        <w:rPr>
          <w:i/>
        </w:rPr>
        <w:t xml:space="preserve">m</w:t>
      </w:r>
      <w:r>
        <w:t xml:space="preserve"> inside the growing period:</w:t>
      </w:r>
    </w:p>
    <w:p>
      <w:pPr>
        <w:pStyle w:val="Code"/>
      </w:pPr>
      <w:bookmarkStart w:id="5" w:name="bongo_lang_latex_5"/>
      <w:bookmarkEnd w:id="5"/>
      <w:r>
        <w:t xml:space="preserve">ET_{g,m}=\min\left(ET_{c,m},\; g_m\,P_{eff,m}\right)\qquad\text{(Eq. 4)}</w:t>
      </w:r>
    </w:p>
    <w:p/>
    <w:p>
      <w:pPr>
        <w:pStyle w:val="Code"/>
      </w:pPr>
      <w:bookmarkStart w:id="6" w:name="bongo_lang_latex_6"/>
      <w:bookmarkEnd w:id="6"/>
      <w:r>
        <w:t xml:space="preserve">GWU_c = 10\sum_{m}ET_{g,m}\qquad [\mathrm{m^3\,ha^{-1}\,yr^{-1}}]\qquad\text{(Eq. 5)}</w:t>
      </w:r>
    </w:p>
    <w:p>
      <w:pPr/>
      <w:r>
        <w:t xml:space="preserve">The factor 10 converts mm to m³/ha. It is missing from the current code (Section 9).</w:t>
      </w:r>
    </w:p>
    <w:p>
      <w:pPr/>
      <w:r>
        <w:t xml:space="preserve">Rules:</w:t>
      </w:r>
    </w:p>
    <w:p>
      <w:pPr>
        <w:pStyle w:val="ListParagraph"/>
        <w:numPr>
          <w:ilvl w:val="0"/>
          <w:numId w:val="5"/>
        </w:numPr>
      </w:pPr>
      <w:r>
        <w:rPr>
          <w:b/>
        </w:rPr>
        <w:t xml:space="preserve">Rainfed and irrigated crops</w:t>
      </w:r>
      <w:r>
        <w:t xml:space="preserve"> use the same Eq. 4. For irrigated crops, ETc − ETg is the irrigation requirement, i.e. blue water (Section 10). This requires a new irrigated yes/no flag per feed item. The existing </w:t>
      </w:r>
      <w:r>
        <w:rPr>
          <w:rStyle w:val="CodeChar"/>
        </w:rPr>
        <w:t xml:space="preserve">water_regime</w:t>
      </w:r>
      <w:r>
        <w:t xml:space="preserve"> field is not an irrigation flag: it holds the IPCC pre-season flooding category used for rice methane.</w:t>
      </w:r>
    </w:p>
    <w:p>
      <w:pPr>
        <w:pStyle w:val="ListParagraph"/>
        <w:numPr>
          <w:ilvl w:val="0"/>
          <w:numId w:val="5"/>
        </w:numPr>
      </w:pPr>
      <w:r>
        <w:rPr>
          <w:b/>
        </w:rPr>
        <w:t xml:space="preserve">Perennial forage and pasture:</w:t>
      </w:r>
      <w:r>
        <w:t xml:space="preserve"> the growing period covers every month in which the sward is active. Dormant months use the FAO-56 off-season coefficient, or zero if the sward is senescent. For grazed pasture, FAO-56 Table 12 coefficients (extensive or rotated grazing) are the defaults. Those already in the example datasets (0.30 / 0.75 / 0.75) match the extensive-grazing entry.</w:t>
      </w:r>
    </w:p>
    <w:p>
      <w:pPr>
        <w:pStyle w:val="ListParagraph"/>
        <w:numPr>
          <w:ilvl w:val="0"/>
          <w:numId w:val="5"/>
        </w:numPr>
      </w:pPr>
      <w:r>
        <w:rPr>
          <w:b/>
        </w:rPr>
        <w:t xml:space="preserve">Several crops a year</w:t>
      </w:r>
      <w:r>
        <w:t xml:space="preserve"> on the same land are computed as separate growing periods, each charged only to its own crop.</w:t>
      </w:r>
    </w:p>
    <w:p>
      <w:pPr>
        <w:pStyle w:val="ListParagraph"/>
        <w:numPr>
          <w:ilvl w:val="0"/>
          <w:numId w:val="5"/>
        </w:numPr>
      </w:pPr>
      <w:r>
        <w:rPr>
          <w:b/>
        </w:rPr>
        <w:t xml:space="preserve">Climate inputs</w:t>
      </w:r>
      <w:r>
        <w:t xml:space="preserve"> are long-term monthly means: at least 10 years, ideally a 30-year normal. A single year's weather makes scenarios incomparable.</w:t>
      </w:r>
    </w:p>
    <w:p>
      <w:pPr>
        <w:pStyle w:val="ListParagraph"/>
        <w:numPr>
          <w:ilvl w:val="0"/>
          <w:numId w:val="5"/>
        </w:numPr>
      </w:pPr>
      <w:r>
        <w:rPr>
          <w:b/>
        </w:rPr>
        <w:t xml:space="preserve">Annual simplification</w:t>
      </w:r>
      <w:r>
        <w:t xml:space="preserve"> (allowed, but declared in the result): if only annual totals and the length of the growing period are known, ETc = K̄c × ET0,annual × GP/365, and effective rainfall is taken over the same fraction of the year. This simplification ignores rainfall seasonality and overstates green water in strongly seasonal climates.</w:t>
      </w:r>
    </w:p>
    <w:p>
      <w:pPr>
        <w:pStyle w:val="Heading3"/>
      </w:pPr>
      <w:r>
        <w:t xml:space="preserve">3.4 Data tiers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Tier</w:t>
            </w:r>
          </w:p>
        </w:tc>
        <w:tc>
          <w:tcPr>
            <w:tcW w:w="2340" w:type="dxa"/>
            <w:shd w:val="clear" w:color="auto" w:fill="F2F2F2"/>
          </w:tcPr>
          <w:p>
            <w:pPr/>
            <w:r>
              <w:t xml:space="preserve">Source</w:t>
            </w:r>
          </w:p>
        </w:tc>
        <w:tc>
          <w:tcPr>
            <w:tcW w:w="2340" w:type="dxa"/>
            <w:shd w:val="clear" w:color="auto" w:fill="F2F2F2"/>
          </w:tcPr>
          <w:p>
            <w:pPr/>
            <w:r>
              <w:t xml:space="preserve">Used for</w:t>
            </w:r>
          </w:p>
        </w:tc>
        <w:tc>
          <w:tcPr>
            <w:tcW w:w="2340" w:type="dxa"/>
            <w:shd w:val="clear" w:color="auto" w:fill="F2F2F2"/>
          </w:tcPr>
          <w:p>
            <w:pPr/>
            <w:r>
              <w:t xml:space="preserve">Notes</w:t>
            </w:r>
          </w:p>
        </w:tc>
      </w:tr>
      <w:tr>
        <w:tc>
          <w:tcPr>
            <w:tcW w:w="2340" w:type="dxa"/>
          </w:tcPr>
          <w:p>
            <w:pPr/>
            <w:r>
              <w:t xml:space="preserve">3</w:t>
            </w:r>
          </w:p>
        </w:tc>
        <w:tc>
          <w:tcPr>
            <w:tcW w:w="2340" w:type="dxa"/>
          </w:tcPr>
          <w:p>
            <w:pPr/>
            <w:r>
              <w:t xml:space="preserve">Measured ET or field water balance</w:t>
            </w:r>
          </w:p>
        </w:tc>
        <w:tc>
          <w:tcPr>
            <w:tcW w:w="2340" w:type="dxa"/>
          </w:tcPr>
          <w:p>
            <w:pPr/>
            <w:r>
              <w:t xml:space="preserve">Any item where available</w:t>
            </w:r>
          </w:p>
        </w:tc>
        <w:tc>
          <w:tcPr>
            <w:tcW w:w="2340" w:type="dxa"/>
          </w:tcPr>
          <w:p>
            <w:pPr/>
            <w:r>
              <w:t xml:space="preserve">Supersedes Tiers 1 and 2</w:t>
            </w:r>
          </w:p>
        </w:tc>
      </w:tr>
      <w:tr>
        <w:tc>
          <w:tcPr>
            <w:tcW w:w="2340" w:type="dxa"/>
          </w:tcPr>
          <w:p>
            <w:pPr/>
            <w:r>
              <w:t xml:space="preserve">2 (default)</w:t>
            </w:r>
          </w:p>
        </w:tc>
        <w:tc>
          <w:tcPr>
            <w:tcW w:w="2340" w:type="dxa"/>
          </w:tcPr>
          <w:p>
            <w:pPr/>
            <w:r>
              <w:t xml:space="preserve">Eqs. 1–5 with site climate and the farm's crop calendar</w:t>
            </w:r>
          </w:p>
        </w:tc>
        <w:tc>
          <w:tcPr>
            <w:tcW w:w="2340" w:type="dxa"/>
          </w:tcPr>
          <w:p>
            <w:pPr/>
            <w:r>
              <w:t xml:space="preserve">All feed grown on the farm or on land the herd uses</w:t>
            </w:r>
          </w:p>
        </w:tc>
        <w:tc>
          <w:tcPr>
            <w:tcW w:w="2340" w:type="dxa"/>
          </w:tcPr>
          <w:p>
            <w:pPr/>
            <w:r>
              <w:t xml:space="preserve">Only tier that responds to local climate, calendar and scenario changes</w:t>
            </w:r>
          </w:p>
        </w:tc>
      </w:tr>
      <w:tr>
        <w:tc>
          <w:tcPr>
            <w:tcW w:w="2340" w:type="dxa"/>
          </w:tcPr>
          <w:p>
            <w:pPr/>
            <w:r>
              <w:t xml:space="preserve">1</w:t>
            </w:r>
          </w:p>
        </w:tc>
        <w:tc>
          <w:tcPr>
            <w:tcW w:w="2340" w:type="dxa"/>
          </w:tcPr>
          <w:p>
            <w:pPr/>
            <w:r>
              <w:t xml:space="preserve">Gridded green crop water use per hectare (Mialyk et al. 2024) for the supplier's region</w:t>
            </w:r>
          </w:p>
        </w:tc>
        <w:tc>
          <w:tcPr>
            <w:tcW w:w="2340" w:type="dxa"/>
          </w:tcPr>
          <w:p>
            <w:pPr/>
            <w:r>
              <w:t xml:space="preserve">Purchased feed; items without a crop calendar</w:t>
            </w:r>
          </w:p>
        </w:tc>
        <w:tc>
          <w:tcPr>
            <w:tcW w:w="2340" w:type="dxa"/>
          </w:tcPr>
          <w:p>
            <w:pPr/>
            <w:r>
              <w:t xml:space="preserve">Annual values; time-averaged, so they do not respond to on-farm interventions</w:t>
            </w:r>
          </w:p>
        </w:tc>
      </w:tr>
    </w:tbl>
    <w:p>
      <w:pPr/>
      <w:r>
        <w:t xml:space="preserve">The tier is recorded per feed item and shown with the result. A total that mixes tiers is reported together with the share of green water coming from each tier.</w:t>
      </w:r>
    </w:p>
    <w:p>
      <w:pPr>
        <w:pStyle w:val="Heading2"/>
      </w:pPr>
      <w:r>
        <w:t xml:space="preserve">4. From hectares to feed</w:t>
      </w:r>
    </w:p>
    <w:p>
      <w:pPr/>
      <w:r>
        <w:t xml:space="preserve">The green water charged to a feed item is its green water per hectare times the area needed to supply what the herd eats, multiplied by the item's allocation factor. The general form, used for every item, is:</w:t>
      </w:r>
    </w:p>
    <w:p>
      <w:pPr>
        <w:pStyle w:val="Code"/>
      </w:pPr>
      <w:bookmarkStart w:id="7" w:name="bongo_lang_latex_7"/>
      <w:bookmarkEnd w:id="7"/>
      <w:r>
        <w:t xml:space="preserve">G_i = DM_i\cdot\frac{GWU_c\cdot AF_{c,i}}{O_{c,i}}\qquad\text{(Eq. 6)}</w:t>
      </w:r>
    </w:p>
    <w:p>
      <w:pPr/>
      <w:r>
        <w:rPr>
          <w:i/>
        </w:rPr>
        <w:t xml:space="preserve">O_c,i</w:t>
      </w:r>
      <w:r>
        <w:t xml:space="preserve"> is the harvested (or ingested) output of the product that item </w:t>
      </w:r>
      <w:r>
        <w:rPr>
          <w:i/>
        </w:rPr>
        <w:t xml:space="preserve">i</w:t>
      </w:r>
      <w:r>
        <w:t xml:space="preserve"> is made of, in t DM/ha. </w:t>
      </w:r>
      <w:r>
        <w:rPr>
          <w:i/>
        </w:rPr>
        <w:t xml:space="preserve">AF_c,i</w:t>
      </w:r>
      <w:r>
        <w:t xml:space="preserve"> is that product's allocation factor within the crop (Section 5). The ratio GWU × AF / O is the green water intensity of the feed, in m³/t DM. Multiplying by </w:t>
      </w:r>
      <w:r>
        <w:rPr>
          <w:i/>
        </w:rPr>
        <w:t xml:space="preserve">DM_i</w:t>
      </w:r>
      <w:r>
        <w:t xml:space="preserve">, the annual intake from the feed basket, gives the item's green water. The existing intercropping correction in </w:t>
      </w:r>
      <w:r>
        <w:rPr>
          <w:rStyle w:val="CodeChar"/>
        </w:rPr>
        <w:t xml:space="preserve">land_requirement.R</w:t>
      </w:r>
      <w:r>
        <w:t xml:space="preserve"> (× (1 − intercrop fraction)) is kept unchanged.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Feed type</w:t>
            </w:r>
          </w:p>
        </w:tc>
        <w:tc>
          <w:tcPr>
            <w:tcW w:w="2340" w:type="dxa"/>
            <w:shd w:val="clear" w:color="auto" w:fill="F2F2F2"/>
          </w:tcPr>
          <w:p>
            <w:pPr/>
            <w:r>
              <w:t xml:space="preserve">O (t DM/ha)</w:t>
            </w:r>
          </w:p>
        </w:tc>
        <w:tc>
          <w:tcPr>
            <w:tcW w:w="2340" w:type="dxa"/>
            <w:shd w:val="clear" w:color="auto" w:fill="F2F2F2"/>
          </w:tcPr>
          <w:p>
            <w:pPr/>
            <w:r>
              <w:t xml:space="preserve">AF</w:t>
            </w:r>
          </w:p>
        </w:tc>
        <w:tc>
          <w:tcPr>
            <w:tcW w:w="2340" w:type="dxa"/>
            <w:shd w:val="clear" w:color="auto" w:fill="F2F2F2"/>
          </w:tcPr>
          <w:p>
            <w:pPr/>
            <w:r>
              <w:t xml:space="preserve">Comment</w:t>
            </w:r>
          </w:p>
        </w:tc>
      </w:tr>
      <w:tr>
        <w:tc>
          <w:tcPr>
            <w:tcW w:w="2340" w:type="dxa"/>
          </w:tcPr>
          <w:p>
            <w:pPr/>
            <w:r>
              <w:t xml:space="preserve">Grain or other main product, residue also harvested</w:t>
            </w:r>
          </w:p>
        </w:tc>
        <w:tc>
          <w:tcPr>
            <w:tcW w:w="2340" w:type="dxa"/>
          </w:tcPr>
          <w:p>
            <w:pPr/>
            <w:r>
              <w:t xml:space="preserve">Y_M · r_M</w:t>
            </w:r>
          </w:p>
        </w:tc>
        <w:tc>
          <w:tcPr>
            <w:tcW w:w="2340" w:type="dxa"/>
          </w:tcPr>
          <w:p>
            <w:pPr/>
            <w:r>
              <w:t xml:space="preserve">AF_M = 1 − AF_R</w:t>
            </w:r>
          </w:p>
        </w:tc>
        <w:tc>
          <w:tcPr>
            <w:tcW w:w="2340" w:type="dxa"/>
          </w:tcPr>
          <w:p>
            <w:pPr/>
            <w:r>
              <w:t xml:space="preserve">Section 5</w:t>
            </w:r>
          </w:p>
        </w:tc>
      </w:tr>
      <w:tr>
        <w:tc>
          <w:tcPr>
            <w:tcW w:w="2340" w:type="dxa"/>
          </w:tcPr>
          <w:p>
            <w:pPr/>
            <w:r>
              <w:t xml:space="preserve">Crop residue</w:t>
            </w:r>
          </w:p>
        </w:tc>
        <w:tc>
          <w:tcPr>
            <w:tcW w:w="2340" w:type="dxa"/>
          </w:tcPr>
          <w:p>
            <w:pPr/>
            <w:r>
              <w:t xml:space="preserve">Y_R · r_R</w:t>
            </w:r>
          </w:p>
        </w:tc>
        <w:tc>
          <w:tcPr>
            <w:tcW w:w="2340" w:type="dxa"/>
          </w:tcPr>
          <w:p>
            <w:pPr/>
            <w:r>
              <w:t xml:space="preserve">AF_R</w:t>
            </w:r>
          </w:p>
        </w:tc>
        <w:tc>
          <w:tcPr>
            <w:tcW w:w="2340" w:type="dxa"/>
          </w:tcPr>
          <w:p>
            <w:pPr/>
            <w:r>
              <w:t xml:space="preserve">Section 5</w:t>
            </w:r>
          </w:p>
        </w:tc>
      </w:tr>
      <w:tr>
        <w:tc>
          <w:tcPr>
            <w:tcW w:w="2340" w:type="dxa"/>
          </w:tcPr>
          <w:p>
            <w:pPr/>
            <w:r>
              <w:t xml:space="preserve">Main product, residue not harvested</w:t>
            </w:r>
          </w:p>
        </w:tc>
        <w:tc>
          <w:tcPr>
            <w:tcW w:w="2340" w:type="dxa"/>
          </w:tcPr>
          <w:p>
            <w:pPr/>
            <w:r>
              <w:t xml:space="preserve">Y_M · r_M</w:t>
            </w:r>
          </w:p>
        </w:tc>
        <w:tc>
          <w:tcPr>
            <w:tcW w:w="2340" w:type="dxa"/>
          </w:tcPr>
          <w:p>
            <w:pPr/>
            <w:r>
              <w:t xml:space="preserve">1</w:t>
            </w:r>
          </w:p>
        </w:tc>
        <w:tc>
          <w:tcPr>
            <w:tcW w:w="2340" w:type="dxa"/>
          </w:tcPr>
          <w:p>
            <w:pPr/>
            <w:r>
              <w:t xml:space="preserve">The residue left in the field is not an output and carries no burden</w:t>
            </w:r>
          </w:p>
        </w:tc>
      </w:tr>
      <w:tr>
        <w:tc>
          <w:tcPr>
            <w:tcW w:w="2340" w:type="dxa"/>
          </w:tcPr>
          <w:p>
            <w:pPr/>
            <w:r>
              <w:t xml:space="preserve">Cultivated forage (cut and carry, whole plant)</w:t>
            </w:r>
          </w:p>
        </w:tc>
        <w:tc>
          <w:tcPr>
            <w:tcW w:w="2340" w:type="dxa"/>
          </w:tcPr>
          <w:p>
            <w:pPr/>
            <w:r>
              <w:t xml:space="preserve">Y · r</w:t>
            </w:r>
          </w:p>
        </w:tc>
        <w:tc>
          <w:tcPr>
            <w:tcW w:w="2340" w:type="dxa"/>
          </w:tcPr>
          <w:p>
            <w:pPr/>
            <w:r>
              <w:t xml:space="preserve">1</w:t>
            </w:r>
          </w:p>
        </w:tc>
        <w:tc>
          <w:tcPr>
            <w:tcW w:w="2340" w:type="dxa"/>
          </w:tcPr>
          <w:p>
            <w:pPr/>
            <w:r>
              <w:t xml:space="preserve">r = harvested fraction</w:t>
            </w:r>
          </w:p>
        </w:tc>
      </w:tr>
      <w:tr>
        <w:tc>
          <w:tcPr>
            <w:tcW w:w="2340" w:type="dxa"/>
          </w:tcPr>
          <w:p>
            <w:pPr/>
            <w:r>
              <w:t xml:space="preserve">Grazed pasture (on-farm or communal)</w:t>
            </w:r>
          </w:p>
        </w:tc>
        <w:tc>
          <w:tcPr>
            <w:tcW w:w="2340" w:type="dxa"/>
          </w:tcPr>
          <w:p>
            <w:pPr/>
            <w:r>
              <w:t xml:space="preserve">Y · u</w:t>
            </w:r>
          </w:p>
        </w:tc>
        <w:tc>
          <w:tcPr>
            <w:tcW w:w="2340" w:type="dxa"/>
          </w:tcPr>
          <w:p>
            <w:pPr/>
            <w:r>
              <w:t xml:space="preserve">1</w:t>
            </w:r>
          </w:p>
        </w:tc>
        <w:tc>
          <w:tcPr>
            <w:tcW w:w="2340" w:type="dxa"/>
          </w:tcPr>
          <w:p>
            <w:pPr/>
            <w:r>
              <w:t xml:space="preserve">u = utilization (Section 4.1)</w:t>
            </w:r>
          </w:p>
        </w:tc>
      </w:tr>
    </w:tbl>
    <w:p>
      <w:pPr>
        <w:pStyle w:val="Heading3"/>
      </w:pPr>
      <w:r>
        <w:t xml:space="preserve">4.1 Grazed pasture: utilization, not allocation</w:t>
      </w:r>
    </w:p>
    <w:p>
      <w:pPr/>
      <w:r>
        <w:t xml:space="preserve">Grazed pasture has a single output, so no allocation applies. What matters is the </w:t>
      </w:r>
      <w:r>
        <w:rPr>
          <w:b/>
        </w:rPr>
        <w:t xml:space="preserve">utilization fraction u</w:t>
      </w:r>
      <w:r>
        <w:t xml:space="preserve">: the share of standing biomass the animals actually ingest. The remainder is trampled, senesces or stays as cover. Because the whole sward's evapotranspiration is charged to the ingested part, green water per kg of grazed DM scales with 1/u. At u = 0.4 it is 2.5 times the value per kg of biomass grown.</w:t>
      </w:r>
    </w:p>
    <w:p>
      <w:pPr>
        <w:pStyle w:val="ListParagraph"/>
        <w:numPr>
          <w:ilvl w:val="0"/>
          <w:numId w:val="6"/>
        </w:numPr>
      </w:pPr>
      <w:r>
        <w:rPr>
          <w:b/>
        </w:rPr>
        <w:t xml:space="preserve">Default convention (A), whole-sward attribution:</w:t>
      </w:r>
      <w:r>
        <w:t xml:space="preserve"> O = Y · u. All green ET of the land the herd needs is charged to the herd. This matches the CLEANED land-requirement module, so land and water stay consistent.</w:t>
      </w:r>
    </w:p>
    <w:p>
      <w:pPr>
        <w:pStyle w:val="ListParagraph"/>
        <w:numPr>
          <w:ilvl w:val="0"/>
          <w:numId w:val="6"/>
        </w:numPr>
      </w:pPr>
      <w:r>
        <w:rPr>
          <w:b/>
        </w:rPr>
        <w:t xml:space="preserve">Sensitivity convention (B), ingested-only attribution:</w:t>
      </w:r>
      <w:r>
        <w:t xml:space="preserve"> O = Y, so only the evapotranspiration of the biomass eaten is charged. It is reported alongside (A) for communal rangeland, where the uneaten vegetation would evapotranspire whether or not livestock were present.</w:t>
      </w:r>
    </w:p>
    <w:p>
      <w:pPr>
        <w:pStyle w:val="ListParagraph"/>
        <w:numPr>
          <w:ilvl w:val="0"/>
          <w:numId w:val="6"/>
        </w:numPr>
      </w:pPr>
      <w:r>
        <w:rPr>
          <w:b/>
        </w:rPr>
        <w:t xml:space="preserve">Default values:</w:t>
      </w:r>
      <w:r>
        <w:t xml:space="preserve"> the current example value of 0.9 for natural pasture is not plausible for extensive grazing. Proposed defaults, pending field data (an open question to the expert group): communal rangeland 0.35 (range 0.30–0.50), managed on-farm pasture 0.60 (0.50–0.75), cut-and-carry forage 0.85 (0.75–0.95). Every default is flagged "assumed" until verified against a source.</w:t>
      </w:r>
    </w:p>
    <w:p>
      <w:pPr>
        <w:pStyle w:val="Heading3"/>
      </w:pPr>
      <w:r>
        <w:t xml:space="preserve">4.2 Purchased feed</w:t>
      </w:r>
    </w:p>
    <w:p>
      <w:pPr/>
      <w:r>
        <w:t xml:space="preserve">Purchased roughage and concentrates (codes OFR, OFC, IP) never use the farm's climate. They use either the Tier 1 green water intensity for the supplier's region, allocated in the same way, or they are excluded and the excluded share of the herd's dry-matter intake is reported. The current behaviour is neither: commercial concentrate has zero yield and zero Kc and silently contributes nothing. That must end.</w:t>
      </w:r>
    </w:p>
    <w:p>
      <w:pPr>
        <w:pStyle w:val="Heading2"/>
      </w:pPr>
      <w:r>
        <w:t xml:space="preserve">5. Allocation 1: main crop and residue</w:t>
      </w:r>
    </w:p>
    <w:p>
      <w:pPr/>
      <w:r>
        <w:t xml:space="preserve">A crop's green (and blue) water is split between its main product and its harvested residue in proportion to their </w:t>
      </w:r>
      <w:r>
        <w:rPr>
          <w:b/>
        </w:rPr>
        <w:t xml:space="preserve">metabolizable energy (ME) content</w:t>
      </w:r>
      <w:r>
        <w:t xml:space="preserve">. Mass and economic allocation are reported only as sensitivity cases. The split is applied once per crop and is fixed by what the crop produces, not by which items the herd happens to eat.</w:t>
      </w:r>
    </w:p>
    <w:p>
      <w:pPr>
        <w:pStyle w:val="Heading3"/>
      </w:pPr>
      <w:r>
        <w:t xml:space="preserve">5.1 Justification</w:t>
      </w:r>
    </w:p>
    <w:p>
      <w:pPr/>
      <w:r>
        <w:t xml:space="preserve">ISO 14044 (ISO 2006, §4.3.4.2) ranks the options: avoid allocation, then partition by a physical relationship or property, then by another relationship such as economic value. Allocation cannot be avoided: grain and stover come from the same plants, and system expansion would need a stable substitute for the residue, which smallholder systems lack. An energy basis is therefore preferred, for four reasons:</w:t>
      </w:r>
    </w:p>
    <w:p>
      <w:pPr>
        <w:pStyle w:val="ListParagraph"/>
        <w:numPr>
          <w:ilvl w:val="0"/>
          <w:numId w:val="7"/>
        </w:numPr>
      </w:pPr>
      <w:r>
        <w:rPr>
          <w:b/>
        </w:rPr>
        <w:t xml:space="preserve">Biophysical and stable.</w:t>
      </w:r>
      <w:r>
        <w:t xml:space="preserve"> ME content does not move with market prices, so results stay comparable over time and between countries (Nemecek and Thoma 2020; Damerau 2024). Damerau (2024) recommends biophysical allocation for i-CLEANED, and grain-to-residue prices are rarely available in the Global South.</w:t>
      </w:r>
    </w:p>
    <w:p>
      <w:pPr>
        <w:pStyle w:val="ListParagraph"/>
        <w:numPr>
          <w:ilvl w:val="0"/>
          <w:numId w:val="7"/>
        </w:numPr>
      </w:pPr>
      <w:r>
        <w:rPr>
          <w:b/>
        </w:rPr>
        <w:t xml:space="preserve">Tied to the function that matters here.</w:t>
      </w:r>
      <w:r>
        <w:t xml:space="preserve"> In i-CLEANED the residue is valued as feed energy. Allocating by ME charges each product for the share of the crop's useful energy it carries.</w:t>
      </w:r>
    </w:p>
    <w:p>
      <w:pPr>
        <w:pStyle w:val="ListParagraph"/>
        <w:numPr>
          <w:ilvl w:val="0"/>
          <w:numId w:val="7"/>
        </w:numPr>
      </w:pPr>
      <w:r>
        <w:rPr>
          <w:b/>
        </w:rPr>
        <w:t xml:space="preserve">Consistent with Allocation 2.</w:t>
      </w:r>
      <w:r>
        <w:t xml:space="preserve"> The herd's co-products are already allocated by feed energy (Section 6), so the whole chain uses one physical basis.</w:t>
      </w:r>
    </w:p>
    <w:p>
      <w:pPr>
        <w:pStyle w:val="ListParagraph"/>
        <w:numPr>
          <w:ilvl w:val="0"/>
          <w:numId w:val="7"/>
        </w:numPr>
      </w:pPr>
      <w:r>
        <w:rPr>
          <w:b/>
        </w:rPr>
        <w:t xml:space="preserve">No new user data.</w:t>
      </w:r>
      <w:r>
        <w:t xml:space="preserve"> ME per kg DM is already stored for every feed item (</w:t>
      </w:r>
      <w:r>
        <w:rPr>
          <w:rStyle w:val="CodeChar"/>
        </w:rPr>
        <w:t xml:space="preserve">me_content</w:t>
      </w:r>
      <w:r>
        <w:t xml:space="preserve">).</w:t>
      </w:r>
    </w:p>
    <w:p>
      <w:pPr/>
      <w:r>
        <w:t xml:space="preserve">Mass allocation is kept as a sensitivity case: it charges a bulky, low-energy residue most of the field's water. Economic allocation is offered only as an optional module where local farm-gate prices exist. Gross energy is not used, because it is nearly the same for grain and straw (about 18 MJ/kg DM), which would make the split almost identical to mass.</w:t>
      </w:r>
    </w:p>
    <w:p>
      <w:pPr>
        <w:pStyle w:val="Heading3"/>
      </w:pPr>
      <w:r>
        <w:t xml:space="preserve">5.2 Equations</w:t>
      </w:r>
    </w:p>
    <w:p>
      <w:pPr/>
      <w:r>
        <w:t xml:space="preserve">With harvested outputs </w:t>
      </w:r>
      <w:r>
        <w:rPr>
          <w:i/>
        </w:rPr>
        <w:t xml:space="preserve">M</w:t>
      </w:r>
      <w:r>
        <w:t xml:space="preserve"> = Y_M · r_M and </w:t>
      </w:r>
      <w:r>
        <w:rPr>
          <w:i/>
        </w:rPr>
        <w:t xml:space="preserve">R</w:t>
      </w:r>
      <w:r>
        <w:t xml:space="preserve"> = Y_R · r_R (t DM/ha), and ME contents </w:t>
      </w:r>
      <w:r>
        <w:rPr>
          <w:i/>
        </w:rPr>
        <w:t xml:space="preserve">ME_M</w:t>
      </w:r>
      <w:r>
        <w:t xml:space="preserve"> and </w:t>
      </w:r>
      <w:r>
        <w:rPr>
          <w:i/>
        </w:rPr>
        <w:t xml:space="preserve">ME_R</w:t>
      </w:r>
      <w:r>
        <w:t xml:space="preserve"> (MJ/kg DM):</w:t>
      </w:r>
    </w:p>
    <w:p>
      <w:pPr>
        <w:pStyle w:val="Code"/>
      </w:pPr>
      <w:bookmarkStart w:id="8" w:name="bongo_lang_latex_8"/>
      <w:bookmarkEnd w:id="8"/>
      <w:r>
        <w:t xml:space="preserve">AF_{c,R}=\frac{R\,ME_R}{M\,ME_M+R\,ME_R},\qquad AF_{c,M}=1-AF_{c,R}\qquad\text{(Eqs. 7–8)}</w:t>
      </w:r>
    </w:p>
    <w:p>
      <w:pPr/>
      <w:r>
        <w:t xml:space="preserve">The green water intensity of the residue (m³/t DM) then follows from Eq. 6:</w:t>
      </w:r>
    </w:p>
    <w:p>
      <w:pPr>
        <w:pStyle w:val="Code"/>
      </w:pPr>
      <w:bookmarkStart w:id="9" w:name="bongo_lang_latex_9"/>
      <w:bookmarkEnd w:id="9"/>
      <w:r>
        <w:t xml:space="preserve">WI_{c,R}=\frac{GWU_c\,AF_{c,R}}{R}=\frac{GWU_c\,ME_R}{M\,ME_M+R\,ME_R}\qquad\text{(Eq. 9)}</w:t>
      </w:r>
    </w:p>
    <w:p>
      <w:pPr/>
      <w:r>
        <w:t xml:space="preserve">Sensitivity cases: mass, AF_R = R/(M + R); economic, AF_R = R·p_R/(M·p_M + R·p_R), only when local prices are entered.</w:t>
      </w:r>
    </w:p>
    <w:p>
      <w:pPr>
        <w:pStyle w:val="Heading3"/>
      </w:pPr>
      <w:r>
        <w:t xml:space="preserve">5.3 Rules</w:t>
      </w:r>
    </w:p>
    <w:p>
      <w:pPr>
        <w:pStyle w:val="ListParagraph"/>
        <w:numPr>
          <w:ilvl w:val="0"/>
          <w:numId w:val="8"/>
        </w:numPr>
      </w:pPr>
      <w:r>
        <w:rPr>
          <w:b/>
        </w:rPr>
        <w:t xml:space="preserve">ME values.</w:t>
      </w:r>
      <w:r>
        <w:t xml:space="preserve"> Use the </w:t>
      </w:r>
      <w:r>
        <w:rPr>
          <w:rStyle w:val="CodeChar"/>
        </w:rPr>
        <w:t xml:space="preserve">me_content</w:t>
      </w:r>
      <w:r>
        <w:t xml:space="preserve"> of the residue item and of the main product as listed in the i-CLEANED feed table. Where the main product is not itself a listed feed (e.g. groundnut kernels, cotton seed, cocoyam), take its ME from the hosted table main_product_me.csv (Feedipedia, ME for ruminants; Annex A). For example: maize grain 13.6, paddy rice 10.1, groundnut pods 18.2, cassava roots 12.4 MJ/kg DM. Local analyses override defaults.</w:t>
      </w:r>
    </w:p>
    <w:p>
      <w:pPr>
        <w:pStyle w:val="ListParagraph"/>
        <w:numPr>
          <w:ilvl w:val="0"/>
          <w:numId w:val="8"/>
        </w:numPr>
      </w:pPr>
      <w:r>
        <w:rPr>
          <w:b/>
        </w:rPr>
        <w:t xml:space="preserve">Unharvested residue</w:t>
      </w:r>
      <w:r>
        <w:t xml:space="preserve"> (r_R = 0) carries no burden, and the main product takes AF_M = 1.</w:t>
      </w:r>
    </w:p>
    <w:p>
      <w:pPr>
        <w:pStyle w:val="ListParagraph"/>
        <w:numPr>
          <w:ilvl w:val="0"/>
          <w:numId w:val="8"/>
        </w:numPr>
      </w:pPr>
      <w:r>
        <w:rPr>
          <w:b/>
        </w:rPr>
        <w:t xml:space="preserve">Closure.</w:t>
      </w:r>
      <w:r>
        <w:t xml:space="preserve"> For each crop, AF_M + AF_R = 1 exactly. Grain and residue entered as separate feed items must reference the same crop record, so their factors are computed together. A residue item whose crop has no main yield or no main removal is invalid. The tool must ask for the values rather than silently assigning AF_R = 1, which is what it does today.</w:t>
      </w:r>
    </w:p>
    <w:p>
      <w:pPr>
        <w:pStyle w:val="ListParagraph"/>
        <w:numPr>
          <w:ilvl w:val="0"/>
          <w:numId w:val="8"/>
        </w:numPr>
      </w:pPr>
      <w:r>
        <w:rPr>
          <w:b/>
        </w:rPr>
        <w:t xml:space="preserve">Purchased residue</w:t>
      </w:r>
      <w:r>
        <w:t xml:space="preserve"> (e.g. bought stover) uses the seller's crop defaults for yields and the ME values of the items.</w:t>
      </w:r>
    </w:p>
    <w:p>
      <w:pPr>
        <w:pStyle w:val="ListParagraph"/>
        <w:numPr>
          <w:ilvl w:val="0"/>
          <w:numId w:val="8"/>
        </w:numPr>
      </w:pPr>
      <w:r>
        <w:rPr>
          <w:b/>
        </w:rPr>
        <w:t xml:space="preserve">Same factor for green and blue.</w:t>
      </w:r>
      <w:r>
        <w:t xml:space="preserve"> The allocation factor is a property of the crop, so it is applied unchanged to blue water (Section 10).</w:t>
      </w:r>
    </w:p>
    <w:p>
      <w:pPr>
        <w:pStyle w:val="Heading3"/>
      </w:pPr>
      <w:r>
        <w:t xml:space="preserve">5.4 Worked example</w:t>
      </w:r>
    </w:p>
    <w:p>
      <w:pPr/>
      <w:r>
        <w:t xml:space="preserve">Maize, Western Kenya lookup: Y_M = 1.06 and Y_R = 2.69 t DM/ha, r_M = 1.0, r_R = 0.7, so M = 1.06 and R = 1.88 t DM/ha. ME from the i-CLEANED feed table: grain 13.5 MJ/kg DM, stover 9.13 MJ/kg DM. GWU = 4 000 m³/ha is illustrative only.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Basis</w:t>
            </w:r>
          </w:p>
        </w:tc>
        <w:tc>
          <w:tcPr>
            <w:tcW w:w="3120" w:type="dxa"/>
            <w:shd w:val="clear" w:color="auto" w:fill="F2F2F2"/>
          </w:tcPr>
          <w:p>
            <w:pPr/>
            <w:r>
              <w:t xml:space="preserve">AF_R</w:t>
            </w:r>
          </w:p>
        </w:tc>
        <w:tc>
          <w:tcPr>
            <w:tcW w:w="3120" w:type="dxa"/>
            <w:shd w:val="clear" w:color="auto" w:fill="F2F2F2"/>
          </w:tcPr>
          <w:p>
            <w:pPr/>
            <w:r>
              <w:t xml:space="preserve">Residue green water intensity (m³/t DM)</w:t>
            </w:r>
          </w:p>
        </w:tc>
      </w:tr>
      <w:tr>
        <w:tc>
          <w:tcPr>
            <w:tcW w:w="3120" w:type="dxa"/>
          </w:tcPr>
          <w:p>
            <w:pPr/>
            <w:r>
              <w:t xml:space="preserve">No allocation (current code when main yield is 0)</w:t>
            </w:r>
          </w:p>
        </w:tc>
        <w:tc>
          <w:tcPr>
            <w:tcW w:w="3120" w:type="dxa"/>
          </w:tcPr>
          <w:p>
            <w:pPr/>
            <w:r>
              <w:t xml:space="preserve">1.00</w:t>
            </w:r>
          </w:p>
        </w:tc>
        <w:tc>
          <w:tcPr>
            <w:tcW w:w="3120" w:type="dxa"/>
          </w:tcPr>
          <w:p>
            <w:pPr/>
            <w:r>
              <w:t xml:space="preserve">2 124</w:t>
            </w:r>
          </w:p>
        </w:tc>
      </w:tr>
      <w:tr>
        <w:tc>
          <w:tcPr>
            <w:tcW w:w="3120" w:type="dxa"/>
          </w:tcPr>
          <w:p>
            <w:pPr/>
            <w:r>
              <w:t xml:space="preserve">Mass (sensitivity)</w:t>
            </w:r>
          </w:p>
        </w:tc>
        <w:tc>
          <w:tcPr>
            <w:tcW w:w="3120" w:type="dxa"/>
          </w:tcPr>
          <w:p>
            <w:pPr/>
            <w:r>
              <w:t xml:space="preserve">0.64</w:t>
            </w:r>
          </w:p>
        </w:tc>
        <w:tc>
          <w:tcPr>
            <w:tcW w:w="3120" w:type="dxa"/>
          </w:tcPr>
          <w:p>
            <w:pPr/>
            <w:r>
              <w:t xml:space="preserve">1 360</w:t>
            </w:r>
          </w:p>
        </w:tc>
      </w:tr>
      <w:tr>
        <w:tc>
          <w:tcPr>
            <w:tcW w:w="3120" w:type="dxa"/>
          </w:tcPr>
          <w:p>
            <w:pPr/>
            <w:r>
              <w:rPr>
                <w:b/>
              </w:rPr>
              <w:t xml:space="preserve">ME (default)</w:t>
            </w:r>
          </w:p>
        </w:tc>
        <w:tc>
          <w:tcPr>
            <w:tcW w:w="3120" w:type="dxa"/>
          </w:tcPr>
          <w:p>
            <w:pPr/>
            <w:r>
              <w:rPr>
                <w:b/>
              </w:rPr>
              <w:t xml:space="preserve">0.55</w:t>
            </w:r>
          </w:p>
        </w:tc>
        <w:tc>
          <w:tcPr>
            <w:tcW w:w="3120" w:type="dxa"/>
          </w:tcPr>
          <w:p>
            <w:pPr/>
            <w:r>
              <w:rPr>
                <w:b/>
              </w:rPr>
              <w:t xml:space="preserve">1 159</w:t>
            </w:r>
          </w:p>
        </w:tc>
      </w:tr>
      <w:tr>
        <w:tc>
          <w:tcPr>
            <w:tcW w:w="3120" w:type="dxa"/>
          </w:tcPr>
          <w:p>
            <w:pPr/>
            <w:r>
              <w:t xml:space="preserve">ME, low-quality stover (6.9 MJ/kg DM, also in the i-CLEANED tables)</w:t>
            </w:r>
          </w:p>
        </w:tc>
        <w:tc>
          <w:tcPr>
            <w:tcW w:w="3120" w:type="dxa"/>
          </w:tcPr>
          <w:p>
            <w:pPr/>
            <w:r>
              <w:t xml:space="preserve">0.48</w:t>
            </w:r>
          </w:p>
        </w:tc>
        <w:tc>
          <w:tcPr>
            <w:tcW w:w="3120" w:type="dxa"/>
          </w:tcPr>
          <w:p>
            <w:pPr/>
            <w:r>
              <w:t xml:space="preserve">1 011</w:t>
            </w:r>
          </w:p>
        </w:tc>
      </w:tr>
      <w:tr>
        <w:tc>
          <w:tcPr>
            <w:tcW w:w="3120" w:type="dxa"/>
          </w:tcPr>
          <w:p>
            <w:pPr/>
            <w:r>
              <w:t xml:space="preserve">Current code (mass share applied twice)</w:t>
            </w:r>
          </w:p>
        </w:tc>
        <w:tc>
          <w:tcPr>
            <w:tcW w:w="3120" w:type="dxa"/>
          </w:tcPr>
          <w:p>
            <w:pPr/>
            <w:r>
              <w:t xml:space="preserve">0.41</w:t>
            </w:r>
          </w:p>
        </w:tc>
        <w:tc>
          <w:tcPr>
            <w:tcW w:w="3120" w:type="dxa"/>
          </w:tcPr>
          <w:p>
            <w:pPr/>
            <w:r>
              <w:t xml:space="preserve">870</w:t>
            </w:r>
          </w:p>
        </w:tc>
      </w:tr>
      <w:tr>
        <w:tc>
          <w:tcPr>
            <w:tcW w:w="3120" w:type="dxa"/>
          </w:tcPr>
          <w:p>
            <w:pPr/>
            <w:r>
              <w:t xml:space="preserve">Economic, price ratio 0.10 (sensitivity, local prices only)</w:t>
            </w:r>
          </w:p>
        </w:tc>
        <w:tc>
          <w:tcPr>
            <w:tcW w:w="3120" w:type="dxa"/>
          </w:tcPr>
          <w:p>
            <w:pPr/>
            <w:r>
              <w:t xml:space="preserve">0.15</w:t>
            </w:r>
          </w:p>
        </w:tc>
        <w:tc>
          <w:tcPr>
            <w:tcW w:w="3120" w:type="dxa"/>
          </w:tcPr>
          <w:p>
            <w:pPr/>
            <w:r>
              <w:t xml:space="preserve">320</w:t>
            </w:r>
          </w:p>
        </w:tc>
      </w:tr>
    </w:tbl>
    <w:p>
      <w:pPr/>
      <w:r>
        <w:t xml:space="preserve">The ME basis places the residue close to, but below, the mass result, because stover carries less energy per kg than grain. The economic basis would charge it about a quarter as much. This spread is why the basis and AF_R must be reported with every result.</w:t>
      </w:r>
    </w:p>
    <w:p>
      <w:pPr>
        <w:pStyle w:val="Heading2"/>
      </w:pPr>
      <w:r>
        <w:t xml:space="preserve">6. Allocation 2: among the herd's co-products</w:t>
      </w:r>
    </w:p>
    <w:p>
      <w:pPr/>
      <w:r>
        <w:t xml:space="preserve">The herd's green water is divided among milk, meat, wool and draught in proportion to the feed energy each function requires. This is the single default. The IDF (2022) net-energy formula is computed alongside as a comparability check for dairy, not as an alternative default. CLEANED already calculates every energy term needed, so no new input is required.</w:t>
      </w:r>
    </w:p>
    <w:p>
      <w:pPr>
        <w:pStyle w:val="Heading3"/>
      </w:pPr>
      <w:r>
        <w:t xml:space="preserve">6.1 Justification</w:t>
      </w:r>
    </w:p>
    <w:p>
      <w:pPr/>
      <w:r>
        <w:t xml:space="preserve">Animals eat to meet an energy requirement, and the feed supplying it is what carries the green water. Partitioning by the energy each function demands is therefore a physical, causal relationship, which ISO 14044 prefers to economic allocation. Mass allocation does not work here, because milk, live weight and wool are not commensurable by mass. Economic allocation is unstable in smallholder systems and would be offered only as an optional module. The approach matches the net-energy allocation that replaced the Thoma et al. (2013) regression in IDF (2022). That regression returns negative allocation factors for dual-purpose herds (v1.1, Part two).</w:t>
      </w:r>
    </w:p>
    <w:p>
      <w:pPr>
        <w:pStyle w:val="Heading3"/>
      </w:pPr>
      <w:r>
        <w:t xml:space="preserve">6.2 Equations</w:t>
      </w:r>
    </w:p>
    <w:p>
      <w:pPr/>
      <w:r>
        <w:t xml:space="preserve">For each livestock class </w:t>
      </w:r>
      <w:r>
        <w:rPr>
          <w:i/>
        </w:rPr>
        <w:t xml:space="preserve">k</w:t>
      </w:r>
      <w:r>
        <w:t xml:space="preserve"> with </w:t>
      </w:r>
      <w:r>
        <w:rPr>
          <w:i/>
        </w:rPr>
        <w:t xml:space="preserve">N_k</w:t>
      </w:r>
      <w:r>
        <w:t xml:space="preserve"> head, the annual energy requirement of function </w:t>
      </w:r>
      <w:r>
        <w:rPr>
          <w:i/>
        </w:rPr>
        <w:t xml:space="preserve">f</w:t>
      </w:r>
      <w:r>
        <w:t xml:space="preserve"> is computed from the daily terms in </w:t>
      </w:r>
      <w:r>
        <w:rPr>
          <w:rStyle w:val="CodeChar"/>
        </w:rPr>
        <w:t xml:space="preserve">energy_requirement.R</w:t>
      </w:r>
      <w:r>
        <w:t xml:space="preserve">. These follow IPCC (2019), Vol. 4, Ch. 10:</w:t>
      </w:r>
    </w:p>
    <w:p>
      <w:pPr>
        <w:pStyle w:val="Code"/>
      </w:pPr>
      <w:bookmarkStart w:id="10" w:name="bongo_lang_latex_10"/>
      <w:bookmarkEnd w:id="10"/>
      <w:r>
        <w:t xml:space="preserve">E_f=\sum_k 365\; N_k\; er_{k,f},\qquad f\in\{\text{maint},\text{act},\text{growth},\text{lact},\text{preg},\text{work},\text{wool}\}\qquad\text{(Eq. 10)}</w:t>
      </w:r>
    </w:p>
    <w:p>
      <w:pPr/>
      <w:r>
        <w:t xml:space="preserve">Productive energy is mapped to co-products as milk = lactation; meat = growth + pregnancy; wool = wool; draught = work. Maintenance and activity are overhead, shared in proportion to productive energy:</w:t>
      </w:r>
    </w:p>
    <w:p>
      <w:pPr>
        <w:pStyle w:val="Code"/>
      </w:pPr>
      <w:bookmarkStart w:id="11" w:name="bongo_lang_latex_11"/>
      <w:bookmarkEnd w:id="11"/>
      <w:r>
        <w:t xml:space="preserve">AF_j=\frac{E_j}{E_{milk}+E_{meat}+E_{wool}+E_{draught}},\qquad \sum_j AF_j = 1\qquad\text{(Eq. 11)}</w:t>
      </w:r>
    </w:p>
    <w:p/>
    <w:p>
      <w:pPr>
        <w:pStyle w:val="Code"/>
      </w:pPr>
      <w:bookmarkStart w:id="12" w:name="bongo_lang_latex_12"/>
      <w:bookmarkEnd w:id="12"/>
      <w:r>
        <w:t xml:space="preserve">G_{herd}=\sum_i G_i,\qquad WF_j=\frac{AF_j\,G_{herd}}{Q_j}\qquad [\mathrm{m^3\,green\ per\ unit\ of\ }j]\qquad\text{(Eq. 12)}</w:t>
      </w:r>
    </w:p>
    <w:p>
      <w:pPr/>
      <w:r>
        <w:t xml:space="preserve">The allocation is made at herd level, under a steady-state herd assumption. Growth energy of replacement stock counts towards meat, because in steady state the herd's net live-weight output equals the animals sold.</w:t>
      </w:r>
    </w:p>
    <w:p>
      <w:pPr>
        <w:pStyle w:val="Heading3"/>
      </w:pPr>
      <w:r>
        <w:t xml:space="preserve">6.3 Reference quantities Q_j</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Co-product</w:t>
            </w:r>
          </w:p>
        </w:tc>
        <w:tc>
          <w:tcPr>
            <w:tcW w:w="2340" w:type="dxa"/>
            <w:shd w:val="clear" w:color="auto" w:fill="F2F2F2"/>
          </w:tcPr>
          <w:p>
            <w:pPr/>
            <w:r>
              <w:t xml:space="preserve">Q_j</w:t>
            </w:r>
          </w:p>
        </w:tc>
        <w:tc>
          <w:tcPr>
            <w:tcW w:w="2340" w:type="dxa"/>
            <w:shd w:val="clear" w:color="auto" w:fill="F2F2F2"/>
          </w:tcPr>
          <w:p>
            <w:pPr/>
            <w:r>
              <w:t xml:space="preserve">Formula</w:t>
            </w:r>
          </w:p>
        </w:tc>
        <w:tc>
          <w:tcPr>
            <w:tcW w:w="2340" w:type="dxa"/>
            <w:shd w:val="clear" w:color="auto" w:fill="F2F2F2"/>
          </w:tcPr>
          <w:p>
            <w:pPr/>
            <w:r>
              <w:t xml:space="preserve">Change from current code</w:t>
            </w:r>
          </w:p>
        </w:tc>
      </w:tr>
      <w:tr>
        <w:tc>
          <w:tcPr>
            <w:tcW w:w="2340" w:type="dxa"/>
          </w:tcPr>
          <w:p>
            <w:pPr/>
            <w:r>
              <w:t xml:space="preserve">Milk</w:t>
            </w:r>
          </w:p>
        </w:tc>
        <w:tc>
          <w:tcPr>
            <w:tcW w:w="2340" w:type="dxa"/>
          </w:tcPr>
          <w:p>
            <w:pPr/>
            <w:r>
              <w:t xml:space="preserve">kg FPCM/yr</w:t>
            </w:r>
          </w:p>
        </w:tc>
        <w:tc>
          <w:tcPr>
            <w:tcW w:w="2340" w:type="dxa"/>
          </w:tcPr>
          <w:p>
            <w:pPr/>
            <w:r>
              <w:t xml:space="preserve">milk × (0.1226 · fat % + 0.0776 · true protein % + 0.2534) (IDF 2022)</w:t>
            </w:r>
          </w:p>
        </w:tc>
        <w:tc>
          <w:tcPr>
            <w:tcW w:w="2340" w:type="dxa"/>
          </w:tcPr>
          <w:p>
            <w:pPr/>
            <w:r>
              <w:t xml:space="preserve">Replaces 0.337 + 0.116 F + 0.06 P (FAO 2016b). Check whether </w:t>
            </w:r>
            <w:r>
              <w:rPr>
                <w:rStyle w:val="CodeChar"/>
              </w:rPr>
              <w:t xml:space="preserve">protein_milkcontent</w:t>
            </w:r>
            <w:r>
              <w:t xml:space="preserve"> is crude or true protein</w:t>
            </w:r>
          </w:p>
        </w:tc>
      </w:tr>
      <w:tr>
        <w:tc>
          <w:tcPr>
            <w:tcW w:w="2340" w:type="dxa"/>
          </w:tcPr>
          <w:p>
            <w:pPr/>
            <w:r>
              <w:t xml:space="preserve">Meat</w:t>
            </w:r>
          </w:p>
        </w:tc>
        <w:tc>
          <w:tcPr>
            <w:tcW w:w="2340" w:type="dxa"/>
          </w:tcPr>
          <w:p>
            <w:pPr/>
            <w:r>
              <w:t xml:space="preserve">kg live weight output/yr</w:t>
            </w:r>
          </w:p>
        </w:tc>
        <w:tc>
          <w:tcPr>
            <w:tcW w:w="2340" w:type="dxa"/>
          </w:tcPr>
          <w:p>
            <w:pPr/>
            <w:r>
              <w:t xml:space="preserve">Σ_k N_k · annual_growth_k</w:t>
            </w:r>
          </w:p>
        </w:tc>
        <w:tc>
          <w:tcPr>
            <w:tcW w:w="2340" w:type="dxa"/>
          </w:tcPr>
          <w:p>
            <w:pPr/>
            <w:r>
              <w:t xml:space="preserve">Replaces carcass weight; carcass weight is reported as a derived figure</w:t>
            </w:r>
          </w:p>
        </w:tc>
      </w:tr>
      <w:tr>
        <w:tc>
          <w:tcPr>
            <w:tcW w:w="2340" w:type="dxa"/>
          </w:tcPr>
          <w:p>
            <w:pPr/>
            <w:r>
              <w:t xml:space="preserve">Wool</w:t>
            </w:r>
          </w:p>
        </w:tc>
        <w:tc>
          <w:tcPr>
            <w:tcW w:w="2340" w:type="dxa"/>
          </w:tcPr>
          <w:p>
            <w:pPr/>
            <w:r>
              <w:t xml:space="preserve">kg greasy wool/yr</w:t>
            </w:r>
          </w:p>
        </w:tc>
        <w:tc>
          <w:tcPr>
            <w:tcW w:w="2340" w:type="dxa"/>
          </w:tcPr>
          <w:p>
            <w:pPr/>
            <w:r>
              <w:t xml:space="preserve">Σ_k N_k · annual_wool_k</w:t>
            </w:r>
          </w:p>
        </w:tc>
        <w:tc>
          <w:tcPr>
            <w:tcW w:w="2340" w:type="dxa"/>
          </w:tcPr>
          <w:p>
            <w:pPr/>
            <w:r>
              <w:t xml:space="preserve">New output (input already exists)</w:t>
            </w:r>
          </w:p>
        </w:tc>
      </w:tr>
      <w:tr>
        <w:tc>
          <w:tcPr>
            <w:tcW w:w="2340" w:type="dxa"/>
          </w:tcPr>
          <w:p>
            <w:pPr/>
            <w:r>
              <w:t xml:space="preserve">Draught</w:t>
            </w:r>
          </w:p>
        </w:tc>
        <w:tc>
          <w:tcPr>
            <w:tcW w:w="2340" w:type="dxa"/>
          </w:tcPr>
          <w:p>
            <w:pPr/>
            <w:r>
              <w:t xml:space="preserve">–</w:t>
            </w:r>
          </w:p>
        </w:tc>
        <w:tc>
          <w:tcPr>
            <w:tcW w:w="2340" w:type="dxa"/>
          </w:tcPr>
          <w:p>
            <w:pPr/>
            <w:r>
              <w:t xml:space="preserve">Share only; optional per hour of work (</w:t>
            </w:r>
            <w:r>
              <w:rPr>
                <w:rStyle w:val="CodeChar"/>
              </w:rPr>
              <w:t xml:space="preserve">work_hour</w:t>
            </w:r>
            <w:r>
              <w:t xml:space="preserve">)</w:t>
            </w:r>
          </w:p>
        </w:tc>
        <w:tc>
          <w:tcPr>
            <w:tcW w:w="2340" w:type="dxa"/>
          </w:tcPr>
          <w:p>
            <w:pPr/>
            <w:r>
              <w:t xml:space="preserve">New</w:t>
            </w:r>
          </w:p>
        </w:tc>
      </w:tr>
      <w:tr>
        <w:tc>
          <w:tcPr>
            <w:tcW w:w="2340" w:type="dxa"/>
          </w:tcPr>
          <w:p>
            <w:pPr/>
            <w:r>
              <w:t xml:space="preserve">Edible protein</w:t>
            </w:r>
          </w:p>
        </w:tc>
        <w:tc>
          <w:tcPr>
            <w:tcW w:w="2340" w:type="dxa"/>
          </w:tcPr>
          <w:p>
            <w:pPr/>
            <w:r>
              <w:t xml:space="preserve">kg protein/yr</w:t>
            </w:r>
          </w:p>
        </w:tc>
        <w:tc>
          <w:tcPr>
            <w:tcW w:w="2340" w:type="dxa"/>
          </w:tcPr>
          <w:p>
            <w:pPr/>
            <w:r>
              <w:t xml:space="preserve">milk and meat protein</w:t>
            </w:r>
          </w:p>
        </w:tc>
        <w:tc>
          <w:tcPr>
            <w:tcW w:w="2340" w:type="dxa"/>
          </w:tcPr>
          <w:p>
            <w:pPr/>
            <w:r>
              <w:t xml:space="preserve">Indicator uses (AF_milk + AF_meat) · G_herd, so wool and draught water are not charged to food</w:t>
            </w:r>
          </w:p>
        </w:tc>
      </w:tr>
    </w:tbl>
    <w:p>
      <w:pPr>
        <w:pStyle w:val="Heading3"/>
      </w:pPr>
      <w:r>
        <w:t xml:space="preserve">6.4 Rules</w:t>
      </w:r>
    </w:p>
    <w:p>
      <w:pPr>
        <w:pStyle w:val="ListParagraph"/>
        <w:numPr>
          <w:ilvl w:val="0"/>
          <w:numId w:val="9"/>
        </w:numPr>
      </w:pPr>
      <w:r>
        <w:rPr>
          <w:b/>
        </w:rPr>
        <w:t xml:space="preserve">Pregnancy</w:t>
      </w:r>
      <w:r>
        <w:t xml:space="preserve"> is charged to meat by default, because the conceptus becomes the calf. A sensitivity case charges it to milk, since in dairy systems pregnancy is a precondition of lactation.</w:t>
      </w:r>
    </w:p>
    <w:p>
      <w:pPr>
        <w:pStyle w:val="ListParagraph"/>
        <w:numPr>
          <w:ilvl w:val="0"/>
          <w:numId w:val="9"/>
        </w:numPr>
      </w:pPr>
      <w:r>
        <w:rPr>
          <w:b/>
        </w:rPr>
        <w:t xml:space="preserve">Manure</w:t>
      </w:r>
      <w:r>
        <w:t xml:space="preserve"> is not allocated a share. In CLEANED it is an internal flow to the farm's crops, and allocating to it would double count with the crops it fertilizes. Social and financial functions (savings, insurance, status) have no physical output and are listed qualitatively.</w:t>
      </w:r>
    </w:p>
    <w:p>
      <w:pPr>
        <w:pStyle w:val="ListParagraph"/>
        <w:numPr>
          <w:ilvl w:val="0"/>
          <w:numId w:val="9"/>
        </w:numPr>
      </w:pPr>
      <w:r>
        <w:rPr>
          <w:b/>
        </w:rPr>
        <w:t xml:space="preserve">Zero output:</w:t>
      </w:r>
      <w:r>
        <w:t xml:space="preserve"> a co-product with Q_j = 0 must have E_j = 0 and AF_j = 0. The tool reports "not produced" instead of returning 0 or infinity per unit, which the current code does.</w:t>
      </w:r>
    </w:p>
    <w:p>
      <w:pPr>
        <w:pStyle w:val="ListParagraph"/>
        <w:numPr>
          <w:ilvl w:val="0"/>
          <w:numId w:val="9"/>
        </w:numPr>
      </w:pPr>
      <w:r>
        <w:rPr>
          <w:b/>
        </w:rPr>
        <w:t xml:space="preserve">Dairy check:</w:t>
      </w:r>
      <w:r>
        <w:t xml:space="preserve"> where the herd sells milk and meat, AF_milk from Eq. 11 is reported beside the IDF (2022) value, AF = NEL·M_milk / (NEL·M_milk + NEG·M_meat). The coefficients are those cited in v1.1 and must be verified against Bulletin 520 before use. A difference above 0.10 is flagged for review. For the v1.1 hypothetical herd, the two methods give 0.199 and 0.14–0.30.</w:t>
      </w:r>
    </w:p>
    <w:p>
      <w:pPr>
        <w:pStyle w:val="ListParagraph"/>
        <w:numPr>
          <w:ilvl w:val="0"/>
          <w:numId w:val="9"/>
        </w:numPr>
      </w:pPr>
      <w:r>
        <w:rPr>
          <w:b/>
        </w:rPr>
        <w:t xml:space="preserve">No double counting:</w:t>
      </w:r>
      <w:r>
        <w:t xml:space="preserve"> Σ_j AF_j · G_herd = G_herd. The current code divides the full total by each product separately, so the same water is counted again for milk, for meat and for protein. That ends.</w:t>
      </w:r>
    </w:p>
    <w:p>
      <w:pPr>
        <w:pStyle w:val="Heading2"/>
      </w:pPr>
      <w:r>
        <w:t xml:space="preserve">7. Indicators and reporting rules</w:t>
      </w:r>
    </w:p>
    <w:p>
      <w:pPr/>
      <w:r>
        <w:t xml:space="preserve">i-CLEANED reports eight green-water indicators. Each result travels with the metadata needed to interpret it.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Indicator</w:t>
            </w:r>
          </w:p>
        </w:tc>
        <w:tc>
          <w:tcPr>
            <w:tcW w:w="3120" w:type="dxa"/>
            <w:shd w:val="clear" w:color="auto" w:fill="F2F2F2"/>
          </w:tcPr>
          <w:p>
            <w:pPr/>
            <w:r>
              <w:t xml:space="preserve">Unit</w:t>
            </w:r>
          </w:p>
        </w:tc>
        <w:tc>
          <w:tcPr>
            <w:tcW w:w="3120" w:type="dxa"/>
            <w:shd w:val="clear" w:color="auto" w:fill="F2F2F2"/>
          </w:tcPr>
          <w:p>
            <w:pPr/>
            <w:r>
              <w:t xml:space="preserve">Definition</w:t>
            </w:r>
          </w:p>
        </w:tc>
      </w:tr>
      <w:tr>
        <w:tc>
          <w:tcPr>
            <w:tcW w:w="3120" w:type="dxa"/>
          </w:tcPr>
          <w:p>
            <w:pPr/>
            <w:r>
              <w:t xml:space="preserve">Total green water use of the enterprise</w:t>
            </w:r>
          </w:p>
        </w:tc>
        <w:tc>
          <w:tcPr>
            <w:tcW w:w="3120" w:type="dxa"/>
          </w:tcPr>
          <w:p>
            <w:pPr/>
            <w:r>
              <w:t xml:space="preserve">m³/yr</w:t>
            </w:r>
          </w:p>
        </w:tc>
        <w:tc>
          <w:tcPr>
            <w:tcW w:w="3120" w:type="dxa"/>
          </w:tcPr>
          <w:p>
            <w:pPr/>
            <w:r>
              <w:t xml:space="preserve">G_herd (Eq. 12)</w:t>
            </w:r>
          </w:p>
        </w:tc>
      </w:tr>
      <w:tr>
        <w:tc>
          <w:tcPr>
            <w:tcW w:w="3120" w:type="dxa"/>
          </w:tcPr>
          <w:p>
            <w:pPr/>
            <w:r>
              <w:t xml:space="preserve">Green water use per hectare of feed land</w:t>
            </w:r>
          </w:p>
        </w:tc>
        <w:tc>
          <w:tcPr>
            <w:tcW w:w="3120" w:type="dxa"/>
          </w:tcPr>
          <w:p>
            <w:pPr/>
            <w:r>
              <w:t xml:space="preserve">m³/ha/yr</w:t>
            </w:r>
          </w:p>
        </w:tc>
        <w:tc>
          <w:tcPr>
            <w:tcW w:w="3120" w:type="dxa"/>
          </w:tcPr>
          <w:p>
            <w:pPr/>
            <w:r>
              <w:t xml:space="preserve">G_herd / Σ feed area</w:t>
            </w:r>
          </w:p>
        </w:tc>
      </w:tr>
      <w:tr>
        <w:tc>
          <w:tcPr>
            <w:tcW w:w="3120" w:type="dxa"/>
          </w:tcPr>
          <w:p>
            <w:pPr/>
            <w:r>
              <w:t xml:space="preserve">Green water per feed item</w:t>
            </w:r>
          </w:p>
        </w:tc>
        <w:tc>
          <w:tcPr>
            <w:tcW w:w="3120" w:type="dxa"/>
          </w:tcPr>
          <w:p>
            <w:pPr/>
            <w:r>
              <w:t xml:space="preserve">m³/yr and %</w:t>
            </w:r>
          </w:p>
        </w:tc>
        <w:tc>
          <w:tcPr>
            <w:tcW w:w="3120" w:type="dxa"/>
          </w:tcPr>
          <w:p>
            <w:pPr/>
            <w:r>
              <w:t xml:space="preserve">G_i (Eq. 6), after Allocation 1</w:t>
            </w:r>
          </w:p>
        </w:tc>
      </w:tr>
      <w:tr>
        <w:tc>
          <w:tcPr>
            <w:tcW w:w="3120" w:type="dxa"/>
          </w:tcPr>
          <w:p>
            <w:pPr/>
            <w:r>
              <w:t xml:space="preserve">Green water footprint of milk</w:t>
            </w:r>
          </w:p>
        </w:tc>
        <w:tc>
          <w:tcPr>
            <w:tcW w:w="3120" w:type="dxa"/>
          </w:tcPr>
          <w:p>
            <w:pPr/>
            <w:r>
              <w:t xml:space="preserve">m³/kg FPCM</w:t>
            </w:r>
          </w:p>
        </w:tc>
        <w:tc>
          <w:tcPr>
            <w:tcW w:w="3120" w:type="dxa"/>
          </w:tcPr>
          <w:p>
            <w:pPr/>
            <w:r>
              <w:t xml:space="preserve">WF_milk (Eq. 12)</w:t>
            </w:r>
          </w:p>
        </w:tc>
      </w:tr>
      <w:tr>
        <w:tc>
          <w:tcPr>
            <w:tcW w:w="3120" w:type="dxa"/>
          </w:tcPr>
          <w:p>
            <w:pPr/>
            <w:r>
              <w:t xml:space="preserve">Green water footprint of meat</w:t>
            </w:r>
          </w:p>
        </w:tc>
        <w:tc>
          <w:tcPr>
            <w:tcW w:w="3120" w:type="dxa"/>
          </w:tcPr>
          <w:p>
            <w:pPr/>
            <w:r>
              <w:t xml:space="preserve">m³/kg live weight</w:t>
            </w:r>
          </w:p>
        </w:tc>
        <w:tc>
          <w:tcPr>
            <w:tcW w:w="3120" w:type="dxa"/>
          </w:tcPr>
          <w:p>
            <w:pPr/>
            <w:r>
              <w:t xml:space="preserve">WF_meat (Eq. 12)</w:t>
            </w:r>
          </w:p>
        </w:tc>
      </w:tr>
      <w:tr>
        <w:tc>
          <w:tcPr>
            <w:tcW w:w="3120" w:type="dxa"/>
          </w:tcPr>
          <w:p>
            <w:pPr/>
            <w:r>
              <w:t xml:space="preserve">Green water footprint of wool, of edible protein</w:t>
            </w:r>
          </w:p>
        </w:tc>
        <w:tc>
          <w:tcPr>
            <w:tcW w:w="3120" w:type="dxa"/>
          </w:tcPr>
          <w:p>
            <w:pPr/>
            <w:r>
              <w:t xml:space="preserve">m³/kg</w:t>
            </w:r>
          </w:p>
        </w:tc>
        <w:tc>
          <w:tcPr>
            <w:tcW w:w="3120" w:type="dxa"/>
          </w:tcPr>
          <w:p>
            <w:pPr/>
            <w:r>
              <w:t xml:space="preserve">Eq. 12; Section 6.3</w:t>
            </w:r>
          </w:p>
        </w:tc>
      </w:tr>
      <w:tr>
        <w:tc>
          <w:tcPr>
            <w:tcW w:w="3120" w:type="dxa"/>
          </w:tcPr>
          <w:p>
            <w:pPr/>
            <w:r>
              <w:t xml:space="preserve">Green water productivity</w:t>
            </w:r>
          </w:p>
        </w:tc>
        <w:tc>
          <w:tcPr>
            <w:tcW w:w="3120" w:type="dxa"/>
          </w:tcPr>
          <w:p>
            <w:pPr/>
            <w:r>
              <w:t xml:space="preserve">kg FPCM/m³, kg LW/m³</w:t>
            </w:r>
          </w:p>
        </w:tc>
        <w:tc>
          <w:tcPr>
            <w:tcW w:w="3120" w:type="dxa"/>
          </w:tcPr>
          <w:p>
            <w:pPr/>
            <w:r>
              <w:t xml:space="preserve">Q_j / (AF_j · G_herd), the form required by FAO (2019)</w:t>
            </w:r>
          </w:p>
        </w:tc>
      </w:tr>
      <w:tr>
        <w:tc>
          <w:tcPr>
            <w:tcW w:w="3120" w:type="dxa"/>
          </w:tcPr>
          <w:p>
            <w:pPr/>
            <w:r>
              <w:t xml:space="preserve">Share of effective rainfall used for feed</w:t>
            </w:r>
          </w:p>
        </w:tc>
        <w:tc>
          <w:tcPr>
            <w:tcW w:w="3120" w:type="dxa"/>
          </w:tcPr>
          <w:p>
            <w:pPr/>
            <w:r>
              <w:t xml:space="preserve">%</w:t>
            </w:r>
          </w:p>
        </w:tc>
        <w:tc>
          <w:tcPr>
            <w:tcW w:w="3120" w:type="dxa"/>
          </w:tcPr>
          <w:p>
            <w:pPr/>
            <w:r>
              <w:t xml:space="preserve">Σ ETg over feed land / Σ Peff over the same land and period. Bounded by 100%, replacing the current ratio of ET to annual rainfall</w:t>
            </w:r>
          </w:p>
        </w:tc>
      </w:tr>
    </w:tbl>
    <w:p>
      <w:pPr/>
      <w:r>
        <w:rPr>
          <w:b/>
        </w:rPr>
        <w:t xml:space="preserve">Mandatory metadata with every result:</w:t>
      </w:r>
    </w:p>
    <w:p>
      <w:pPr>
        <w:pStyle w:val="ListParagraph"/>
        <w:numPr>
          <w:ilvl w:val="0"/>
          <w:numId w:val="10"/>
        </w:numPr>
      </w:pPr>
      <w:r>
        <w:t xml:space="preserve">Allocation 1: basis, ME values and AF_R per crop.</w:t>
      </w:r>
    </w:p>
    <w:p>
      <w:pPr>
        <w:pStyle w:val="ListParagraph"/>
        <w:numPr>
          <w:ilvl w:val="0"/>
          <w:numId w:val="10"/>
        </w:numPr>
      </w:pPr>
      <w:r>
        <w:t xml:space="preserve">Allocation 2: AF_j for every co-product, plus the IDF check value for dairy.</w:t>
      </w:r>
    </w:p>
    <w:p>
      <w:pPr>
        <w:pStyle w:val="ListParagraph"/>
        <w:numPr>
          <w:ilvl w:val="0"/>
          <w:numId w:val="10"/>
        </w:numPr>
      </w:pPr>
      <w:r>
        <w:t xml:space="preserve">Utilization fraction per pasture, and the attribution convention used (A or B).</w:t>
      </w:r>
    </w:p>
    <w:p>
      <w:pPr>
        <w:pStyle w:val="ListParagraph"/>
        <w:numPr>
          <w:ilvl w:val="0"/>
          <w:numId w:val="10"/>
        </w:numPr>
      </w:pPr>
      <w:r>
        <w:t xml:space="preserve">Data tier per feed item, and the share of G_herd by tier.</w:t>
      </w:r>
    </w:p>
    <w:p>
      <w:pPr>
        <w:pStyle w:val="ListParagraph"/>
        <w:numPr>
          <w:ilvl w:val="0"/>
          <w:numId w:val="10"/>
        </w:numPr>
      </w:pPr>
      <w:r>
        <w:t xml:space="preserve">Climate source and period; whether the monthly or the annual simplification was used.</w:t>
      </w:r>
    </w:p>
    <w:p>
      <w:pPr>
        <w:pStyle w:val="ListParagraph"/>
        <w:numPr>
          <w:ilvl w:val="0"/>
          <w:numId w:val="10"/>
        </w:numPr>
      </w:pPr>
      <w:r>
        <w:t xml:space="preserve">Share of herd dry-matter intake excluded from the boundary (e.g. purchased feed without Tier 1 data).</w:t>
      </w:r>
    </w:p>
    <w:p>
      <w:pPr/>
      <w:r>
        <w:rPr>
          <w:b/>
        </w:rPr>
        <w:t xml:space="preserve">Never:</w:t>
      </w:r>
      <w:r>
        <w:t xml:space="preserve"> add green water to blue or grey water; compare a Tier 1-based figure with a Tier 2-based one without the tier label; report a per-product figure without its allocation factor.</w:t>
      </w:r>
    </w:p>
    <w:p>
      <w:pPr>
        <w:pStyle w:val="Heading2"/>
      </w:pPr>
      <w:r>
        <w:t xml:space="preserve">8. Data quality, uncertainty and sensitivity</w:t>
      </w:r>
    </w:p>
    <w:p>
      <w:pPr/>
      <w:r>
        <w:t xml:space="preserve">Four parameters dominate the green water footprint: feed intake, feed yield, pasture utilization and the residue allocation basis. Each result must be accompanied by a sensitivity analysis on these, and by a data-quality flag on every default.</w:t>
      </w:r>
    </w:p>
    <w:p>
      <w:pPr/>
      <w:r>
        <w:rPr>
          <w:b/>
        </w:rPr>
        <w:t xml:space="preserve">Data-quality flag.</w:t>
      </w:r>
      <w:r>
        <w:t xml:space="preserve"> Each default parameter carries one of three labels:</w:t>
      </w:r>
    </w:p>
    <w:p>
      <w:pPr>
        <w:pStyle w:val="ListParagraph"/>
        <w:numPr>
          <w:ilvl w:val="0"/>
          <w:numId w:val="11"/>
        </w:numPr>
      </w:pPr>
      <w:r>
        <w:rPr>
          <w:i/>
        </w:rPr>
        <w:t xml:space="preserve">verified</w:t>
      </w:r>
      <w:r>
        <w:t xml:space="preserve">: traced to a cited source for the region;</w:t>
      </w:r>
    </w:p>
    <w:p>
      <w:pPr>
        <w:pStyle w:val="ListParagraph"/>
        <w:numPr>
          <w:ilvl w:val="0"/>
          <w:numId w:val="11"/>
        </w:numPr>
      </w:pPr>
      <w:r>
        <w:rPr>
          <w:i/>
        </w:rPr>
        <w:t xml:space="preserve">assumed</w:t>
      </w:r>
      <w:r>
        <w:t xml:space="preserve">: expert judgement or transferred from another region;</w:t>
      </w:r>
    </w:p>
    <w:p>
      <w:pPr>
        <w:pStyle w:val="ListParagraph"/>
        <w:numPr>
          <w:ilvl w:val="0"/>
          <w:numId w:val="11"/>
        </w:numPr>
      </w:pPr>
      <w:r>
        <w:rPr>
          <w:i/>
        </w:rPr>
        <w:t xml:space="preserve">unverified</w:t>
      </w:r>
      <w:r>
        <w:t xml:space="preserve">: origin unknown.</w:t>
      </w:r>
    </w:p>
    <w:p>
      <w:pPr/>
      <w:r>
        <w:t xml:space="preserve">The result reports the share of G_herd that depends on </w:t>
      </w:r>
      <w:r>
        <w:rPr>
          <w:i/>
        </w:rPr>
        <w:t xml:space="preserve">assumed</w:t>
      </w:r>
      <w:r>
        <w:t xml:space="preserve"> or </w:t>
      </w:r>
      <w:r>
        <w:rPr>
          <w:i/>
        </w:rPr>
        <w:t xml:space="preserve">unverified</w:t>
      </w:r>
      <w:r>
        <w:t xml:space="preserve"> inputs.</w:t>
      </w:r>
    </w:p>
    <w:p>
      <w:pPr/>
      <w:r>
        <w:rPr>
          <w:b/>
        </w:rPr>
        <w:t xml:space="preserve">Mandatory one-at-a-time sensitivity</w:t>
      </w:r>
      <w:r>
        <w:t xml:space="preserve">, using the ranges below (proposed defaults, to be confirmed by the expert group):</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Parameter</w:t>
            </w:r>
          </w:p>
        </w:tc>
        <w:tc>
          <w:tcPr>
            <w:tcW w:w="1872" w:type="dxa"/>
            <w:shd w:val="clear" w:color="auto" w:fill="F2F2F2"/>
          </w:tcPr>
          <w:p>
            <w:pPr/>
            <w:r>
              <w:t xml:space="preserve">Low</w:t>
            </w:r>
          </w:p>
        </w:tc>
        <w:tc>
          <w:tcPr>
            <w:tcW w:w="1872" w:type="dxa"/>
            <w:shd w:val="clear" w:color="auto" w:fill="F2F2F2"/>
          </w:tcPr>
          <w:p>
            <w:pPr/>
            <w:r>
              <w:t xml:space="preserve">Default</w:t>
            </w:r>
          </w:p>
        </w:tc>
        <w:tc>
          <w:tcPr>
            <w:tcW w:w="1872" w:type="dxa"/>
            <w:shd w:val="clear" w:color="auto" w:fill="F2F2F2"/>
          </w:tcPr>
          <w:p>
            <w:pPr/>
            <w:r>
              <w:t xml:space="preserve">High</w:t>
            </w:r>
          </w:p>
        </w:tc>
        <w:tc>
          <w:tcPr>
            <w:tcW w:w="1872" w:type="dxa"/>
            <w:shd w:val="clear" w:color="auto" w:fill="F2F2F2"/>
          </w:tcPr>
          <w:p>
            <w:pPr/>
            <w:r>
              <w:t xml:space="preserve">Expected effect on WF</w:t>
            </w:r>
          </w:p>
        </w:tc>
      </w:tr>
      <w:tr>
        <w:tc>
          <w:tcPr>
            <w:tcW w:w="1872" w:type="dxa"/>
          </w:tcPr>
          <w:p>
            <w:pPr/>
            <w:r>
              <w:t xml:space="preserve">Utilization, communal rangeland</w:t>
            </w:r>
          </w:p>
        </w:tc>
        <w:tc>
          <w:tcPr>
            <w:tcW w:w="1872" w:type="dxa"/>
          </w:tcPr>
          <w:p>
            <w:pPr/>
            <w:r>
              <w:t xml:space="preserve">0.30</w:t>
            </w:r>
          </w:p>
        </w:tc>
        <w:tc>
          <w:tcPr>
            <w:tcW w:w="1872" w:type="dxa"/>
          </w:tcPr>
          <w:p>
            <w:pPr/>
            <w:r>
              <w:t xml:space="preserve">0.35</w:t>
            </w:r>
          </w:p>
        </w:tc>
        <w:tc>
          <w:tcPr>
            <w:tcW w:w="1872" w:type="dxa"/>
          </w:tcPr>
          <w:p>
            <w:pPr/>
            <w:r>
              <w:t xml:space="preserve">0.50</w:t>
            </w:r>
          </w:p>
        </w:tc>
        <w:tc>
          <w:tcPr>
            <w:tcW w:w="1872" w:type="dxa"/>
          </w:tcPr>
          <w:p>
            <w:pPr/>
            <w:r>
              <w:t xml:space="preserve">∝ 1/u</w:t>
            </w:r>
          </w:p>
        </w:tc>
      </w:tr>
      <w:tr>
        <w:tc>
          <w:tcPr>
            <w:tcW w:w="1872" w:type="dxa"/>
          </w:tcPr>
          <w:p>
            <w:pPr/>
            <w:r>
              <w:t xml:space="preserve">Residue ME content</w:t>
            </w:r>
          </w:p>
        </w:tc>
        <w:tc>
          <w:tcPr>
            <w:tcW w:w="1872" w:type="dxa"/>
          </w:tcPr>
          <w:p>
            <w:pPr/>
            <w:r>
              <w:t xml:space="preserve">−20%</w:t>
            </w:r>
          </w:p>
        </w:tc>
        <w:tc>
          <w:tcPr>
            <w:tcW w:w="1872" w:type="dxa"/>
          </w:tcPr>
          <w:p>
            <w:pPr/>
            <w:r>
              <w:t xml:space="preserve">feed table</w:t>
            </w:r>
          </w:p>
        </w:tc>
        <w:tc>
          <w:tcPr>
            <w:tcW w:w="1872" w:type="dxa"/>
          </w:tcPr>
          <w:p>
            <w:pPr/>
            <w:r>
              <w:t xml:space="preserve">+20%</w:t>
            </w:r>
          </w:p>
        </w:tc>
        <w:tc>
          <w:tcPr>
            <w:tcW w:w="1872" w:type="dxa"/>
          </w:tcPr>
          <w:p>
            <w:pPr/>
            <w:r>
              <w:t xml:space="preserve">Moderate (Section 5.4)</w:t>
            </w:r>
          </w:p>
        </w:tc>
      </w:tr>
      <w:tr>
        <w:tc>
          <w:tcPr>
            <w:tcW w:w="1872" w:type="dxa"/>
          </w:tcPr>
          <w:p>
            <w:pPr/>
            <w:r>
              <w:t xml:space="preserve">Feed yield Y</w:t>
            </w:r>
          </w:p>
        </w:tc>
        <w:tc>
          <w:tcPr>
            <w:tcW w:w="1872" w:type="dxa"/>
          </w:tcPr>
          <w:p>
            <w:pPr/>
            <w:r>
              <w:t xml:space="preserve">−30%</w:t>
            </w:r>
          </w:p>
        </w:tc>
        <w:tc>
          <w:tcPr>
            <w:tcW w:w="1872" w:type="dxa"/>
          </w:tcPr>
          <w:p>
            <w:pPr/>
            <w:r>
              <w:t xml:space="preserve">user value</w:t>
            </w:r>
          </w:p>
        </w:tc>
        <w:tc>
          <w:tcPr>
            <w:tcW w:w="1872" w:type="dxa"/>
          </w:tcPr>
          <w:p>
            <w:pPr/>
            <w:r>
              <w:t xml:space="preserve">+30%</w:t>
            </w:r>
          </w:p>
        </w:tc>
        <w:tc>
          <w:tcPr>
            <w:tcW w:w="1872" w:type="dxa"/>
          </w:tcPr>
          <w:p>
            <w:pPr/>
            <w:r>
              <w:t xml:space="preserve">∝ 1/Y</w:t>
            </w:r>
          </w:p>
        </w:tc>
      </w:tr>
      <w:tr>
        <w:tc>
          <w:tcPr>
            <w:tcW w:w="1872" w:type="dxa"/>
          </w:tcPr>
          <w:p>
            <w:pPr/>
            <w:r>
              <w:t xml:space="preserve">Growth-stage lengths</w:t>
            </w:r>
          </w:p>
        </w:tc>
        <w:tc>
          <w:tcPr>
            <w:tcW w:w="1872" w:type="dxa"/>
          </w:tcPr>
          <w:p>
            <w:pPr/>
            <w:r>
              <w:t xml:space="preserve">FAO-56 Table 11</w:t>
            </w:r>
          </w:p>
        </w:tc>
        <w:tc>
          <w:tcPr>
            <w:tcW w:w="1872" w:type="dxa"/>
          </w:tcPr>
          <w:p>
            <w:pPr/>
            <w:r>
              <w:t xml:space="preserve">default fractions</w:t>
            </w:r>
          </w:p>
        </w:tc>
        <w:tc>
          <w:tcPr>
            <w:tcW w:w="1872" w:type="dxa"/>
          </w:tcPr>
          <w:p>
            <w:pPr/>
            <w:r>
              <w:t xml:space="preserve">±20% of mid-season</w:t>
            </w:r>
          </w:p>
        </w:tc>
        <w:tc>
          <w:tcPr>
            <w:tcW w:w="1872" w:type="dxa"/>
          </w:tcPr>
          <w:p>
            <w:pPr/>
            <w:r>
              <w:t xml:space="preserve">Small to moderate</w:t>
            </w:r>
          </w:p>
        </w:tc>
      </w:tr>
      <w:tr>
        <w:tc>
          <w:tcPr>
            <w:tcW w:w="1872" w:type="dxa"/>
          </w:tcPr>
          <w:p>
            <w:pPr/>
            <w:r>
              <w:t xml:space="preserve">Effective rainfall method</w:t>
            </w:r>
          </w:p>
        </w:tc>
        <w:tc>
          <w:tcPr>
            <w:tcW w:w="1872" w:type="dxa"/>
          </w:tcPr>
          <w:p>
            <w:pPr/>
            <w:r>
              <w:t xml:space="preserve">80% of P (fixed)</w:t>
            </w:r>
          </w:p>
        </w:tc>
        <w:tc>
          <w:tcPr>
            <w:tcW w:w="1872" w:type="dxa"/>
          </w:tcPr>
          <w:p>
            <w:pPr/>
            <w:r>
              <w:t xml:space="preserve">USDA-SCS</w:t>
            </w:r>
          </w:p>
        </w:tc>
        <w:tc>
          <w:tcPr>
            <w:tcW w:w="1872" w:type="dxa"/>
          </w:tcPr>
          <w:p>
            <w:pPr/>
            <w:r>
              <w:t xml:space="preserve">FAO dependable rain</w:t>
            </w:r>
          </w:p>
        </w:tc>
        <w:tc>
          <w:tcPr>
            <w:tcW w:w="1872" w:type="dxa"/>
          </w:tcPr>
          <w:p>
            <w:pPr/>
            <w:r>
              <w:t xml:space="preserve">Moderate in dry months</w:t>
            </w:r>
          </w:p>
        </w:tc>
      </w:tr>
      <w:tr>
        <w:tc>
          <w:tcPr>
            <w:tcW w:w="1872" w:type="dxa"/>
          </w:tcPr>
          <w:p>
            <w:pPr/>
            <w:r>
              <w:t xml:space="preserve">Pregnancy energy</w:t>
            </w:r>
          </w:p>
        </w:tc>
        <w:tc>
          <w:tcPr>
            <w:tcW w:w="1872" w:type="dxa"/>
          </w:tcPr>
          <w:p>
            <w:pPr/>
            <w:r>
              <w:t xml:space="preserve">to milk</w:t>
            </w:r>
          </w:p>
        </w:tc>
        <w:tc>
          <w:tcPr>
            <w:tcW w:w="1872" w:type="dxa"/>
          </w:tcPr>
          <w:p>
            <w:pPr/>
            <w:r>
              <w:t xml:space="preserve">to meat</w:t>
            </w:r>
          </w:p>
        </w:tc>
        <w:tc>
          <w:tcPr>
            <w:tcW w:w="1872" w:type="dxa"/>
          </w:tcPr>
          <w:p>
            <w:pPr/>
            <w:r>
              <w:t xml:space="preserve">–</w:t>
            </w:r>
          </w:p>
        </w:tc>
        <w:tc>
          <w:tcPr>
            <w:tcW w:w="1872" w:type="dxa"/>
          </w:tcPr>
          <w:p>
            <w:pPr/>
            <w:r>
              <w:t xml:space="preserve">Shifts AF_milk</w:t>
            </w:r>
          </w:p>
        </w:tc>
      </w:tr>
      <w:tr>
        <w:tc>
          <w:tcPr>
            <w:tcW w:w="1872" w:type="dxa"/>
          </w:tcPr>
          <w:p>
            <w:pPr/>
            <w:r>
              <w:t xml:space="preserve">Allocation 1 basis</w:t>
            </w:r>
          </w:p>
        </w:tc>
        <w:tc>
          <w:tcPr>
            <w:tcW w:w="1872" w:type="dxa"/>
          </w:tcPr>
          <w:p>
            <w:pPr/>
            <w:r>
              <w:t xml:space="preserve">economic (local prices)</w:t>
            </w:r>
          </w:p>
        </w:tc>
        <w:tc>
          <w:tcPr>
            <w:tcW w:w="1872" w:type="dxa"/>
          </w:tcPr>
          <w:p>
            <w:pPr/>
            <w:r>
              <w:t xml:space="preserve">ME</w:t>
            </w:r>
          </w:p>
        </w:tc>
        <w:tc>
          <w:tcPr>
            <w:tcW w:w="1872" w:type="dxa"/>
          </w:tcPr>
          <w:p>
            <w:pPr/>
            <w:r>
              <w:t xml:space="preserve">mass</w:t>
            </w:r>
          </w:p>
        </w:tc>
        <w:tc>
          <w:tcPr>
            <w:tcW w:w="1872" w:type="dxa"/>
          </w:tcPr>
          <w:p>
            <w:pPr/>
            <w:r>
              <w:t xml:space="preserve">Large (Section 5.4)</w:t>
            </w:r>
          </w:p>
        </w:tc>
      </w:tr>
    </w:tbl>
    <w:p>
      <w:pPr/>
      <w:r>
        <w:rPr>
          <w:b/>
        </w:rPr>
        <w:t xml:space="preserve">Optional Monte Carlo.</w:t>
      </w:r>
      <w:r>
        <w:t xml:space="preserve"> Where ranges are available, propagate them with at least 1 000 draws. Report the median and the 5th–95th percentile interval, using triangular distributions (low, default, high) unless better information exists.</w:t>
      </w:r>
    </w:p>
    <w:p>
      <w:pPr/>
      <w:r>
        <w:rPr>
          <w:b/>
        </w:rPr>
        <w:t xml:space="preserve">Validation before publication.</w:t>
      </w:r>
      <w:r>
        <w:t xml:space="preserve"> Hand-calculate one case study end to end and compare it with the code output. Then compare the results against published ranges for comparable systems (Mekonnen and Hoekstra 2012), and explain any deviation larger than a factor of two.</w:t>
      </w:r>
    </w:p>
    <w:p>
      <w:pPr>
        <w:pStyle w:val="Heading2"/>
      </w:pPr>
      <w:r>
        <w:t xml:space="preserve">9. Implementation notes for the </w:t>
      </w:r>
      <w:r>
        <w:rPr>
          <w:rStyle w:val="CodeChar"/>
        </w:rPr>
        <w:t xml:space="preserve">cleaned</w:t>
      </w:r>
      <w:r>
        <w:t xml:space="preserve"> R package</w:t>
      </w:r>
    </w:p>
    <w:p>
      <w:pPr/>
      <w:r>
        <w:t xml:space="preserve">The current code (CIAT/cleaned v0.7.0, called by CIAT/icleaned) differs from this methodology in nine places. They were found by reading the code, not by running it. Each must be confirmed on Study_1 with a hand calculation before it is fixed.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Where</w:t>
            </w:r>
          </w:p>
        </w:tc>
        <w:tc>
          <w:tcPr>
            <w:tcW w:w="1872" w:type="dxa"/>
            <w:shd w:val="clear" w:color="auto" w:fill="F2F2F2"/>
          </w:tcPr>
          <w:p>
            <w:pPr/>
            <w:r>
              <w:t xml:space="preserve">Current behaviour</w:t>
            </w:r>
          </w:p>
        </w:tc>
        <w:tc>
          <w:tcPr>
            <w:tcW w:w="1872" w:type="dxa"/>
            <w:shd w:val="clear" w:color="auto" w:fill="F2F2F2"/>
          </w:tcPr>
          <w:p>
            <w:pPr/>
            <w:r>
              <w:t xml:space="preserve">Required change</w:t>
            </w:r>
          </w:p>
        </w:tc>
        <w:tc>
          <w:tcPr>
            <w:tcW w:w="1872" w:type="dxa"/>
            <w:shd w:val="clear" w:color="auto" w:fill="F2F2F2"/>
          </w:tcPr>
          <w:p>
            <w:pPr/>
            <w:r>
              <w:t xml:space="preserve">Section</w:t>
            </w:r>
          </w:p>
        </w:tc>
      </w:tr>
      <w:tr>
        <w:tc>
          <w:tcPr>
            <w:tcW w:w="1872" w:type="dxa"/>
          </w:tcPr>
          <w:p>
            <w:pPr/>
            <w:r>
              <w:t xml:space="preserve">1</w:t>
            </w:r>
          </w:p>
        </w:tc>
        <w:tc>
          <w:tcPr>
            <w:tcW w:w="1872" w:type="dxa"/>
          </w:tcPr>
          <w:p>
            <w:pPr/>
            <w:r>
              <w:rPr>
                <w:rStyle w:val="CodeChar"/>
              </w:rPr>
              <w:t xml:space="preserve">water_requirement.R</w:t>
            </w:r>
          </w:p>
        </w:tc>
        <w:tc>
          <w:tcPr>
            <w:tcW w:w="1872" w:type="dxa"/>
          </w:tcPr>
          <w:p>
            <w:pPr/>
            <w:r>
              <w:t xml:space="preserve">Water use = mean(Kc) × annual ET0 × area: the crop's full water requirement for 12 months, not capped by rainfall</w:t>
            </w:r>
          </w:p>
        </w:tc>
        <w:tc>
          <w:tcPr>
            <w:tcW w:w="1872" w:type="dxa"/>
          </w:tcPr>
          <w:p>
            <w:pPr/>
            <w:r>
              <w:t xml:space="preserve">Eqs. 1–5: monthly, growing period only, capped by Peff</w:t>
            </w:r>
          </w:p>
        </w:tc>
        <w:tc>
          <w:tcPr>
            <w:tcW w:w="1872" w:type="dxa"/>
          </w:tcPr>
          <w:p>
            <w:pPr/>
            <w:r>
              <w:t xml:space="preserve">3</w:t>
            </w:r>
          </w:p>
        </w:tc>
      </w:tr>
      <w:tr>
        <w:tc>
          <w:tcPr>
            <w:tcW w:w="1872" w:type="dxa"/>
          </w:tcPr>
          <w:p>
            <w:pPr/>
            <w:r>
              <w:t xml:space="preserve">2</w:t>
            </w:r>
          </w:p>
        </w:tc>
        <w:tc>
          <w:tcPr>
            <w:tcW w:w="1872" w:type="dxa"/>
          </w:tcPr>
          <w:p>
            <w:pPr/>
            <w:r>
              <w:rPr>
                <w:rStyle w:val="CodeChar"/>
              </w:rPr>
              <w:t xml:space="preserve">water_requirement.R</w:t>
            </w:r>
          </w:p>
        </w:tc>
        <w:tc>
          <w:tcPr>
            <w:tcW w:w="1872" w:type="dxa"/>
          </w:tcPr>
          <w:p>
            <w:pPr/>
            <w:r>
              <w:t xml:space="preserve">mm × ha reported as m³; no ×10 conversion found</w:t>
            </w:r>
          </w:p>
        </w:tc>
        <w:tc>
          <w:tcPr>
            <w:tcW w:w="1872" w:type="dxa"/>
          </w:tcPr>
          <w:p>
            <w:pPr/>
            <w:r>
              <w:t xml:space="preserve">Multiply by 10</w:t>
            </w:r>
          </w:p>
        </w:tc>
        <w:tc>
          <w:tcPr>
            <w:tcW w:w="1872" w:type="dxa"/>
          </w:tcPr>
          <w:p>
            <w:pPr/>
            <w:r>
              <w:t xml:space="preserve">3.3</w:t>
            </w:r>
          </w:p>
        </w:tc>
      </w:tr>
      <w:tr>
        <w:tc>
          <w:tcPr>
            <w:tcW w:w="1872" w:type="dxa"/>
          </w:tcPr>
          <w:p>
            <w:pPr/>
            <w:r>
              <w:t xml:space="preserve">3</w:t>
            </w:r>
          </w:p>
        </w:tc>
        <w:tc>
          <w:tcPr>
            <w:tcW w:w="1872" w:type="dxa"/>
          </w:tcPr>
          <w:p>
            <w:pPr/>
            <w:r>
              <w:rPr>
                <w:rStyle w:val="CodeChar"/>
              </w:rPr>
              <w:t xml:space="preserve">land_requirement.R</w:t>
            </w:r>
            <w:r>
              <w:t xml:space="preserve"> + </w:t>
            </w:r>
            <w:r>
              <w:rPr>
                <w:rStyle w:val="CodeChar"/>
              </w:rPr>
              <w:t xml:space="preserve">water_requirement.R</w:t>
            </w:r>
          </w:p>
        </w:tc>
        <w:tc>
          <w:tcPr>
            <w:tcW w:w="1872" w:type="dxa"/>
          </w:tcPr>
          <w:p>
            <w:pPr/>
            <w:r>
              <w:t xml:space="preserve">Residue mass share applied twice (s²) in per-feed results, once in totals</w:t>
            </w:r>
          </w:p>
        </w:tc>
        <w:tc>
          <w:tcPr>
            <w:tcW w:w="1872" w:type="dxa"/>
          </w:tcPr>
          <w:p>
            <w:pPr/>
            <w:r>
              <w:t xml:space="preserve">One allocation step, ME-based</w:t>
            </w:r>
          </w:p>
        </w:tc>
        <w:tc>
          <w:tcPr>
            <w:tcW w:w="1872" w:type="dxa"/>
          </w:tcPr>
          <w:p>
            <w:pPr/>
            <w:r>
              <w:t xml:space="preserve">5</w:t>
            </w:r>
          </w:p>
        </w:tc>
      </w:tr>
      <w:tr>
        <w:tc>
          <w:tcPr>
            <w:tcW w:w="1872" w:type="dxa"/>
          </w:tcPr>
          <w:p>
            <w:pPr/>
            <w:r>
              <w:t xml:space="preserve">4</w:t>
            </w:r>
          </w:p>
        </w:tc>
        <w:tc>
          <w:tcPr>
            <w:tcW w:w="1872" w:type="dxa"/>
          </w:tcPr>
          <w:p>
            <w:pPr/>
            <w:r>
              <w:rPr>
                <w:rStyle w:val="CodeChar"/>
              </w:rPr>
              <w:t xml:space="preserve">land_requirement.R</w:t>
            </w:r>
          </w:p>
        </w:tc>
        <w:tc>
          <w:tcPr>
            <w:tcW w:w="1872" w:type="dxa"/>
          </w:tcPr>
          <w:p>
            <w:pPr/>
            <w:r>
              <w:t xml:space="preserve">Residue item with main yield or main removal = 0 gets AF_R = 1, silently (Study_1 groundnut residue)</w:t>
            </w:r>
          </w:p>
        </w:tc>
        <w:tc>
          <w:tcPr>
            <w:tcW w:w="1872" w:type="dxa"/>
          </w:tcPr>
          <w:p>
            <w:pPr/>
            <w:r>
              <w:t xml:space="preserve">Validate the input; compute AF from the crop record</w:t>
            </w:r>
          </w:p>
        </w:tc>
        <w:tc>
          <w:tcPr>
            <w:tcW w:w="1872" w:type="dxa"/>
          </w:tcPr>
          <w:p>
            <w:pPr/>
            <w:r>
              <w:t xml:space="preserve">5.3</w:t>
            </w:r>
          </w:p>
        </w:tc>
      </w:tr>
      <w:tr>
        <w:tc>
          <w:tcPr>
            <w:tcW w:w="1872" w:type="dxa"/>
          </w:tcPr>
          <w:p>
            <w:pPr/>
            <w:r>
              <w:t xml:space="preserve">5</w:t>
            </w:r>
          </w:p>
        </w:tc>
        <w:tc>
          <w:tcPr>
            <w:tcW w:w="1872" w:type="dxa"/>
          </w:tcPr>
          <w:p>
            <w:pPr/>
            <w:r>
              <w:rPr>
                <w:rStyle w:val="CodeChar"/>
              </w:rPr>
              <w:t xml:space="preserve">land_requirement.R</w:t>
            </w:r>
          </w:p>
        </w:tc>
        <w:tc>
          <w:tcPr>
            <w:tcW w:w="1872" w:type="dxa"/>
          </w:tcPr>
          <w:p>
            <w:pPr/>
            <w:r>
              <w:t xml:space="preserve">"Main" item forces residue term to 0, so grain + residue of one crop can exceed 100%</w:t>
            </w:r>
          </w:p>
        </w:tc>
        <w:tc>
          <w:tcPr>
            <w:tcW w:w="1872" w:type="dxa"/>
          </w:tcPr>
          <w:p>
            <w:pPr/>
            <w:r>
              <w:t xml:space="preserve">Shared crop record; AF_M + AF_R = 1</w:t>
            </w:r>
          </w:p>
        </w:tc>
        <w:tc>
          <w:tcPr>
            <w:tcW w:w="1872" w:type="dxa"/>
          </w:tcPr>
          <w:p>
            <w:pPr/>
            <w:r>
              <w:t xml:space="preserve">5.3</w:t>
            </w:r>
          </w:p>
        </w:tc>
      </w:tr>
      <w:tr>
        <w:tc>
          <w:tcPr>
            <w:tcW w:w="1872" w:type="dxa"/>
          </w:tcPr>
          <w:p>
            <w:pPr/>
            <w:r>
              <w:t xml:space="preserve">6</w:t>
            </w:r>
          </w:p>
        </w:tc>
        <w:tc>
          <w:tcPr>
            <w:tcW w:w="1872" w:type="dxa"/>
          </w:tcPr>
          <w:p>
            <w:pPr/>
            <w:r>
              <w:t xml:space="preserve">Feed defaults</w:t>
            </w:r>
          </w:p>
        </w:tc>
        <w:tc>
          <w:tcPr>
            <w:tcW w:w="1872" w:type="dxa"/>
          </w:tcPr>
          <w:p>
            <w:pPr/>
            <w:r>
              <w:t xml:space="preserve">Natural pasture </w:t>
            </w:r>
            <w:r>
              <w:rPr>
                <w:rStyle w:val="CodeChar"/>
              </w:rPr>
              <w:t xml:space="preserve">main_product_removal</w:t>
            </w:r>
            <w:r>
              <w:t xml:space="preserve"> = 0.9</w:t>
            </w:r>
          </w:p>
        </w:tc>
        <w:tc>
          <w:tcPr>
            <w:tcW w:w="1872" w:type="dxa"/>
          </w:tcPr>
          <w:p>
            <w:pPr/>
            <w:r>
              <w:t xml:space="preserve">Utilization defaults per Section 4.1</w:t>
            </w:r>
          </w:p>
        </w:tc>
        <w:tc>
          <w:tcPr>
            <w:tcW w:w="1872" w:type="dxa"/>
          </w:tcPr>
          <w:p>
            <w:pPr/>
            <w:r>
              <w:t xml:space="preserve">4.1</w:t>
            </w:r>
          </w:p>
        </w:tc>
      </w:tr>
      <w:tr>
        <w:tc>
          <w:tcPr>
            <w:tcW w:w="1872" w:type="dxa"/>
          </w:tcPr>
          <w:p>
            <w:pPr/>
            <w:r>
              <w:t xml:space="preserve">7</w:t>
            </w:r>
          </w:p>
        </w:tc>
        <w:tc>
          <w:tcPr>
            <w:tcW w:w="1872" w:type="dxa"/>
          </w:tcPr>
          <w:p>
            <w:pPr/>
            <w:r>
              <w:rPr>
                <w:rStyle w:val="CodeChar"/>
              </w:rPr>
              <w:t xml:space="preserve">water_requirement.R</w:t>
            </w:r>
          </w:p>
        </w:tc>
        <w:tc>
          <w:tcPr>
            <w:tcW w:w="1872" w:type="dxa"/>
          </w:tcPr>
          <w:p>
            <w:pPr/>
            <w:r>
              <w:t xml:space="preserve">Purchased feed uses farm climate; concentrate contributes 0</w:t>
            </w:r>
          </w:p>
        </w:tc>
        <w:tc>
          <w:tcPr>
            <w:tcW w:w="1872" w:type="dxa"/>
          </w:tcPr>
          <w:p>
            <w:pPr/>
            <w:r>
              <w:t xml:space="preserve">Tier 1 or declared exclusion</w:t>
            </w:r>
          </w:p>
        </w:tc>
        <w:tc>
          <w:tcPr>
            <w:tcW w:w="1872" w:type="dxa"/>
          </w:tcPr>
          <w:p>
            <w:pPr/>
            <w:r>
              <w:t xml:space="preserve">4.2</w:t>
            </w:r>
          </w:p>
        </w:tc>
      </w:tr>
      <w:tr>
        <w:tc>
          <w:tcPr>
            <w:tcW w:w="1872" w:type="dxa"/>
          </w:tcPr>
          <w:p>
            <w:pPr/>
            <w:r>
              <w:t xml:space="preserve">8</w:t>
            </w:r>
          </w:p>
        </w:tc>
        <w:tc>
          <w:tcPr>
            <w:tcW w:w="1872" w:type="dxa"/>
          </w:tcPr>
          <w:p>
            <w:pPr/>
            <w:r>
              <w:rPr>
                <w:rStyle w:val="CodeChar"/>
              </w:rPr>
              <w:t xml:space="preserve">water_requirement.R</w:t>
            </w:r>
          </w:p>
        </w:tc>
        <w:tc>
          <w:tcPr>
            <w:tcW w:w="1872" w:type="dxa"/>
          </w:tcPr>
          <w:p>
            <w:pPr/>
            <w:r>
              <w:t xml:space="preserve">Full total divided by milk, by meat and by protein separately</w:t>
            </w:r>
          </w:p>
        </w:tc>
        <w:tc>
          <w:tcPr>
            <w:tcW w:w="1872" w:type="dxa"/>
          </w:tcPr>
          <w:p>
            <w:pPr/>
            <w:r>
              <w:t xml:space="preserve">Energy-based AF_j (Eq. 11)</w:t>
            </w:r>
          </w:p>
        </w:tc>
        <w:tc>
          <w:tcPr>
            <w:tcW w:w="1872" w:type="dxa"/>
          </w:tcPr>
          <w:p>
            <w:pPr/>
            <w:r>
              <w:t xml:space="preserve">6</w:t>
            </w:r>
          </w:p>
        </w:tc>
      </w:tr>
      <w:tr>
        <w:tc>
          <w:tcPr>
            <w:tcW w:w="1872" w:type="dxa"/>
          </w:tcPr>
          <w:p>
            <w:pPr/>
            <w:r>
              <w:t xml:space="preserve">9</w:t>
            </w:r>
          </w:p>
        </w:tc>
        <w:tc>
          <w:tcPr>
            <w:tcW w:w="1872" w:type="dxa"/>
          </w:tcPr>
          <w:p>
            <w:pPr/>
            <w:r>
              <w:rPr>
                <w:rStyle w:val="CodeChar"/>
              </w:rPr>
              <w:t xml:space="preserve">water_requirement.R</w:t>
            </w:r>
          </w:p>
        </w:tc>
        <w:tc>
          <w:tcPr>
            <w:tcW w:w="1872" w:type="dxa"/>
          </w:tcPr>
          <w:p>
            <w:pPr/>
            <w:r>
              <w:t xml:space="preserve">FPCM = 0.337 + 0.116 F + 0.06 P; meat = carcass weight of growth</w:t>
            </w:r>
          </w:p>
        </w:tc>
        <w:tc>
          <w:tcPr>
            <w:tcW w:w="1872" w:type="dxa"/>
          </w:tcPr>
          <w:p>
            <w:pPr/>
            <w:r>
              <w:t xml:space="preserve">IDF 2022 FPCM; live weight output</w:t>
            </w:r>
          </w:p>
        </w:tc>
        <w:tc>
          <w:tcPr>
            <w:tcW w:w="1872" w:type="dxa"/>
          </w:tcPr>
          <w:p>
            <w:pPr/>
            <w:r>
              <w:t xml:space="preserve">6.3</w:t>
            </w:r>
          </w:p>
        </w:tc>
      </w:tr>
    </w:tbl>
    <w:p>
      <w:pPr/>
      <w:r>
        <w:t xml:space="preserve">Additional inputs needed:</w:t>
      </w:r>
    </w:p>
    <w:p>
      <w:pPr>
        <w:pStyle w:val="ListParagraph"/>
        <w:numPr>
          <w:ilvl w:val="0"/>
          <w:numId w:val="12"/>
        </w:numPr>
      </w:pPr>
      <w:r>
        <w:t xml:space="preserve">monthly ET0 and P for the site (a climate API can fill them, as the workshop proposed);</w:t>
      </w:r>
    </w:p>
    <w:p>
      <w:pPr>
        <w:pStyle w:val="ListParagraph"/>
        <w:numPr>
          <w:ilvl w:val="0"/>
          <w:numId w:val="12"/>
        </w:numPr>
      </w:pPr>
      <w:r>
        <w:t xml:space="preserve">a crop calendar (start month and length of the growing period), using the existing </w:t>
      </w:r>
      <w:r>
        <w:rPr>
          <w:rStyle w:val="CodeChar"/>
        </w:rPr>
        <w:t xml:space="preserve">cultivation_period</w:t>
      </w:r>
      <w:r>
        <w:t xml:space="preserve"> field;</w:t>
      </w:r>
    </w:p>
    <w:p>
      <w:pPr>
        <w:pStyle w:val="ListParagraph"/>
        <w:numPr>
          <w:ilvl w:val="0"/>
          <w:numId w:val="12"/>
        </w:numPr>
      </w:pPr>
      <w:r>
        <w:t xml:space="preserve">stage lengths (lookup table);</w:t>
      </w:r>
    </w:p>
    <w:p>
      <w:pPr>
        <w:pStyle w:val="ListParagraph"/>
        <w:numPr>
          <w:ilvl w:val="0"/>
          <w:numId w:val="12"/>
        </w:numPr>
      </w:pPr>
      <w:r>
        <w:t xml:space="preserve">ME of main products that are not listed feeds (small lookup table, editable).</w:t>
      </w:r>
    </w:p>
    <w:p>
      <w:pPr/>
      <w:r>
        <w:t xml:space="preserve">Everything else is already in the data model.</w:t>
      </w:r>
    </w:p>
    <w:p>
      <w:pPr>
        <w:pStyle w:val="Heading2"/>
      </w:pPr>
      <w:r>
        <w:t xml:space="preserve">10. Blue water extension (phase 2)</w:t>
      </w:r>
    </w:p>
    <w:p>
      <w:pPr/>
      <w:r>
        <w:t xml:space="preserve">Blue water can be estimated on the same data structure as green water, with one new user input: an irrigated yes/no flag per crop. Blue water has three parts: irrigation of feed, drinking water and service water. Each is reported separately, never added to green water, and set against local water availability as Damerau (2024) recommends.</w:t>
      </w:r>
    </w:p>
    <w:p>
      <w:pPr>
        <w:pStyle w:val="Heading3"/>
      </w:pPr>
      <w:r>
        <w:t xml:space="preserve">10.1 Definition and conventions</w:t>
      </w:r>
    </w:p>
    <w:p>
      <w:pPr/>
      <w:r>
        <w:t xml:space="preserve">Blue water is surface or groundwater </w:t>
      </w:r>
      <w:r>
        <w:rPr>
          <w:b/>
        </w:rPr>
        <w:t xml:space="preserve">consumed</w:t>
      </w:r>
      <w:r>
        <w:t xml:space="preserve">: evaporated, incorporated into the product, or not returned to the same catchment in the same period (Hoekstra et al. 2011; ISO 2014). The footprint counts consumption, not withdrawal. Irrigation efficiency is therefore needed only if withdrawals are reported as well.</w:t>
      </w:r>
    </w:p>
    <w:p>
      <w:pPr>
        <w:pStyle w:val="ListParagraph"/>
        <w:numPr>
          <w:ilvl w:val="0"/>
          <w:numId w:val="13"/>
        </w:numPr>
      </w:pPr>
      <w:r>
        <w:rPr>
          <w:b/>
        </w:rPr>
        <w:t xml:space="preserve">Capillary rise.</w:t>
      </w:r>
      <w:r>
        <w:t xml:space="preserve"> Mialyk et al. (2024) count capillary rise from groundwater as blue water, even in rainfed crops. Here it is reported as a separate line ("blue, capillary rise") and not added to the blue water the farm abstracts, because nobody pumps it. Including or excluding it is a decision for the team.</w:t>
      </w:r>
    </w:p>
    <w:p>
      <w:pPr>
        <w:pStyle w:val="ListParagraph"/>
        <w:numPr>
          <w:ilvl w:val="0"/>
          <w:numId w:val="13"/>
        </w:numPr>
      </w:pPr>
      <w:r>
        <w:rPr>
          <w:b/>
        </w:rPr>
        <w:t xml:space="preserve">Harvested rainwater</w:t>
      </w:r>
      <w:r>
        <w:t xml:space="preserve"> stored in ponds or pans is runoff, so it counts as blue water when animals drink it or crops are irrigated with it.</w:t>
      </w:r>
    </w:p>
    <w:p>
      <w:pPr>
        <w:pStyle w:val="Heading3"/>
      </w:pPr>
      <w:r>
        <w:t xml:space="preserve">10.2 Irrigation of feed crops</w:t>
      </w:r>
    </w:p>
    <w:p>
      <w:pPr/>
      <w:r>
        <w:rPr>
          <w:b/>
        </w:rPr>
        <w:t xml:space="preserve">Tier 1 (default where data exist):</w:t>
      </w:r>
      <w:r>
        <w:t xml:space="preserve"> blue crop water use for irrigated production from Mialyk et al. (2024), by region and crop, in mm per season:</w:t>
      </w:r>
    </w:p>
    <w:p>
      <w:pPr>
        <w:pStyle w:val="Code"/>
      </w:pPr>
      <w:bookmarkStart w:id="13" w:name="bongo_lang_latex_13"/>
      <w:bookmarkEnd w:id="13"/>
      <w:r>
        <w:t xml:space="preserve">BWU_c = 10\cdot CWU_{b,c}^{irr}\qquad [\mathrm{m^3\,ha^{-1}\,yr^{-1}}]\qquad\text{(Eq. 13)}</w:t>
      </w:r>
    </w:p>
    <w:p>
      <w:pPr/>
      <w:r>
        <w:rPr>
          <w:b/>
        </w:rPr>
        <w:t xml:space="preserve">Tier 2 (local option):</w:t>
      </w:r>
      <w:r>
        <w:t xml:space="preserve"> the irrigation requirement from the same monthly balance as green water (Section 3), summed for items flagged irrigated:</w:t>
      </w:r>
    </w:p>
    <w:p>
      <w:pPr>
        <w:pStyle w:val="Code"/>
      </w:pPr>
      <w:bookmarkStart w:id="14" w:name="bongo_lang_latex_14"/>
      <w:bookmarkEnd w:id="14"/>
      <w:r>
        <w:t xml:space="preserve">ET_{b,m}=\max\left(0,\;ET_{c,m}-g_m\,P_{eff,m}\right),\qquad BWU_c=10\sum_m ET_{b,m}\qquad\text{(Eq. 14)}</w:t>
      </w:r>
    </w:p>
    <w:p>
      <w:pPr/>
      <w:r>
        <w:t xml:space="preserve">Eq. 14 assumes the crop is fully irrigated (the crop water requirement option; Hoekstra et al. 2011). Smallholders often irrigate less than that, so Eq. 14 is an upper bound. If the user enters the volume applied (I, m³/ha), the consumed part is capped:</w:t>
      </w:r>
    </w:p>
    <w:p>
      <w:pPr>
        <w:pStyle w:val="Code"/>
      </w:pPr>
      <w:bookmarkStart w:id="15" w:name="bongo_lang_latex_15"/>
      <w:bookmarkEnd w:id="15"/>
      <w:r>
        <w:t xml:space="preserve">BWU_c=\min\left(10\sum_m ET_{b,m},\; e_a\,I\right)\qquad\text{(Eq. 15)}</w:t>
      </w:r>
    </w:p>
    <w:p>
      <w:pPr/>
      <w:r>
        <w:rPr>
          <w:i/>
        </w:rPr>
        <w:t xml:space="preserve">e_a</w:t>
      </w:r>
      <w:r>
        <w:t xml:space="preserve"> is the field application efficiency. Typical defaults are surface 0.60, sprinkler 0.75 and drip 0.90 (Brouwer et al. 1989, Annex 1, Table 8). Blue water per feed item then follows Eq. 6, with BWU in place of GWU and the </w:t>
      </w:r>
      <w:r>
        <w:rPr>
          <w:b/>
        </w:rPr>
        <w:t xml:space="preserve">same</w:t>
      </w:r>
      <w:r>
        <w:t xml:space="preserve"> allocation factors: AF_c (Section 5) and AF_j (Section 6).</w:t>
      </w:r>
    </w:p>
    <w:p>
      <w:pPr/>
      <w:r>
        <w:t xml:space="preserve">Rules:</w:t>
      </w:r>
    </w:p>
    <w:p>
      <w:pPr>
        <w:pStyle w:val="ListParagraph"/>
        <w:numPr>
          <w:ilvl w:val="0"/>
          <w:numId w:val="14"/>
        </w:numPr>
      </w:pPr>
      <w:r>
        <w:rPr>
          <w:b/>
        </w:rPr>
        <w:t xml:space="preserve">Rice</w:t>
      </w:r>
      <w:r>
        <w:t xml:space="preserve"> reuses the existing rice ecosystem-type field (irrigated or rainfed) instead of asking twice.</w:t>
      </w:r>
    </w:p>
    <w:p>
      <w:pPr>
        <w:pStyle w:val="ListParagraph"/>
        <w:numPr>
          <w:ilvl w:val="0"/>
          <w:numId w:val="14"/>
        </w:numPr>
      </w:pPr>
      <w:r>
        <w:rPr>
          <w:b/>
        </w:rPr>
        <w:t xml:space="preserve">Purchased feed</w:t>
      </w:r>
      <w:r>
        <w:t xml:space="preserve"> uses Mialyk values for the supplier's region, weighted by the irrigated share </w:t>
      </w:r>
      <w:r>
        <w:rPr>
          <w:i/>
        </w:rPr>
        <w:t xml:space="preserve">f_irr</w:t>
      </w:r>
      <w:r>
        <w:t xml:space="preserve"> of that crop there: BWU = f_irr · CWU_b^irr.</w:t>
      </w:r>
    </w:p>
    <w:p>
      <w:pPr>
        <w:pStyle w:val="ListParagraph"/>
        <w:numPr>
          <w:ilvl w:val="0"/>
          <w:numId w:val="14"/>
        </w:numPr>
      </w:pPr>
      <w:r>
        <w:rPr>
          <w:b/>
        </w:rPr>
        <w:t xml:space="preserve">Ex-ante scenarios:</w:t>
      </w:r>
      <w:r>
        <w:t xml:space="preserve"> switching a crop to irrigated changes blue water through both tiers. The user should also update the yield. The legacy fixed coefficients could not do this.</w:t>
      </w:r>
    </w:p>
    <w:p>
      <w:pPr>
        <w:pStyle w:val="ListParagraph"/>
        <w:numPr>
          <w:ilvl w:val="0"/>
          <w:numId w:val="14"/>
        </w:numPr>
      </w:pPr>
      <w:r>
        <w:rPr>
          <w:b/>
        </w:rPr>
        <w:t xml:space="preserve">Monthly resolution</w:t>
      </w:r>
      <w:r>
        <w:t xml:space="preserve"> is required for blue water. An annual balance lets the wet-season surplus mask the dry-season deficit, which is when irrigation actually happens.</w:t>
      </w:r>
    </w:p>
    <w:p>
      <w:pPr>
        <w:pStyle w:val="Heading3"/>
      </w:pPr>
      <w:r>
        <w:t xml:space="preserve">10.3 Drinking water</w:t>
      </w:r>
    </w:p>
    <w:p>
      <w:pPr/>
      <w:r>
        <w:rPr>
          <w:b/>
        </w:rPr>
        <w:t xml:space="preserve">Tier 1 (default):</w:t>
      </w:r>
      <w:r>
        <w:t xml:space="preserve"> drinking water per livestock type and production system (grazing, mixed or industrial) from Chapagain and Hoekstra (2003, Table 3.8), the values used by Mekonnen and Hoekstra (2010). For example, a milking cow drinks 40 L/day in grazing systems and 70 L/day in industrial ones; an adult sheep 6.0–7.6 L/day (Annex A, livestock_water_icleaned.csv):</w:t>
      </w:r>
    </w:p>
    <w:p>
      <w:pPr>
        <w:pStyle w:val="Code"/>
      </w:pPr>
      <w:bookmarkStart w:id="16" w:name="bongo_lang_latex_16"/>
      <w:bookmarkEnd w:id="16"/>
      <w:r>
        <w:t xml:space="preserve">B_{drink}=\sum_k 365\;N_k\;WR_k\,/\,1000\qquad [\mathrm{m^3\,yr^{-1}}]\qquad\text{(Eq. 16)}</w:t>
      </w:r>
    </w:p>
    <w:p>
      <w:pPr/>
      <w:r>
        <w:t xml:space="preserve">The legacy i-CLEANED value (</w:t>
      </w:r>
      <w:r>
        <w:rPr>
          <w:rStyle w:val="CodeChar"/>
        </w:rPr>
        <w:t xml:space="preserve">lkp_livetype.water_requirement</w:t>
      </w:r>
      <w:r>
        <w:t xml:space="preserve"> in </w:t>
      </w:r>
      <w:r>
        <w:rPr>
          <w:rStyle w:val="CodeChar"/>
        </w:rPr>
        <w:t xml:space="preserve">cleaned.sqlite</w:t>
      </w:r>
      <w:r>
        <w:t xml:space="preserve">, e.g. 140 L/day for an improved cow) is undocumented and two to three times the published drinking water, so it probably represents total water intake. It is not used. The published values are free drinking water, so feed moisture is not subtracted. For reference, fresh forage at 20% DM supplies about 4 L of water per kg DM eaten (from </w:t>
      </w:r>
      <w:r>
        <w:rPr>
          <w:rStyle w:val="CodeChar"/>
        </w:rPr>
        <w:t xml:space="preserve">dm_content</w:t>
      </w:r>
      <w:r>
        <w:t xml:space="preserve">).</w:t>
      </w:r>
    </w:p>
    <w:p>
      <w:pPr/>
      <w:r>
        <w:rPr>
          <w:b/>
        </w:rPr>
        <w:t xml:space="preserve">Tier 2 (optional, cattle):</w:t>
      </w:r>
      <w:r>
        <w:t xml:space="preserve"> published equations that predict water intake from dry-matter intake, milk yield and ambient temperature. Examples are Meyer et al. (2004) for lactating dairy cows and Winchester and Morris (1956) for beef cattle. Coefficients must be taken from the sources (†) and checked for tropical breeds before use. Buffalo, small ruminants and pigs stay on Tier 1, because no equation of comparable standing exists for them.</w:t>
      </w:r>
    </w:p>
    <w:p>
      <w:pPr/>
      <w:r>
        <w:rPr>
          <w:b/>
        </w:rPr>
        <w:t xml:space="preserve">Convention:</w:t>
      </w:r>
      <w:r>
        <w:t xml:space="preserve"> all drinking water counts as blue consumption, following Mekonnen and Hoekstra (2010). Water excreted in urine and dung is not subtracted, and this is declared.</w:t>
      </w:r>
    </w:p>
    <w:p>
      <w:pPr>
        <w:pStyle w:val="Heading3"/>
      </w:pPr>
      <w:r>
        <w:t xml:space="preserve">10.4 Service water and feed mixing</w:t>
      </w:r>
    </w:p>
    <w:p>
      <w:pPr/>
      <w:r>
        <w:t xml:space="preserve">Service water (cleaning, cooling) uses Chapagain and Hoekstra (2003, Table 3.9) per livestock type and production system, editable by the user; for example 5 L/day for a milking cow in grazing systems and 22 L/day in industrial ones. Feed mixing water is 0.5 L per kg of concentrate (Chapagain and Hoekstra 2003). It is about 0.03% of the total water footprint (Mekonnen and Hoekstra 2010) and may be omitted, but this must be declared.</w:t>
      </w:r>
    </w:p>
    <w:p>
      <w:pPr>
        <w:pStyle w:val="Heading3"/>
      </w:pPr>
      <w:r>
        <w:t xml:space="preserve">10.5 Allocation and reporting</w:t>
      </w:r>
    </w:p>
    <w:p>
      <w:pPr>
        <w:pStyle w:val="Code"/>
      </w:pPr>
      <w:bookmarkStart w:id="17" w:name="bongo_lang_latex_17"/>
      <w:bookmarkEnd w:id="17"/>
      <w:r>
        <w:t xml:space="preserve">B_{herd}=\sum_i B_i + B_{drink}+B_{service},\qquad WF_{b,j}=\frac{AF_j\,B_{herd}}{Q_j}\qquad\text{(Eq. 17)}</w:t>
      </w:r>
    </w:p>
    <w:p>
      <w:pPr/>
      <w:r>
        <w:t xml:space="preserve">Reported: total blue water (m³/yr), split into feed irrigation, drinking and service; the monthly profile of feed irrigation; and the blue water footprint per kg FPCM, per kg live weight and per kg wool. Capillary rise is a separate line. Blue water is never added to green water.</w:t>
      </w:r>
    </w:p>
    <w:p>
      <w:pPr>
        <w:pStyle w:val="Heading3"/>
      </w:pPr>
      <w:r>
        <w:t xml:space="preserve">10.6 Blue water against local availability</w:t>
      </w:r>
    </w:p>
    <w:p>
      <w:pPr/>
      <w:r>
        <w:t xml:space="preserve">A blue volume means little until it is compared with the water available where it is used (Boulay et al. 2021). Following Damerau (2024), two indicators are computed from the region input:</w:t>
      </w:r>
    </w:p>
    <w:p>
      <w:pPr>
        <w:pStyle w:val="ListParagraph"/>
        <w:numPr>
          <w:ilvl w:val="0"/>
          <w:numId w:val="15"/>
        </w:numPr>
      </w:pPr>
      <w:r>
        <w:rPr>
          <w:b/>
        </w:rPr>
        <w:t xml:space="preserve">Qualitative:</w:t>
      </w:r>
      <w:r>
        <w:t xml:space="preserve"> the baseline water stress category (six classes, annual or monthly) from WRI Aqueduct 4.0 (Kuzma et al. 2023).</w:t>
      </w:r>
    </w:p>
    <w:p>
      <w:pPr>
        <w:pStyle w:val="ListParagraph"/>
        <w:numPr>
          <w:ilvl w:val="0"/>
          <w:numId w:val="15"/>
        </w:numPr>
      </w:pPr>
      <w:r>
        <w:rPr>
          <w:b/>
        </w:rPr>
        <w:t xml:space="preserve">Quantitative:</w:t>
      </w:r>
      <w:r>
        <w:t xml:space="preserve"> renewable water availability per hectare, from 30-year monthly means of surface runoff plus groundwater recharge (WaterGAP 2.2e; Müller Schmied et al. 2023), with the renewable fraction from Rosa et al. (2018):</w:t>
      </w:r>
    </w:p>
    <w:p>
      <w:pPr>
        <w:pStyle w:val="Code"/>
      </w:pPr>
      <w:bookmarkStart w:id="18" w:name="bongo_lang_latex_18"/>
      <w:bookmarkEnd w:id="18"/>
      <w:r>
        <w:t xml:space="preserve">RWD=\frac{B_{herd}/A_{farm}}{RenWatAvail_{ha}}\qquad\text{(Eq. 18)}</w:t>
      </w:r>
    </w:p>
    <w:p>
      <w:pPr/>
      <w:r>
        <w:t xml:space="preserve">Damerau's ratio uses crop blue water only. It is extended here to drinking and service water, which draw on the same resource. The monthly AWARE scarcity factors (Boulay et al. 2018) are an optional third indicator for comparability with life cycle assessment studies.</w:t>
      </w:r>
    </w:p>
    <w:p>
      <w:pPr>
        <w:pStyle w:val="Heading2"/>
      </w:pPr>
      <w:r>
        <w:t xml:space="preserve">11. Limitations, open questions and references</w:t>
      </w:r>
    </w:p>
    <w:p>
      <w:pPr>
        <w:pStyle w:val="Heading3"/>
      </w:pPr>
      <w:r>
        <w:t xml:space="preserve">11.1 Limitations</w:t>
      </w:r>
    </w:p>
    <w:p>
      <w:pPr>
        <w:pStyle w:val="ListParagraph"/>
        <w:numPr>
          <w:ilvl w:val="0"/>
          <w:numId w:val="16"/>
        </w:numPr>
      </w:pPr>
      <w:r>
        <w:rPr>
          <w:b/>
        </w:rPr>
        <w:t xml:space="preserve">No soil water carry-over.</w:t>
      </w:r>
      <w:r>
        <w:t xml:space="preserve"> Eq. 4 treats each month on its own, so rain stored at the end of the wet season and used early in the dry season is missed. Green water is underestimated for deep-rooted perennials. An optional soil water balance (FAO-56 Ch. 8) is the upgrade path.</w:t>
      </w:r>
    </w:p>
    <w:p>
      <w:pPr>
        <w:pStyle w:val="ListParagraph"/>
        <w:numPr>
          <w:ilvl w:val="0"/>
          <w:numId w:val="16"/>
        </w:numPr>
      </w:pPr>
      <w:r>
        <w:rPr>
          <w:b/>
        </w:rPr>
        <w:t xml:space="preserve">Potential, not actual, evapotranspiration under water stress beyond the Peff cap.</w:t>
      </w:r>
      <w:r>
        <w:t xml:space="preserve"> No water-stress coefficient (Ks) is applied. In dry spells, actual ET can fall below min(ETc, Peff).</w:t>
      </w:r>
    </w:p>
    <w:p>
      <w:pPr>
        <w:pStyle w:val="ListParagraph"/>
        <w:numPr>
          <w:ilvl w:val="0"/>
          <w:numId w:val="16"/>
        </w:numPr>
      </w:pPr>
      <w:r>
        <w:rPr>
          <w:b/>
        </w:rPr>
        <w:t xml:space="preserve">Fallow periods are excluded.</w:t>
      </w:r>
      <w:r>
        <w:t xml:space="preserve"> FAO (2019) may require evapotranspiration from the previous harvest to the current one. This is a declared deviation, pending a check of the clause.</w:t>
      </w:r>
    </w:p>
    <w:p>
      <w:pPr>
        <w:pStyle w:val="ListParagraph"/>
        <w:numPr>
          <w:ilvl w:val="0"/>
          <w:numId w:val="16"/>
        </w:numPr>
      </w:pPr>
      <w:r>
        <w:rPr>
          <w:b/>
        </w:rPr>
        <w:t xml:space="preserve">Green water is an inventory, not an impact.</w:t>
      </w:r>
      <w:r>
        <w:t xml:space="preserve"> The counterfactual question (would natural vegetation have used the same rain?) is addressed only through attribution convention B. No characterization factor exists for green water scarcity that is accepted by consensus (Boulay et al. 2021).</w:t>
      </w:r>
    </w:p>
    <w:p>
      <w:pPr>
        <w:pStyle w:val="ListParagraph"/>
        <w:numPr>
          <w:ilvl w:val="0"/>
          <w:numId w:val="16"/>
        </w:numPr>
      </w:pPr>
      <w:r>
        <w:rPr>
          <w:b/>
        </w:rPr>
        <w:t xml:space="preserve">One site climate</w:t>
      </w:r>
      <w:r>
        <w:t xml:space="preserve"> per enterprise. Communal grazing far from the homestead may sit in a different climate.</w:t>
      </w:r>
    </w:p>
    <w:p>
      <w:pPr>
        <w:pStyle w:val="Heading3"/>
      </w:pPr>
      <w:r>
        <w:t xml:space="preserve">11.2 Open questions for the team</w:t>
      </w:r>
    </w:p>
    <w:p>
      <w:pPr>
        <w:pStyle w:val="ListParagraph"/>
        <w:numPr>
          <w:ilvl w:val="0"/>
          <w:numId w:val="17"/>
        </w:numPr>
      </w:pPr>
      <w:r>
        <w:rPr>
          <w:b/>
        </w:rPr>
        <w:t xml:space="preserve">Utilization defaults:</w:t>
      </w:r>
      <w:r>
        <w:t xml:space="preserve"> can field data from CGIAR sites replace the proposed 0.35 / 0.60 / 0.85?</w:t>
      </w:r>
    </w:p>
    <w:p>
      <w:pPr>
        <w:pStyle w:val="ListParagraph"/>
        <w:numPr>
          <w:ilvl w:val="0"/>
          <w:numId w:val="17"/>
        </w:numPr>
      </w:pPr>
      <w:r>
        <w:rPr>
          <w:b/>
        </w:rPr>
        <w:t xml:space="preserve">Main-product ME values:</w:t>
      </w:r>
      <w:r>
        <w:t xml:space="preserve"> confirm the ME defaults for main products that are not listed feeds.</w:t>
      </w:r>
    </w:p>
    <w:p>
      <w:pPr>
        <w:pStyle w:val="ListParagraph"/>
        <w:numPr>
          <w:ilvl w:val="0"/>
          <w:numId w:val="17"/>
        </w:numPr>
      </w:pPr>
      <w:r>
        <w:rPr>
          <w:b/>
        </w:rPr>
        <w:t xml:space="preserve">Purchased feed:</w:t>
      </w:r>
      <w:r>
        <w:t xml:space="preserve"> Tier 1 now, or a declared exclusion in phase 1 (the flipchart's "on-farm only?")?</w:t>
      </w:r>
    </w:p>
    <w:p>
      <w:pPr>
        <w:pStyle w:val="ListParagraph"/>
        <w:numPr>
          <w:ilvl w:val="0"/>
          <w:numId w:val="17"/>
        </w:numPr>
      </w:pPr>
      <w:r>
        <w:rPr>
          <w:b/>
        </w:rPr>
        <w:t xml:space="preserve">Climate API:</w:t>
      </w:r>
      <w:r>
        <w:t xml:space="preserve"> which product supplies monthly ET0 and P? Candidates are CHIRPS for rainfall and TerraClimate or FAO WaPOR for ET0; this needs a decision.</w:t>
      </w:r>
    </w:p>
    <w:p>
      <w:pPr>
        <w:pStyle w:val="ListParagraph"/>
        <w:numPr>
          <w:ilvl w:val="0"/>
          <w:numId w:val="17"/>
        </w:numPr>
      </w:pPr>
      <w:r>
        <w:rPr>
          <w:b/>
        </w:rPr>
        <w:t xml:space="preserve">Test cases:</w:t>
      </w:r>
      <w:r>
        <w:t xml:space="preserve"> which two case studies (one with irrigated fodder) will be used for validation before any published result?</w:t>
      </w:r>
    </w:p>
    <w:p>
      <w:pPr>
        <w:pStyle w:val="Heading3"/>
      </w:pPr>
      <w:r>
        <w:t xml:space="preserve">11.3 References</w:t>
      </w:r>
    </w:p>
    <w:p>
      <w:pPr/>
      <w:r>
        <w:t xml:space="preserve">Items marked † must have the exact clause or value checked against the original before the methodology is finalized.</w:t>
      </w:r>
    </w:p>
    <w:p>
      <w:pPr>
        <w:pStyle w:val="ListParagraph"/>
        <w:numPr>
          <w:ilvl w:val="0"/>
          <w:numId w:val="18"/>
        </w:numPr>
      </w:pPr>
      <w:r>
        <w:t xml:space="preserve">Allen RG, Pereira LS, Raes D, Smith M (1998) Crop evapotranspiration: guidelines for computing crop water requirements. FAO Irrigation and Drainage Paper 56. FAO, Rome.</w:t>
      </w:r>
    </w:p>
    <w:p>
      <w:pPr>
        <w:pStyle w:val="ListParagraph"/>
        <w:numPr>
          <w:ilvl w:val="0"/>
          <w:numId w:val="18"/>
        </w:numPr>
      </w:pPr>
      <w:r>
        <w:t xml:space="preserve">Boulay AM, Bare J, Benini L et al. (2018) The WULCA consensus characterization model for water scarcity footprints: assessing impacts of water consumption based on available water remaining (AWARE). International Journal of Life Cycle Assessment 23:368–378.</w:t>
      </w:r>
    </w:p>
    <w:p>
      <w:pPr>
        <w:pStyle w:val="ListParagraph"/>
        <w:numPr>
          <w:ilvl w:val="0"/>
          <w:numId w:val="18"/>
        </w:numPr>
      </w:pPr>
      <w:r>
        <w:t xml:space="preserve">Boulay AM, Drastig K, Amanullah et al. (2021) Building consensus on water use assessment of livestock production systems and supply chains: outcome and recommendations from the FAO LEAP Partnership. Ecological Indicators 129:107988.</w:t>
      </w:r>
    </w:p>
    <w:p>
      <w:pPr>
        <w:pStyle w:val="ListParagraph"/>
        <w:numPr>
          <w:ilvl w:val="0"/>
          <w:numId w:val="18"/>
        </w:numPr>
      </w:pPr>
      <w:r>
        <w:t xml:space="preserve">Brouwer C, Prins K, Heibloem M (1989) Irrigation water management: irrigation scheduling. Training Manual No. 4. FAO, Rome. Annex 1, Tables 7–8 (efficiencies verified).</w:t>
      </w:r>
    </w:p>
    <w:p>
      <w:pPr>
        <w:pStyle w:val="ListParagraph"/>
        <w:numPr>
          <w:ilvl w:val="0"/>
          <w:numId w:val="18"/>
        </w:numPr>
      </w:pPr>
      <w:r>
        <w:t xml:space="preserve">Chapagain AK, Hoekstra AY (2003) Virtual water flows between nations in relation to trade in livestock and livestock products. Value of Water Research Report Series No. 13. UNESCO-IHE, Delft. Tables 3.8–3.9.</w:t>
      </w:r>
    </w:p>
    <w:p>
      <w:pPr>
        <w:pStyle w:val="ListParagraph"/>
        <w:numPr>
          <w:ilvl w:val="0"/>
          <w:numId w:val="18"/>
        </w:numPr>
      </w:pPr>
      <w:r>
        <w:t xml:space="preserve">Damerau K (2024) Adapting i-CLEANED for evaluating freshwater depletion and water quality impacts of livestock systems. Final report for the Tropical Forages Program, Alliance of Bioversity International and CIAT, 27 December 2024.</w:t>
      </w:r>
    </w:p>
    <w:p>
      <w:pPr>
        <w:pStyle w:val="ListParagraph"/>
        <w:numPr>
          <w:ilvl w:val="0"/>
          <w:numId w:val="18"/>
        </w:numPr>
      </w:pPr>
      <w:r>
        <w:t xml:space="preserve">FAO (2016a) Environmental performance of animal feeds supply chains: guidelines for assessment. LEAP Partnership. FAO, Rome. † (allocation of feed co-products)</w:t>
      </w:r>
    </w:p>
    <w:p>
      <w:pPr>
        <w:pStyle w:val="ListParagraph"/>
        <w:numPr>
          <w:ilvl w:val="0"/>
          <w:numId w:val="18"/>
        </w:numPr>
      </w:pPr>
      <w:r>
        <w:t xml:space="preserve">FAO (2016b) Environmental performance of large ruminant supply chains: guidelines for assessment. LEAP Partnership. FAO, Rome.</w:t>
      </w:r>
    </w:p>
    <w:p>
      <w:pPr>
        <w:pStyle w:val="ListParagraph"/>
        <w:numPr>
          <w:ilvl w:val="0"/>
          <w:numId w:val="18"/>
        </w:numPr>
      </w:pPr>
      <w:r>
        <w:t xml:space="preserve">FAO (2019) Water use in livestock production systems and supply chains: guidelines for assessment, version 1. LEAP Partnership. FAO, Rome. † (accounting period, reporting form)</w:t>
      </w:r>
    </w:p>
    <w:p>
      <w:pPr>
        <w:pStyle w:val="ListParagraph"/>
        <w:numPr>
          <w:ilvl w:val="0"/>
          <w:numId w:val="18"/>
        </w:numPr>
      </w:pPr>
      <w:r>
        <w:t xml:space="preserve">Fick SE, Hijmans RJ (2017) WorldClim 2: new 1-km spatial resolution climate surfaces for global land areas. International Journal of Climatology 37:4302–4315.</w:t>
      </w:r>
    </w:p>
    <w:p>
      <w:pPr>
        <w:pStyle w:val="ListParagraph"/>
        <w:numPr>
          <w:ilvl w:val="0"/>
          <w:numId w:val="18"/>
        </w:numPr>
      </w:pPr>
      <w:r>
        <w:t xml:space="preserve">Feedipedia (2012–2024) Animal feed resources information system. INRAE, CIRAD, AFZ and FAO. https://www.feedipedia.org (datasheets cited by node in main_product_me.csv; accessed 8 October 2026).</w:t>
      </w:r>
    </w:p>
    <w:p>
      <w:pPr>
        <w:pStyle w:val="ListParagraph"/>
        <w:numPr>
          <w:ilvl w:val="0"/>
          <w:numId w:val="18"/>
        </w:numPr>
      </w:pPr>
      <w:r>
        <w:t xml:space="preserve">GADM (2022) Database of Global Administrative Areas, version 4.1. University of California, Berkeley.</w:t>
      </w:r>
    </w:p>
    <w:p>
      <w:pPr>
        <w:pStyle w:val="ListParagraph"/>
        <w:numPr>
          <w:ilvl w:val="0"/>
          <w:numId w:val="18"/>
        </w:numPr>
      </w:pPr>
      <w:r>
        <w:t xml:space="preserve">Hoekstra AY, Chapagain AK, Aldaya MM, Mekonnen MM (2011) The water footprint assessment manual: setting the global standard. Earthscan, London.</w:t>
      </w:r>
    </w:p>
    <w:p>
      <w:pPr>
        <w:pStyle w:val="ListParagraph"/>
        <w:numPr>
          <w:ilvl w:val="0"/>
          <w:numId w:val="18"/>
        </w:numPr>
      </w:pPr>
      <w:r>
        <w:t xml:space="preserve">IDF (2022) The IDF global carbon footprint standard for the dairy sector. Bulletin of the IDF 520/2022. Brussels. † (net-energy allocation coefficients, FPCM)</w:t>
      </w:r>
    </w:p>
    <w:p>
      <w:pPr>
        <w:pStyle w:val="ListParagraph"/>
        <w:numPr>
          <w:ilvl w:val="0"/>
          <w:numId w:val="18"/>
        </w:numPr>
      </w:pPr>
      <w:r>
        <w:t xml:space="preserve">IPCC (2019) 2019 Refinement to the 2006 IPCC Guidelines for National Greenhouse Gas Inventories, Vol. 4, Ch. 10. IPCC, Geneva.</w:t>
      </w:r>
    </w:p>
    <w:p>
      <w:pPr>
        <w:pStyle w:val="ListParagraph"/>
        <w:numPr>
          <w:ilvl w:val="0"/>
          <w:numId w:val="18"/>
        </w:numPr>
      </w:pPr>
      <w:r>
        <w:t xml:space="preserve">ISO (2006) ISO 14044:2006 Life cycle assessment: requirements and guidelines. ISO, Geneva.</w:t>
      </w:r>
    </w:p>
    <w:p>
      <w:pPr>
        <w:pStyle w:val="ListParagraph"/>
        <w:numPr>
          <w:ilvl w:val="0"/>
          <w:numId w:val="18"/>
        </w:numPr>
      </w:pPr>
      <w:r>
        <w:t xml:space="preserve">ISO (2014) ISO 14046:2014 Water footprint: principles, requirements and guidelines. ISO, Geneva.</w:t>
      </w:r>
    </w:p>
    <w:p>
      <w:pPr>
        <w:pStyle w:val="ListParagraph"/>
        <w:numPr>
          <w:ilvl w:val="0"/>
          <w:numId w:val="18"/>
        </w:numPr>
      </w:pPr>
      <w:r>
        <w:t xml:space="preserve">Kuzma S, Bierkens MFP, Lakshman S et al. (2023) Aqueduct 4.0: updated decision-relevant global water risk indicators. Technical Note. World Resources Institute, Washington, DC.</w:t>
      </w:r>
    </w:p>
    <w:p>
      <w:pPr>
        <w:pStyle w:val="ListParagraph"/>
        <w:numPr>
          <w:ilvl w:val="0"/>
          <w:numId w:val="18"/>
        </w:numPr>
      </w:pPr>
      <w:r>
        <w:t xml:space="preserve">Mekonnen MM, Hoekstra AY (2010) The green, blue and grey water footprint of farm animals and animal products. Value of Water Research Report Series No. 48. UNESCO-IHE, Delft.</w:t>
      </w:r>
    </w:p>
    <w:p>
      <w:pPr>
        <w:pStyle w:val="ListParagraph"/>
        <w:numPr>
          <w:ilvl w:val="0"/>
          <w:numId w:val="18"/>
        </w:numPr>
      </w:pPr>
      <w:r>
        <w:t xml:space="preserve">Mekonnen MM, Hoekstra AY (2011) The green, blue and grey water footprint of crops and derived crop products. Hydrology and Earth System Sciences 15:1577–1600.</w:t>
      </w:r>
    </w:p>
    <w:p>
      <w:pPr>
        <w:pStyle w:val="ListParagraph"/>
        <w:numPr>
          <w:ilvl w:val="0"/>
          <w:numId w:val="18"/>
        </w:numPr>
      </w:pPr>
      <w:r>
        <w:t xml:space="preserve">Mekonnen MM, Hoekstra AY (2012) A global assessment of the water footprint of farm animal products. Ecosystems 15:401–415.</w:t>
      </w:r>
    </w:p>
    <w:p>
      <w:pPr>
        <w:pStyle w:val="ListParagraph"/>
        <w:numPr>
          <w:ilvl w:val="0"/>
          <w:numId w:val="18"/>
        </w:numPr>
      </w:pPr>
      <w:r>
        <w:t xml:space="preserve">Meyer U, Everinghoff M, Gädeken D, Flachowsky G (2004) Investigations on the water intake of lactating dairy cows. Livestock Production Science 90:117–121. † (coefficients)</w:t>
      </w:r>
    </w:p>
    <w:p>
      <w:pPr>
        <w:pStyle w:val="ListParagraph"/>
        <w:numPr>
          <w:ilvl w:val="0"/>
          <w:numId w:val="18"/>
        </w:numPr>
      </w:pPr>
      <w:r>
        <w:t xml:space="preserve">Mialyk O, Schyns JF, Booij MJ, Su H, Hogeboom RJ, Berger M (2024) Water footprints and crop water use of 175 individual crops for 1990–2019 simulated with a global crop model. Scientific Data 11:206. Data: doi:10.4121/7b45bcc6-686b-404d-a910-13c87156716a.</w:t>
      </w:r>
    </w:p>
    <w:p>
      <w:pPr>
        <w:pStyle w:val="ListParagraph"/>
        <w:numPr>
          <w:ilvl w:val="0"/>
          <w:numId w:val="18"/>
        </w:numPr>
      </w:pPr>
      <w:r>
        <w:t xml:space="preserve">Müller Schmied H, Träutlein T, Ackermann S et al. (2023) The global water resources and use model WaterGAP v2.2e: description and evaluation of modifications and new features. Geoscientific Model Development Discussions, preprint.</w:t>
      </w:r>
    </w:p>
    <w:p>
      <w:pPr>
        <w:pStyle w:val="ListParagraph"/>
        <w:numPr>
          <w:ilvl w:val="0"/>
          <w:numId w:val="18"/>
        </w:numPr>
      </w:pPr>
      <w:r>
        <w:t xml:space="preserve">Nemecek T, Thoma G (2020) Allocation between milk and meat in dairy LCA: critical discussion of the International Dairy Federation's standard methodology. 12th International Conference on Life Cycle Assessment of Food (LCA Food 2020), Berlin (virtual).</w:t>
      </w:r>
    </w:p>
    <w:p>
      <w:pPr>
        <w:pStyle w:val="ListParagraph"/>
        <w:numPr>
          <w:ilvl w:val="0"/>
          <w:numId w:val="18"/>
        </w:numPr>
      </w:pPr>
      <w:r>
        <w:t xml:space="preserve">Nemecek T, Roesch A, Bystricky M et al. (2024) Swiss agricultural life cycle assessment: a method to assess the emissions and environmental impacts of agricultural systems and products. International Journal of Life Cycle Assessment 29:433–455.</w:t>
      </w:r>
    </w:p>
    <w:p>
      <w:pPr>
        <w:pStyle w:val="ListParagraph"/>
        <w:numPr>
          <w:ilvl w:val="0"/>
          <w:numId w:val="18"/>
        </w:numPr>
      </w:pPr>
      <w:r>
        <w:t xml:space="preserve">Rosa L, Rulli MC, Davis KF et al. (2018) Closing the yield gap while ensuring water sustainability. Environmental Research Letters 13:104002.</w:t>
      </w:r>
    </w:p>
    <w:p>
      <w:pPr>
        <w:pStyle w:val="ListParagraph"/>
        <w:numPr>
          <w:ilvl w:val="0"/>
          <w:numId w:val="18"/>
        </w:numPr>
      </w:pPr>
      <w:r>
        <w:t xml:space="preserve">Smith M (1992) CROPWAT: a computer program for irrigation planning and management. FAO Irrigation and Drainage Paper 46. FAO, Rome.</w:t>
      </w:r>
    </w:p>
    <w:p>
      <w:pPr>
        <w:pStyle w:val="ListParagraph"/>
        <w:numPr>
          <w:ilvl w:val="0"/>
          <w:numId w:val="18"/>
        </w:numPr>
      </w:pPr>
      <w:r>
        <w:t xml:space="preserve">Thoma G, Jolliet O, Wang Y (2013) A biophysical approach to allocation of life cycle environmental burdens for fluid milk supply chain analysis. International Dairy Journal 31:S41–S49.</w:t>
      </w:r>
    </w:p>
    <w:p>
      <w:pPr>
        <w:pStyle w:val="ListParagraph"/>
        <w:numPr>
          <w:ilvl w:val="0"/>
          <w:numId w:val="18"/>
        </w:numPr>
      </w:pPr>
      <w:r>
        <w:t xml:space="preserve">Winchester CF, Morris MJ (1956) Water intake rates of cattle. Journal of Animal Science 15:722–740. † (coefficients)</w:t>
      </w:r>
    </w:p>
    <w:p>
      <w:pPr>
        <w:pStyle w:val="Heading2"/>
      </w:pPr>
      <w:r>
        <w:t xml:space="preserve">Annex A. Hosted parameters</w:t>
      </w:r>
    </w:p>
    <w:p>
      <w:pPr/>
      <w:r>
        <w:t xml:space="preserve">i-CLEANED hosts eleven parameter tables, so users do not enter them. All are built, for 2,620 GADM 4.1 level-1 regions in 166 countries of the Global South where the data are spatial. They are stored with their build scripts in the repository folder </w:t>
      </w:r>
      <w:hyperlink r:id="rId3" w:history="1">
        <w:r>
          <w:rPr>
            <w:rStyle w:val="Hyperlink"/>
          </w:rPr>
          <w:t xml:space="preserve">water_parameters</w:t>
        </w:r>
      </w:hyperlink>
      <w:r>
        <w:t xml:space="preserve">; every value can be regenerated from the public sources listed.</w:t>
      </w:r>
    </w:p>
    <w:p>
      <w:pPr>
        <w:pStyle w:val="Heading3"/>
      </w:pPr>
      <w:r>
        <w:t xml:space="preserve">A.1 Tables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Table (file)</w:t>
            </w:r>
          </w:p>
        </w:tc>
        <w:tc>
          <w:tcPr>
            <w:tcW w:w="1560" w:type="dxa"/>
            <w:shd w:val="clear" w:color="auto" w:fill="F2F2F2"/>
          </w:tcPr>
          <w:p>
            <w:pPr/>
            <w:r>
              <w:t xml:space="preserve">Parameters</w:t>
            </w:r>
          </w:p>
        </w:tc>
        <w:tc>
          <w:tcPr>
            <w:tcW w:w="1560" w:type="dxa"/>
            <w:shd w:val="clear" w:color="auto" w:fill="F2F2F2"/>
          </w:tcPr>
          <w:p>
            <w:pPr/>
            <w:r>
              <w:t xml:space="preserve">Unit</w:t>
            </w:r>
          </w:p>
        </w:tc>
        <w:tc>
          <w:tcPr>
            <w:tcW w:w="1560" w:type="dxa"/>
            <w:shd w:val="clear" w:color="auto" w:fill="F2F2F2"/>
          </w:tcPr>
          <w:p>
            <w:pPr/>
            <w:r>
              <w:t xml:space="preserve">Equations</w:t>
            </w:r>
          </w:p>
        </w:tc>
        <w:tc>
          <w:tcPr>
            <w:tcW w:w="1560" w:type="dxa"/>
            <w:shd w:val="clear" w:color="auto" w:fill="F2F2F2"/>
          </w:tcPr>
          <w:p>
            <w:pPr/>
            <w:r>
              <w:t xml:space="preserve">Source</w:t>
            </w:r>
          </w:p>
        </w:tc>
        <w:tc>
          <w:tcPr>
            <w:tcW w:w="1560" w:type="dxa"/>
            <w:shd w:val="clear" w:color="auto" w:fill="F2F2F2"/>
          </w:tcPr>
          <w:p>
            <w:pPr/>
            <w:r>
              <w:t xml:space="preserve">Coverage and gaps</w:t>
            </w:r>
          </w:p>
        </w:tc>
      </w:tr>
      <w:tr>
        <w:tc>
          <w:tcPr>
            <w:tcW w:w="1560" w:type="dxa"/>
          </w:tcPr>
          <w:p>
            <w:pPr/>
            <w:r>
              <w:t xml:space="preserve">admin1_regions.csv</w:t>
            </w:r>
          </w:p>
        </w:tc>
        <w:tc>
          <w:tcPr>
            <w:tcW w:w="1560" w:type="dxa"/>
          </w:tcPr>
          <w:p>
            <w:pPr/>
            <w:r>
              <w:t xml:space="preserve">Region list (GID_1, country, name, area)</w:t>
            </w:r>
          </w:p>
        </w:tc>
        <w:tc>
          <w:tcPr>
            <w:tcW w:w="1560" w:type="dxa"/>
          </w:tcPr>
          <w:p>
            <w:pPr/>
            <w:r>
              <w:t xml:space="preserve">km²</w:t>
            </w:r>
          </w:p>
        </w:tc>
        <w:tc>
          <w:tcPr>
            <w:tcW w:w="1560" w:type="dxa"/>
          </w:tcPr>
          <w:p>
            <w:pPr/>
            <w:r>
              <w:t xml:space="preserve">Region input</w:t>
            </w:r>
          </w:p>
        </w:tc>
        <w:tc>
          <w:tcPr>
            <w:tcW w:w="1560" w:type="dxa"/>
          </w:tcPr>
          <w:p>
            <w:pPr/>
            <w:r>
              <w:t xml:space="preserve">GADM 4.1</w:t>
            </w:r>
          </w:p>
        </w:tc>
        <w:tc>
          <w:tcPr>
            <w:tcW w:w="1560" w:type="dxa"/>
          </w:tcPr>
          <w:p>
            <w:pPr/>
            <w:r>
              <w:t xml:space="preserve">2,620 regions; 12 small territories have no level-1 units</w:t>
            </w:r>
          </w:p>
        </w:tc>
      </w:tr>
      <w:tr>
        <w:tc>
          <w:tcPr>
            <w:tcW w:w="1560" w:type="dxa"/>
          </w:tcPr>
          <w:p>
            <w:pPr/>
            <w:r>
              <w:t xml:space="preserve">climate_admin1_monthly.csv</w:t>
            </w:r>
          </w:p>
        </w:tc>
        <w:tc>
          <w:tcPr>
            <w:tcW w:w="1560" w:type="dxa"/>
          </w:tcPr>
          <w:p>
            <w:pPr/>
            <w:r>
              <w:t xml:space="preserve">P, Peff (USDA-SCS), ET0 (FAO-56 Penman-Monteith), Tmean, Tmax, per month</w:t>
            </w:r>
          </w:p>
        </w:tc>
        <w:tc>
          <w:tcPr>
            <w:tcW w:w="1560" w:type="dxa"/>
          </w:tcPr>
          <w:p>
            <w:pPr/>
            <w:r>
              <w:t xml:space="preserve">mm/month, °C</w:t>
            </w:r>
          </w:p>
        </w:tc>
        <w:tc>
          <w:tcPr>
            <w:tcW w:w="1560" w:type="dxa"/>
          </w:tcPr>
          <w:p>
            <w:pPr/>
            <w:r>
              <w:t xml:space="preserve">2–4, 14</w:t>
            </w:r>
          </w:p>
        </w:tc>
        <w:tc>
          <w:tcPr>
            <w:tcW w:w="1560" w:type="dxa"/>
          </w:tcPr>
          <w:p>
            <w:pPr/>
            <w:r>
              <w:t xml:space="preserve">WorldClim 2.1, 10′, 1970–2000 normals (Fick and Hijmans 2017); ET0 computed with FAO-56 Eq. 6</w:t>
            </w:r>
          </w:p>
        </w:tc>
        <w:tc>
          <w:tcPr>
            <w:tcW w:w="1560" w:type="dxa"/>
          </w:tcPr>
          <w:p>
            <w:pPr/>
            <w:r>
              <w:t xml:space="preserve">All regions; 4 islands use the country mean</w:t>
            </w:r>
          </w:p>
        </w:tc>
      </w:tr>
      <w:tr>
        <w:tc>
          <w:tcPr>
            <w:tcW w:w="1560" w:type="dxa"/>
          </w:tcPr>
          <w:p>
            <w:pPr/>
            <w:r>
              <w:t xml:space="preserve">crop_water_use_admin1.csv</w:t>
            </w:r>
          </w:p>
        </w:tc>
        <w:tc>
          <w:tcPr>
            <w:tcW w:w="1560" w:type="dxa"/>
          </w:tcPr>
          <w:p>
            <w:pPr/>
            <w:r>
              <w:t xml:space="preserve">Crop water use, rainfed and irrigated; green rainfed, green irrigated, blue irrigated; national capillary-rise share</w:t>
            </w:r>
          </w:p>
        </w:tc>
        <w:tc>
          <w:tcPr>
            <w:tcW w:w="1560" w:type="dxa"/>
          </w:tcPr>
          <w:p>
            <w:pPr/>
            <w:r>
              <w:t xml:space="preserve">mm/season</w:t>
            </w:r>
          </w:p>
        </w:tc>
        <w:tc>
          <w:tcPr>
            <w:tcW w:w="1560" w:type="dxa"/>
          </w:tcPr>
          <w:p>
            <w:pPr/>
            <w:r>
              <w:t xml:space="preserve">5, 13 (Tier 1)</w:t>
            </w:r>
          </w:p>
        </w:tc>
        <w:tc>
          <w:tcPr>
            <w:tcW w:w="1560" w:type="dxa"/>
          </w:tcPr>
          <w:p>
            <w:pPr/>
            <w:r>
              <w:t xml:space="preserve">Mialyk et al. (2024), dataset 2.9, 2010–2019; split as in Mekonnen and Hoekstra (2011): blue = irrigated − rainfed</w:t>
            </w:r>
          </w:p>
        </w:tc>
        <w:tc>
          <w:tcPr>
            <w:tcW w:w="1560" w:type="dxa"/>
          </w:tcPr>
          <w:p>
            <w:pPr/>
            <w:r>
              <w:t xml:space="preserve">43 crops; regions without the crop use the country or sub-region mean (flagged)</w:t>
            </w:r>
          </w:p>
        </w:tc>
      </w:tr>
      <w:tr>
        <w:tc>
          <w:tcPr>
            <w:tcW w:w="1560" w:type="dxa"/>
          </w:tcPr>
          <w:p>
            <w:pPr/>
            <w:r>
              <w:t xml:space="preserve">icleaned_crop_mapping.csv</w:t>
            </w:r>
          </w:p>
        </w:tc>
        <w:tc>
          <w:tcPr>
            <w:tcW w:w="1560" w:type="dxa"/>
          </w:tcPr>
          <w:p>
            <w:pPr/>
            <w:r>
              <w:t xml:space="preserve">Each of the 131 i-CLEANED crop and feed names → Mialyk crop (direct or proxy) and FAO-56 Table 12 entry with Kc</w:t>
            </w:r>
          </w:p>
        </w:tc>
        <w:tc>
          <w:tcPr>
            <w:tcW w:w="1560" w:type="dxa"/>
          </w:tcPr>
          <w:p>
            <w:pPr/>
            <w:r>
              <w:t xml:space="preserve">–</w:t>
            </w:r>
          </w:p>
        </w:tc>
        <w:tc>
          <w:tcPr>
            <w:tcW w:w="1560" w:type="dxa"/>
          </w:tcPr>
          <w:p>
            <w:pPr/>
            <w:r>
              <w:t xml:space="preserve">Tier choice, Eq. 1</w:t>
            </w:r>
          </w:p>
        </w:tc>
        <w:tc>
          <w:tcPr>
            <w:tcW w:w="1560" w:type="dxa"/>
          </w:tcPr>
          <w:p>
            <w:pPr/>
            <w:r>
              <w:t xml:space="preserve">This work, following Mialyk et al. (2024) and Damerau (2024, Table 1)</w:t>
            </w:r>
          </w:p>
        </w:tc>
        <w:tc>
          <w:tcPr>
            <w:tcW w:w="1560" w:type="dxa"/>
          </w:tcPr>
          <w:p>
            <w:pPr/>
            <w:r>
              <w:t xml:space="preserve">59 crops have Tier 1 (40 direct, 19 proxy); 72 forages, pastures and fodder trees use Tier 2</w:t>
            </w:r>
          </w:p>
        </w:tc>
      </w:tr>
      <w:tr>
        <w:tc>
          <w:tcPr>
            <w:tcW w:w="1560" w:type="dxa"/>
          </w:tcPr>
          <w:p>
            <w:pPr/>
            <w:r>
              <w:t xml:space="preserve">main_product_me.csv</w:t>
            </w:r>
          </w:p>
        </w:tc>
        <w:tc>
          <w:tcPr>
            <w:tcW w:w="1560" w:type="dxa"/>
          </w:tcPr>
          <w:p>
            <w:pPr/>
            <w:r>
              <w:t xml:space="preserve">ME (ruminants) of the main product of 31 residue-bearing crops, with Feedipedia table, DM, SD and the i-CLEANED crop names served</w:t>
            </w:r>
          </w:p>
        </w:tc>
        <w:tc>
          <w:tcPr>
            <w:tcW w:w="1560" w:type="dxa"/>
          </w:tcPr>
          <w:p>
            <w:pPr/>
            <w:r>
              <w:t xml:space="preserve">MJ/kg DM</w:t>
            </w:r>
          </w:p>
        </w:tc>
        <w:tc>
          <w:tcPr>
            <w:tcW w:w="1560" w:type="dxa"/>
          </w:tcPr>
          <w:p>
            <w:pPr/>
            <w:r>
              <w:t xml:space="preserve">7–8</w:t>
            </w:r>
          </w:p>
        </w:tc>
        <w:tc>
          <w:tcPr>
            <w:tcW w:w="1560" w:type="dxa"/>
          </w:tcPr>
          <w:p>
            <w:pPr/>
            <w:r>
              <w:t xml:space="preserve">Feedipedia (INRAE, CIRAD, AFZ, FAO), "ME ruminants" rows</w:t>
            </w:r>
          </w:p>
        </w:tc>
        <w:tc>
          <w:tcPr>
            <w:tcW w:w="1560" w:type="dxa"/>
          </w:tcPr>
          <w:p>
            <w:pPr/>
            <w:r>
              <w:t xml:space="preserve">27 direct, 2 proxy (taro for cocoyam, sugar beet for fodder beet); tomato fruits and whole sesame seeds have no published ME</w:t>
            </w:r>
          </w:p>
        </w:tc>
      </w:tr>
      <w:tr>
        <w:tc>
          <w:tcPr>
            <w:tcW w:w="1560" w:type="dxa"/>
          </w:tcPr>
          <w:p>
            <w:pPr/>
            <w:r>
              <w:t xml:space="preserve">fao56_table11_stage_lengths.csv</w:t>
            </w:r>
          </w:p>
        </w:tc>
        <w:tc>
          <w:tcPr>
            <w:tcW w:w="1560" w:type="dxa"/>
          </w:tcPr>
          <w:p>
            <w:pPr/>
            <w:r>
              <w:t xml:space="preserve">Growth-stage lengths by crop and region</w:t>
            </w:r>
          </w:p>
        </w:tc>
        <w:tc>
          <w:tcPr>
            <w:tcW w:w="1560" w:type="dxa"/>
          </w:tcPr>
          <w:p>
            <w:pPr/>
            <w:r>
              <w:t xml:space="preserve">days</w:t>
            </w:r>
          </w:p>
        </w:tc>
        <w:tc>
          <w:tcPr>
            <w:tcW w:w="1560" w:type="dxa"/>
          </w:tcPr>
          <w:p>
            <w:pPr/>
            <w:r>
              <w:t xml:space="preserve">1</w:t>
            </w:r>
          </w:p>
        </w:tc>
        <w:tc>
          <w:tcPr>
            <w:tcW w:w="1560" w:type="dxa"/>
          </w:tcPr>
          <w:p>
            <w:pPr/>
            <w:r>
              <w:t xml:space="preserve">FAO-56 Table 11 (Allen et al. 1998)</w:t>
            </w:r>
          </w:p>
        </w:tc>
        <w:tc>
          <w:tcPr>
            <w:tcW w:w="1560" w:type="dxa"/>
          </w:tcPr>
          <w:p>
            <w:pPr/>
            <w:r>
              <w:t xml:space="preserve">167 rows; inconsistent source rows flagged</w:t>
            </w:r>
          </w:p>
        </w:tc>
      </w:tr>
      <w:tr>
        <w:tc>
          <w:tcPr>
            <w:tcW w:w="1560" w:type="dxa"/>
          </w:tcPr>
          <w:p>
            <w:pPr/>
            <w:r>
              <w:t xml:space="preserve">fao56_table12_kc.csv</w:t>
            </w:r>
          </w:p>
        </w:tc>
        <w:tc>
          <w:tcPr>
            <w:tcW w:w="1560" w:type="dxa"/>
          </w:tcPr>
          <w:p>
            <w:pPr/>
            <w:r>
              <w:t xml:space="preserve">Kc ini, mid, end (incl. grazing pasture)</w:t>
            </w:r>
          </w:p>
        </w:tc>
        <w:tc>
          <w:tcPr>
            <w:tcW w:w="1560" w:type="dxa"/>
          </w:tcPr>
          <w:p>
            <w:pPr/>
            <w:r>
              <w:t xml:space="preserve">–</w:t>
            </w:r>
          </w:p>
        </w:tc>
        <w:tc>
          <w:tcPr>
            <w:tcW w:w="1560" w:type="dxa"/>
          </w:tcPr>
          <w:p>
            <w:pPr/>
            <w:r>
              <w:t xml:space="preserve">1</w:t>
            </w:r>
          </w:p>
        </w:tc>
        <w:tc>
          <w:tcPr>
            <w:tcW w:w="1560" w:type="dxa"/>
          </w:tcPr>
          <w:p>
            <w:pPr/>
            <w:r>
              <w:t xml:space="preserve">FAO-56 Table 12</w:t>
            </w:r>
          </w:p>
        </w:tc>
        <w:tc>
          <w:tcPr>
            <w:tcW w:w="1560" w:type="dxa"/>
          </w:tcPr>
          <w:p>
            <w:pPr/>
            <w:r>
              <w:t xml:space="preserve">129 rows</w:t>
            </w:r>
          </w:p>
        </w:tc>
      </w:tr>
      <w:tr>
        <w:tc>
          <w:tcPr>
            <w:tcW w:w="1560" w:type="dxa"/>
          </w:tcPr>
          <w:p>
            <w:pPr/>
            <w:r>
              <w:t xml:space="preserve">livestock_water_icleaned.csv</w:t>
            </w:r>
          </w:p>
        </w:tc>
        <w:tc>
          <w:tcPr>
            <w:tcW w:w="1560" w:type="dxa"/>
          </w:tcPr>
          <w:p>
            <w:pPr/>
            <w:r>
              <w:t xml:space="preserve">Drinking and service water for the 22 i-CLEANED livestock types, grazing / mixed / industrial; feed mixing water 0.5 L per kg concentrate</w:t>
            </w:r>
          </w:p>
        </w:tc>
        <w:tc>
          <w:tcPr>
            <w:tcW w:w="1560" w:type="dxa"/>
          </w:tcPr>
          <w:p>
            <w:pPr/>
            <w:r>
              <w:t xml:space="preserve">L/head/day</w:t>
            </w:r>
          </w:p>
        </w:tc>
        <w:tc>
          <w:tcPr>
            <w:tcW w:w="1560" w:type="dxa"/>
          </w:tcPr>
          <w:p>
            <w:pPr/>
            <w:r>
              <w:t xml:space="preserve">16–17</w:t>
            </w:r>
          </w:p>
        </w:tc>
        <w:tc>
          <w:tcPr>
            <w:tcW w:w="1560" w:type="dxa"/>
          </w:tcPr>
          <w:p>
            <w:pPr/>
            <w:r>
              <w:t xml:space="preserve">Chapagain and Hoekstra (2003), Tables 3.8–3.9, as used by Mekonnen and Hoekstra (2010)</w:t>
            </w:r>
          </w:p>
        </w:tc>
        <w:tc>
          <w:tcPr>
            <w:tcW w:w="1560" w:type="dxa"/>
          </w:tcPr>
          <w:p>
            <w:pPr/>
            <w:r>
              <w:t xml:space="preserve">Buffalo, lambs, kids and growers use assumed mappings (flagged)</w:t>
            </w:r>
          </w:p>
        </w:tc>
      </w:tr>
      <w:tr>
        <w:tc>
          <w:tcPr>
            <w:tcW w:w="1560" w:type="dxa"/>
          </w:tcPr>
          <w:p>
            <w:pPr/>
            <w:r>
              <w:t xml:space="preserve">irrigation_efficiency.csv</w:t>
            </w:r>
          </w:p>
        </w:tc>
        <w:tc>
          <w:tcPr>
            <w:tcW w:w="1560" w:type="dxa"/>
          </w:tcPr>
          <w:p>
            <w:pPr/>
            <w:r>
              <w:t xml:space="preserve">Field application efficiency (surface 60%, sprinkler 75%, drip 90%); conveyance efficiency</w:t>
            </w:r>
          </w:p>
        </w:tc>
        <w:tc>
          <w:tcPr>
            <w:tcW w:w="1560" w:type="dxa"/>
          </w:tcPr>
          <w:p>
            <w:pPr/>
            <w:r>
              <w:t xml:space="preserve">%</w:t>
            </w:r>
          </w:p>
        </w:tc>
        <w:tc>
          <w:tcPr>
            <w:tcW w:w="1560" w:type="dxa"/>
          </w:tcPr>
          <w:p>
            <w:pPr/>
            <w:r>
              <w:t xml:space="preserve">15</w:t>
            </w:r>
          </w:p>
        </w:tc>
        <w:tc>
          <w:tcPr>
            <w:tcW w:w="1560" w:type="dxa"/>
          </w:tcPr>
          <w:p>
            <w:pPr/>
            <w:r>
              <w:t xml:space="preserve">Brouwer et al. (1989), FAO Training Manual 4, Annex 1, Tables 7–8</w:t>
            </w:r>
          </w:p>
        </w:tc>
        <w:tc>
          <w:tcPr>
            <w:tcW w:w="1560" w:type="dxa"/>
          </w:tcPr>
          <w:p>
            <w:pPr/>
            <w:r>
              <w:t xml:space="preserve">–</w:t>
            </w:r>
          </w:p>
        </w:tc>
      </w:tr>
      <w:tr>
        <w:tc>
          <w:tcPr>
            <w:tcW w:w="1560" w:type="dxa"/>
          </w:tcPr>
          <w:p>
            <w:pPr/>
            <w:r>
              <w:t xml:space="preserve">water_availability_admin1_monthly.csv / _annual.csv</w:t>
            </w:r>
          </w:p>
        </w:tc>
        <w:tc>
          <w:tcPr>
            <w:tcW w:w="1560" w:type="dxa"/>
          </w:tcPr>
          <w:p>
            <w:pPr/>
            <w:r>
              <w:t xml:space="preserve">Total availability (runoff + recharge), groundwater recharge, renewable availability (Damerau formula)</w:t>
            </w:r>
          </w:p>
        </w:tc>
        <w:tc>
          <w:tcPr>
            <w:tcW w:w="1560" w:type="dxa"/>
          </w:tcPr>
          <w:p>
            <w:pPr/>
            <w:r>
              <w:t xml:space="preserve">m³/ha</w:t>
            </w:r>
          </w:p>
        </w:tc>
        <w:tc>
          <w:tcPr>
            <w:tcW w:w="1560" w:type="dxa"/>
          </w:tcPr>
          <w:p>
            <w:pPr/>
            <w:r>
              <w:t xml:space="preserve">18</w:t>
            </w:r>
          </w:p>
        </w:tc>
        <w:tc>
          <w:tcPr>
            <w:tcW w:w="1560" w:type="dxa"/>
          </w:tcPr>
          <w:p>
            <w:pPr/>
            <w:r>
              <w:t xml:space="preserve">WaterGAP 2.2e, ISIMIP3a, 1990–2019 means (Müller Schmied et al. 2023)</w:t>
            </w:r>
          </w:p>
        </w:tc>
        <w:tc>
          <w:tcPr>
            <w:tcW w:w="1560" w:type="dxa"/>
          </w:tcPr>
          <w:p>
            <w:pPr/>
            <w:r>
              <w:t xml:space="preserve">All regions; 60 small islands or coastal regions filled from neighbours or the country mean</w:t>
            </w:r>
          </w:p>
        </w:tc>
      </w:tr>
      <w:tr>
        <w:tc>
          <w:tcPr>
            <w:tcW w:w="1560" w:type="dxa"/>
          </w:tcPr>
          <w:p>
            <w:pPr/>
            <w:r>
              <w:t xml:space="preserve">water_stress_admin1_annual.csv / _monthly.csv</w:t>
            </w:r>
          </w:p>
        </w:tc>
        <w:tc>
          <w:tcPr>
            <w:tcW w:w="1560" w:type="dxa"/>
          </w:tcPr>
          <w:p>
            <w:pPr/>
            <w:r>
              <w:t xml:space="preserve">Baseline water stress score and category; share "arid and low water use"</w:t>
            </w:r>
          </w:p>
        </w:tc>
        <w:tc>
          <w:tcPr>
            <w:tcW w:w="1560" w:type="dxa"/>
          </w:tcPr>
          <w:p>
            <w:pPr/>
            <w:r>
              <w:t xml:space="preserve">–</w:t>
            </w:r>
          </w:p>
        </w:tc>
        <w:tc>
          <w:tcPr>
            <w:tcW w:w="1560" w:type="dxa"/>
          </w:tcPr>
          <w:p>
            <w:pPr/>
            <w:r>
              <w:t xml:space="preserve">Section 10.6</w:t>
            </w:r>
          </w:p>
        </w:tc>
        <w:tc>
          <w:tcPr>
            <w:tcW w:w="1560" w:type="dxa"/>
          </w:tcPr>
          <w:p>
            <w:pPr/>
            <w:r>
              <w:t xml:space="preserve">WRI Aqueduct 4.0 (Kuzma et al. 2023)</w:t>
            </w:r>
          </w:p>
        </w:tc>
        <w:tc>
          <w:tcPr>
            <w:tcW w:w="1560" w:type="dxa"/>
          </w:tcPr>
          <w:p>
            <w:pPr/>
            <w:r>
              <w:t xml:space="preserve">All regions; 171 use the nearest basin</w:t>
            </w:r>
          </w:p>
        </w:tc>
      </w:tr>
    </w:tbl>
    <w:p>
      <w:pPr>
        <w:pStyle w:val="Heading3"/>
      </w:pPr>
      <w:r>
        <w:t xml:space="preserve">A.2 Decisions taken while building the tables</w:t>
      </w:r>
    </w:p>
    <w:p>
      <w:pPr>
        <w:pStyle w:val="ListParagraph"/>
        <w:numPr>
          <w:ilvl w:val="0"/>
          <w:numId w:val="19"/>
        </w:numPr>
      </w:pPr>
      <w:r>
        <w:rPr>
          <w:b/>
        </w:rPr>
        <w:t xml:space="preserve">Climate source.</w:t>
      </w:r>
      <w:r>
        <w:t xml:space="preserve"> WorldClim 2.1 was used because the TerraClimate server was unreachable; the scripts can be switched later.</w:t>
      </w:r>
    </w:p>
    <w:p>
      <w:pPr>
        <w:pStyle w:val="ListParagraph"/>
        <w:numPr>
          <w:ilvl w:val="0"/>
          <w:numId w:val="19"/>
        </w:numPr>
      </w:pPr>
      <w:r>
        <w:rPr>
          <w:b/>
        </w:rPr>
        <w:t xml:space="preserve">Green and blue from Mialyk.</w:t>
      </w:r>
      <w:r>
        <w:t xml:space="preserve"> The public 43-crop file gives total water use per system only. Green irrigated = min(rainfed, irrigated) and blue = the difference, the Mekonnen and Hoekstra (2011) definition. Rainfed green includes capillary rise, which is below 1% nationally for most crops (column cr_share_national).</w:t>
      </w:r>
    </w:p>
    <w:p>
      <w:pPr>
        <w:pStyle w:val="ListParagraph"/>
        <w:numPr>
          <w:ilvl w:val="0"/>
          <w:numId w:val="19"/>
        </w:numPr>
      </w:pPr>
      <w:r>
        <w:rPr>
          <w:b/>
        </w:rPr>
        <w:t xml:space="preserve">Data access.</w:t>
      </w:r>
      <w:r>
        <w:t xml:space="preserve"> The 4TU repository was under maintenance; the Mialyk files were taken from Internet Archive copies of the 4TU files (identical file size) and should be re-checked against 4TU.</w:t>
      </w:r>
    </w:p>
    <w:p>
      <w:pPr>
        <w:pStyle w:val="ListParagraph"/>
        <w:numPr>
          <w:ilvl w:val="0"/>
          <w:numId w:val="19"/>
        </w:numPr>
      </w:pPr>
      <w:r>
        <w:rPr>
          <w:b/>
        </w:rPr>
        <w:t xml:space="preserve">Arid basins.</w:t>
      </w:r>
      <w:r>
        <w:t xml:space="preserve"> Aqueduct scores "arid and low water use" basins as 5. They are reported as their own category and excluded from the weighted score, so deserts are not labelled "extremely high" stress.</w:t>
      </w:r>
    </w:p>
    <w:p>
      <w:pPr>
        <w:pStyle w:val="ListParagraph"/>
        <w:numPr>
          <w:ilvl w:val="0"/>
          <w:numId w:val="19"/>
        </w:numPr>
      </w:pPr>
      <w:r>
        <w:rPr>
          <w:b/>
        </w:rPr>
        <w:t xml:space="preserve">Drinking water.</w:t>
      </w:r>
      <w:r>
        <w:t xml:space="preserve"> The legacy i-CLEANED value (120–160 L/day per cow) is two to three times the published drinking water (40–70 L/day). It is replaced by the Chapagain and Hoekstra table.</w:t>
      </w:r>
    </w:p>
    <w:p>
      <w:pPr>
        <w:pStyle w:val="Heading3"/>
      </w:pPr>
      <w:r>
        <w:t xml:space="preserve">A.3 Still needed from the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Why</w:t>
            </w:r>
          </w:p>
        </w:tc>
        <w:tc>
          <w:tcPr>
            <w:tcW w:w="3120" w:type="dxa"/>
            <w:shd w:val="clear" w:color="auto" w:fill="F2F2F2"/>
          </w:tcPr>
          <w:p>
            <w:pPr/>
            <w:r>
              <w:t xml:space="preserve">Suggestion</w:t>
            </w:r>
          </w:p>
        </w:tc>
      </w:tr>
      <w:tr>
        <w:tc>
          <w:tcPr>
            <w:tcW w:w="3120" w:type="dxa"/>
          </w:tcPr>
          <w:p>
            <w:pPr/>
            <w:r>
              <w:t xml:space="preserve">Kc for 19 fodder trees and shrubs (e.g. Leucaena, Gliricidia, Calliandra, mulberry) and cactus</w:t>
            </w:r>
          </w:p>
        </w:tc>
        <w:tc>
          <w:tcPr>
            <w:tcW w:w="3120" w:type="dxa"/>
          </w:tcPr>
          <w:p>
            <w:pPr/>
            <w:r>
              <w:t xml:space="preserve">No FAO-56 coefficient exists</w:t>
            </w:r>
          </w:p>
        </w:tc>
        <w:tc>
          <w:tcPr>
            <w:tcW w:w="3120" w:type="dxa"/>
          </w:tcPr>
          <w:p>
            <w:pPr/>
            <w:r>
              <w:t xml:space="preserve">Expert values or literature review</w:t>
            </w:r>
          </w:p>
        </w:tc>
      </w:tr>
      <w:tr>
        <w:tc>
          <w:tcPr>
            <w:tcW w:w="3120" w:type="dxa"/>
          </w:tcPr>
          <w:p>
            <w:pPr/>
            <w:r>
              <w:t xml:space="preserve">ME for tomato fruits and whole sesame seeds</w:t>
            </w:r>
          </w:p>
        </w:tc>
        <w:tc>
          <w:tcPr>
            <w:tcW w:w="3120" w:type="dxa"/>
          </w:tcPr>
          <w:p>
            <w:pPr/>
            <w:r>
              <w:t xml:space="preserve">No value published in Feedipedia</w:t>
            </w:r>
          </w:p>
        </w:tc>
        <w:tc>
          <w:tcPr>
            <w:tcW w:w="3120" w:type="dxa"/>
          </w:tcPr>
          <w:p>
            <w:pPr/>
            <w:r>
              <w:t xml:space="preserve">Expert value or local analysis</w:t>
            </w:r>
          </w:p>
        </w:tc>
      </w:tr>
      <w:tr>
        <w:tc>
          <w:tcPr>
            <w:tcW w:w="3120" w:type="dxa"/>
          </w:tcPr>
          <w:p>
            <w:pPr/>
            <w:r>
              <w:t xml:space="preserve">Utilization defaults</w:t>
            </w:r>
          </w:p>
        </w:tc>
        <w:tc>
          <w:tcPr>
            <w:tcW w:w="3120" w:type="dxa"/>
          </w:tcPr>
          <w:p>
            <w:pPr/>
            <w:r>
              <w:t xml:space="preserve">Green water per kg grazed scales with 1/u</w:t>
            </w:r>
          </w:p>
        </w:tc>
        <w:tc>
          <w:tcPr>
            <w:tcW w:w="3120" w:type="dxa"/>
          </w:tcPr>
          <w:p>
            <w:pPr/>
            <w:r>
              <w:t xml:space="preserve">Expert confirmation or field data</w:t>
            </w:r>
          </w:p>
        </w:tc>
      </w:tr>
      <w:tr>
        <w:tc>
          <w:tcPr>
            <w:tcW w:w="3120" w:type="dxa"/>
          </w:tcPr>
          <w:p>
            <w:pPr/>
            <w:r>
              <w:t xml:space="preserve">Production system per livestock type</w:t>
            </w:r>
          </w:p>
        </w:tc>
        <w:tc>
          <w:tcPr>
            <w:tcW w:w="3120" w:type="dxa"/>
          </w:tcPr>
          <w:p>
            <w:pPr/>
            <w:r>
              <w:t xml:space="preserve">Selects the drinking and service water column</w:t>
            </w:r>
          </w:p>
        </w:tc>
        <w:tc>
          <w:tcPr>
            <w:tcW w:w="3120" w:type="dxa"/>
          </w:tcPr>
          <w:p>
            <w:pPr/>
            <w:r>
              <w:t xml:space="preserve">Default "mixed", or a user choice</w:t>
            </w:r>
          </w:p>
        </w:tc>
      </w:tr>
      <w:tr>
        <w:tc>
          <w:tcPr>
            <w:tcW w:w="3120" w:type="dxa"/>
          </w:tcPr>
          <w:p>
            <w:pPr/>
            <w:r>
              <w:t xml:space="preserve">Renewable-water factor (0.45 as in Damerau 2024, or 0.55)</w:t>
            </w:r>
          </w:p>
        </w:tc>
        <w:tc>
          <w:tcPr>
            <w:tcW w:w="3120" w:type="dxa"/>
          </w:tcPr>
          <w:p>
            <w:pPr/>
            <w:r>
              <w:t xml:space="preserve">In Rosa et al. (2018) the fractions appear to be environmental flow reserves</w:t>
            </w:r>
          </w:p>
        </w:tc>
        <w:tc>
          <w:tcPr>
            <w:tcW w:w="3120" w:type="dxa"/>
          </w:tcPr>
          <w:p>
            <w:pPr/>
            <w:r>
              <w:t xml:space="preserve">Check Rosa et al. (2018), Table S1</w:t>
            </w:r>
          </w:p>
        </w:tc>
      </w:tr>
      <w:tr>
        <w:tc>
          <w:tcPr>
            <w:tcW w:w="3120" w:type="dxa"/>
          </w:tcPr>
          <w:p>
            <w:pPr/>
            <w:r>
              <w:t xml:space="preserve">Review of assumed livestock mappings and proxy crops</w:t>
            </w:r>
          </w:p>
        </w:tc>
        <w:tc>
          <w:tcPr>
            <w:tcW w:w="3120" w:type="dxa"/>
          </w:tcPr>
          <w:p>
            <w:pPr/>
            <w:r>
              <w:t xml:space="preserve">Buffalo, lambs, kids, growers; oats, lentils, cowpea, taro and others</w:t>
            </w:r>
          </w:p>
        </w:tc>
        <w:tc>
          <w:tcPr>
            <w:tcW w:w="3120" w:type="dxa"/>
          </w:tcPr>
          <w:p>
            <w:pPr/>
            <w:r>
              <w:t xml:space="preserve">Expert review</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0"/>
  </w:num>
  <w:num w:numId="17">
    <w:abstractNumId w:val="1"/>
    <w:lvlOverride w:ilvl="0">
      <w:startOverride w:val="1"/>
    </w:lvlOverride>
  </w:num>
  <w:num w:numId="18">
    <w:abstractNumId w:val="0"/>
  </w:num>
  <w:num w:numId="1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rgqg12/CLEANED/tree/claude/relaxed-archimedes-rmow58/water_parameter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Green water footprint in i-CLEANED — revised methodology (green-only)</dc:title>
  <dc:description>Claude Docs node/2a6fbda9-4a8c@66 docx-w6</dc:description>
  <cp:revision>66</cp:revision>
</cp:coreProperties>
</file>