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0" w:after="60"/>
        <w:jc w:val="center"/>
      </w:pPr>
      <w:r>
        <w:rPr>
          <w:rFonts w:ascii="Arial" w:cs="Arial" w:eastAsia="Arial" w:hAnsi="Arial"/>
          <w:b/>
          <w:bCs/>
          <w:color w:val="FFFFFF"/>
          <w:spacing w:val="80"/>
          <w:sz w:val="28"/>
          <w:szCs w:val="28"/>
        </w:rPr>
        <w:t xml:space="preserve">STATEMENT OF PURPOSE</w:t>
      </w:r>
    </w:p>
    <w:p>
      <w:pPr>
        <w:shd w:fill="2E5FA3" w:val="clear"/>
        <w:spacing w:before="0" w:after="60"/>
        <w:jc w:val="center"/>
      </w:pPr>
      <w:r>
        <w:rPr>
          <w:rFonts w:ascii="Arial" w:cs="Arial" w:eastAsia="Arial" w:hAnsi="Arial"/>
          <w:color w:val="FFFFFF"/>
          <w:sz w:val="20"/>
          <w:szCs w:val="20"/>
        </w:rPr>
        <w:t xml:space="preserve">MBZUAI Undergraduate Research Internship Program (UGRIP) 2026</w:t>
      </w:r>
    </w:p>
    <w:p>
      <w:pPr>
        <w:shd w:fill="F4F6FB" w:val="clear"/>
        <w:spacing w:before="0" w:after="360"/>
        <w:jc w:val="center"/>
      </w:pPr>
      <w:r>
        <w:rPr>
          <w:rFonts w:ascii="Arial" w:cs="Arial" w:eastAsia="Arial" w:hAnsi="Arial"/>
          <w:color w:val="444444"/>
          <w:sz w:val="18"/>
          <w:szCs w:val="18"/>
        </w:rPr>
        <w:t xml:space="preserve">Ragul Raj  ·  Arizona State University, BSE Robotics  ·  </w:t>
      </w:r>
      <w:r>
        <w:rPr>
          <w:rFonts w:ascii="Arial" w:cs="Arial" w:eastAsia="Arial" w:hAnsi="Arial"/>
          <w:b/>
          <w:bCs/>
          <w:color w:val="2E5FA3"/>
          <w:sz w:val="18"/>
          <w:szCs w:val="18"/>
        </w:rPr>
        <w:t xml:space="preserve">rgragulraj@gmail.com</w:t>
      </w:r>
    </w:p>
    <w:p>
      <w:pPr>
        <w:spacing w:before="0" w:after="200"/>
        <w:jc w:val="both"/>
      </w:pPr>
      <w:r>
        <w:rPr>
          <w:rFonts w:ascii="Georgia" w:cs="Georgia" w:eastAsia="Georgia" w:hAnsi="Georgia"/>
          <w:color w:val="222222"/>
          <w:sz w:val="22"/>
          <w:szCs w:val="22"/>
        </w:rPr>
        <w:t xml:space="preserve">I believe the true north of engineering is the pursuit of autonomy at scale. At its best, autonomy allows systems to act independently and work alongside people to solve real-world problems — reducing repetitive burden, extending human capability, and improving the quality of decisions across industries. This conviction has guided every project I have undertaken, and it is what draws me to the MBZUAI Undergraduate Research Internship Program.</w:t>
      </w:r>
    </w:p>
    <w:p>
      <w:pPr>
        <w:spacing w:before="0" w:after="200"/>
        <w:jc w:val="both"/>
      </w:pPr>
      <w:r>
        <w:rPr>
          <w:rFonts w:ascii="Georgia" w:cs="Georgia" w:eastAsia="Georgia" w:hAnsi="Georgia"/>
          <w:color w:val="222222"/>
          <w:sz w:val="22"/>
          <w:szCs w:val="22"/>
        </w:rPr>
        <w:t xml:space="preserve">I am a third-year Robotics Engineering student at Arizona State University (graduating May 2027), and my work sits at the intersection of embodied AI, computer vision, and embedded systems. My most significant project to date is an end-to-end imitation learning pipeline built on a physical SO-101 robotic arm. Using Hugging Face's LeRobot framework and an Action Chunking with Transformers (ACT) policy, I designed a teleoperation system that captures demonstrations via an Xbox controller and synchronized cameras, trains a visuomotor policy offline, and deploys it for autonomous task execution on real hardware. Debugging this pipeline required me to navigate the full stack — from servo PID tuning and USB latency to dataset formatting and policy hyperparameter selection — and taught me what it takes to close the gap between AI research and physical deployment.</w:t>
      </w:r>
    </w:p>
    <w:p>
      <w:pPr>
        <w:spacing w:before="0" w:after="200"/>
        <w:jc w:val="both"/>
      </w:pPr>
      <w:r>
        <w:rPr>
          <w:rFonts w:ascii="Georgia" w:cs="Georgia" w:eastAsia="Georgia" w:hAnsi="Georgia"/>
          <w:color w:val="222222"/>
          <w:sz w:val="22"/>
          <w:szCs w:val="22"/>
        </w:rPr>
        <w:t xml:space="preserve">Prior to this, I built a 3-DOF SCARA manipulator from scratch: deriving inverse kinematics analytically, implementing OpenCV-based color detection to localize pick targets in workspace coordinates, and writing embedded firmware in C on a Cypress PSoC 5LP to drive PWM servo actuation over UART. That project gave me rigorous foundations in robot geometry and the hardware-software interface that AI policies must bridge. Combined with my role as Lab Technician at the ASU Innovation Hub — where I maintain fabrication equipment, run workshops on rapid prototyping, and support student engineering projects — I have developed both the technical depth and practical instincts that research demands.</w:t>
      </w:r>
    </w:p>
    <w:p>
      <w:pPr>
        <w:spacing w:before="0" w:after="200"/>
        <w:jc w:val="both"/>
      </w:pPr>
      <w:r>
        <w:rPr>
          <w:rFonts w:ascii="Georgia" w:cs="Georgia" w:eastAsia="Georgia" w:hAnsi="Georgia"/>
          <w:color w:val="222222"/>
          <w:sz w:val="22"/>
          <w:szCs w:val="22"/>
        </w:rPr>
        <w:t xml:space="preserve">Beyond technical execution, I care about building systems that matter. During the COVID-19 pandemic, I co-designed a low-cost emergency ventilator alongside a national robotics team — a constraint-driven project recognized by the Dean of Government Medical College, Coimbatore. Earlier still, my Cardiac Alert Watch entry to the Google Science Fair and a smart mask-detection gate demonstrated an early drive to build technology that responds to real human needs. These experiences shaped a principle I carry into every project: the most important design parameter is often the one determined by people, not specifications.</w:t>
      </w:r>
    </w:p>
    <w:p>
      <w:pPr>
        <w:spacing w:before="0" w:after="200"/>
        <w:jc w:val="both"/>
      </w:pPr>
      <w:r>
        <w:rPr>
          <w:rFonts w:ascii="Georgia" w:cs="Georgia" w:eastAsia="Georgia" w:hAnsi="Georgia"/>
          <w:color w:val="222222"/>
          <w:sz w:val="22"/>
          <w:szCs w:val="22"/>
        </w:rPr>
        <w:t xml:space="preserve">At MBZUAI, I am eager to contribute to research in robot learning, computer vision, or embodied AI. I am particularly drawn to questions of generalization: how visuomotor policies trained on limited demonstrations can transfer to novel objects and environments, and what representations make that transfer possible. MBZUAI's world-class faculty and its position at the forefront of AI research in the Gulf region make it an ideal environment for me to deepen my understanding of these questions, connect foundational theory with real-world hardware, and grow as a researcher.</w:t>
      </w:r>
    </w:p>
    <w:p>
      <w:pPr>
        <w:spacing w:before="0" w:after="200"/>
        <w:jc w:val="both"/>
      </w:pPr>
      <w:r>
        <w:rPr>
          <w:rFonts w:ascii="Georgia" w:cs="Georgia" w:eastAsia="Georgia" w:hAnsi="Georgia"/>
          <w:color w:val="222222"/>
          <w:sz w:val="22"/>
          <w:szCs w:val="22"/>
        </w:rPr>
        <w:t xml:space="preserve">I am fully available for the duration of the UGRIP program and eager to contribute meaningfully from day one. I would be honored to bring my hands-on background in robotic arms, imitation learning, and embedded systems to MBZUAI — and to return home with a deeper toolkit for building intelligent systems at scale.</w:t>
      </w:r>
    </w:p>
    <w:p>
      <w:pPr>
        <w:spacing w:before="0" w:after="160"/>
      </w:pPr>
      <w:r>
        <w:t xml:space="preserve"/>
      </w:r>
    </w:p>
    <w:p>
      <w:pPr>
        <w:pBdr>
          <w:bottom w:val="single" w:color="C8962E" w:sz="8" w:space="1"/>
        </w:pBdr>
        <w:spacing w:before="0" w:after="0"/>
      </w:pPr>
      <w:r>
        <w:t xml:space="preserve"/>
      </w:r>
    </w:p>
    <w:p>
      <w:pPr>
        <w:spacing w:before="0" w:after="80"/>
      </w:pPr>
      <w:r>
        <w:t xml:space="preserve"/>
      </w:r>
    </w:p>
    <w:p>
      <w:pPr>
        <w:spacing w:before="0" w:after="0"/>
        <w:jc w:val="center"/>
      </w:pPr>
      <w:r>
        <w:rPr>
          <w:rFonts w:ascii="Arial" w:cs="Arial" w:eastAsia="Arial" w:hAnsi="Arial"/>
          <w:color w:val="888888"/>
          <w:sz w:val="16"/>
          <w:szCs w:val="16"/>
        </w:rPr>
        <w:t xml:space="preserve">Ragul Raj  |  BSE Robotics, Arizona State University (May 2027)  |  rgragulraj@gmail.com  |  linkedin.com/in/rgragulraj</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2026-02-23T15:48:20.963Z</dcterms:created>
  <dcterms:modified xsi:type="dcterms:W3CDTF">2026-02-23T15:48:20.963Z</dcterms:modified>
</cp:coreProperties>
</file>

<file path=docProps/custom.xml><?xml version="1.0" encoding="utf-8"?>
<Properties xmlns="http://schemas.openxmlformats.org/officeDocument/2006/custom-properties" xmlns:vt="http://schemas.openxmlformats.org/officeDocument/2006/docPropsVTypes"/>
</file>