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F7F" w:val="clear"/>
            <w:tcMar>
              <w:top w:type="dxa" w:w="360"/>
              <w:left w:type="dxa" w:w="360"/>
              <w:bottom w:type="dxa" w:w="360"/>
              <w:right w:type="dxa" w:w="360"/>
            </w:tcMar>
          </w:tcPr>
          <w:p>
            <w:pPr>
              <w:spacing w:before="0" w:after="80"/>
            </w:pPr>
            <w:r>
              <w:rPr>
                <w:rFonts w:ascii="Arial" w:cs="Arial" w:eastAsia="Arial" w:hAnsi="Arial"/>
                <w:b/>
                <w:bCs/>
                <w:caps/>
                <w:color w:val="FFFFFF"/>
                <w:sz w:val="28"/>
                <w:szCs w:val="28"/>
              </w:rPr>
              <w:t xml:space="preserve">ASIA-PACIFIC INTERNSHIP GUIDE</w:t>
            </w:r>
          </w:p>
          <w:p>
            <w:pPr>
              <w:spacing w:before="0" w:after="80"/>
            </w:pPr>
            <w:r>
              <w:rPr>
                <w:rFonts w:ascii="Arial" w:cs="Arial" w:eastAsia="Arial" w:hAnsi="Arial"/>
                <w:b/>
                <w:bCs/>
                <w:color w:val="BDD7EE"/>
                <w:sz w:val="44"/>
                <w:szCs w:val="44"/>
              </w:rPr>
              <w:t xml:space="preserve">Ragul Raj</w:t>
            </w:r>
          </w:p>
          <w:p>
            <w:pPr>
              <w:spacing w:before="0" w:after="60"/>
            </w:pPr>
            <w:r>
              <w:rPr>
                <w:rFonts w:ascii="Arial" w:cs="Arial" w:eastAsia="Arial" w:hAnsi="Arial"/>
                <w:color w:val="9EC8E8"/>
                <w:sz w:val="20"/>
                <w:szCs w:val="20"/>
              </w:rPr>
              <w:t xml:space="preserve">Indian Passport  ·  US F-1 Student Visa  ·  ASU Robotics (graduating May 2027)</w:t>
            </w:r>
          </w:p>
          <w:p>
            <w:r>
              <w:rPr>
                <w:rFonts w:ascii="Arial" w:cs="Arial" w:eastAsia="Arial" w:hAnsi="Arial"/>
                <w:i/>
                <w:iCs/>
                <w:color w:val="7BADD4"/>
                <w:sz w:val="19"/>
                <w:szCs w:val="19"/>
              </w:rPr>
              <w:t xml:space="preserve">Singapore  ·  Malaysia  ·  Thailand  ·  Australia  ·  New Zealand</w:t>
            </w:r>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2400E" w:sz="4"/>
              <w:left w:val="single" w:color="92400E" w:sz="8"/>
              <w:bottom w:val="single" w:color="92400E" w:sz="4"/>
              <w:right w:val="single" w:color="92400E" w:sz="4"/>
            </w:tcBorders>
            <w:shd w:fill="FFFBEB" w:val="clear"/>
            <w:tcMar>
              <w:top w:type="dxa" w:w="100"/>
              <w:left w:type="dxa" w:w="200"/>
              <w:bottom w:type="dxa" w:w="100"/>
              <w:right w:type="dxa" w:w="200"/>
            </w:tcMar>
          </w:tcPr>
          <w:p>
            <w:pPr>
              <w:spacing w:before="0" w:after="60"/>
            </w:pPr>
            <w:r>
              <w:rPr>
                <w:rFonts w:ascii="Arial" w:cs="Arial" w:eastAsia="Arial" w:hAnsi="Arial"/>
                <w:b/>
                <w:bCs/>
                <w:color w:val="92400E"/>
                <w:sz w:val="20"/>
                <w:szCs w:val="20"/>
              </w:rPr>
              <w:t xml:space="preserve">⚠  Always verify visa rules before booking travel</w:t>
            </w:r>
          </w:p>
          <w:p>
            <w:r>
              <w:rPr>
                <w:rFonts w:ascii="Arial" w:cs="Arial" w:eastAsia="Arial" w:hAnsi="Arial"/>
                <w:color w:val="374151"/>
                <w:sz w:val="19"/>
                <w:szCs w:val="19"/>
              </w:rPr>
              <w:t xml:space="preserve">Immigration rules change frequently. This guide reflects research as of February 2026. Always check the official embassy or consulate website before applying. The F-1 visa generally helps as a supporting document (showing ties to the US and prior immigration approval), but rarely grants automatic entry or work rights on its own.</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F7F" w:val="clear"/>
            <w:tcMar>
              <w:top w:type="dxa" w:w="80"/>
              <w:left w:type="dxa" w:w="200"/>
              <w:bottom w:type="dxa" w:w="80"/>
              <w:right w:type="dxa" w:w="200"/>
            </w:tcMar>
          </w:tcPr>
          <w:p>
            <w:r>
              <w:rPr>
                <w:rFonts w:ascii="Arial" w:cs="Arial" w:eastAsia="Arial" w:hAnsi="Arial"/>
                <w:b/>
                <w:bCs/>
                <w:caps/>
                <w:color w:val="FFFFFF"/>
                <w:sz w:val="22"/>
                <w:szCs w:val="22"/>
              </w:rPr>
              <w:t xml:space="preserve">Quick Scorecard — All 5 Countries at a Glance</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1500"/>
        <w:gridCol w:w="1500"/>
        <w:gridCol w:w="1500"/>
        <w:gridCol w:w="1500"/>
        <w:gridCol w:w="2040"/>
      </w:tblGrid>
      <w:tr>
        <w:tc>
          <w:tcPr>
            <w:tcW w:type="dxa" w:w="1320"/>
            <w:tcBorders>
              <w:top w:val="none" w:color="FFFFFF" w:sz="0"/>
              <w:left w:val="none" w:color="FFFFFF" w:sz="0"/>
              <w:bottom w:val="none" w:color="FFFFFF" w:sz="0"/>
              <w:right w:val="none" w:color="FFFFFF" w:sz="0"/>
            </w:tcBorders>
            <w:shd w:fill="1A1F7F" w:val="clear"/>
            <w:tcMar>
              <w:top w:type="dxa" w:w="80"/>
              <w:left w:type="dxa" w:w="120"/>
              <w:bottom w:type="dxa" w:w="80"/>
              <w:right w:type="dxa" w:w="80"/>
            </w:tcMar>
          </w:tcPr>
          <w:p>
            <w:r>
              <w:rPr>
                <w:rFonts w:ascii="Arial" w:cs="Arial" w:eastAsia="Arial" w:hAnsi="Arial"/>
                <w:b/>
                <w:bCs/>
                <w:color w:val="FFFFFF"/>
                <w:sz w:val="18"/>
                <w:szCs w:val="18"/>
              </w:rPr>
              <w:t xml:space="preserve">Country</w:t>
            </w:r>
          </w:p>
        </w:tc>
        <w:tc>
          <w:tcPr>
            <w:tcW w:type="dxa" w:w="1500"/>
            <w:tcBorders>
              <w:top w:val="none" w:color="FFFFFF" w:sz="0"/>
              <w:left w:val="none" w:color="FFFFFF" w:sz="0"/>
              <w:bottom w:val="none" w:color="FFFFFF" w:sz="0"/>
              <w:right w:val="none" w:color="FFFFFF" w:sz="0"/>
            </w:tcBorders>
            <w:shd w:fill="1A1F7F" w:val="clear"/>
            <w:tcMar>
              <w:top w:type="dxa" w:w="80"/>
              <w:left w:type="dxa" w:w="80"/>
              <w:bottom w:type="dxa" w:w="80"/>
              <w:right w:type="dxa" w:w="80"/>
            </w:tcMar>
          </w:tcPr>
          <w:p>
            <w:r>
              <w:rPr>
                <w:rFonts w:ascii="Arial" w:cs="Arial" w:eastAsia="Arial" w:hAnsi="Arial"/>
                <w:b/>
                <w:bCs/>
                <w:color w:val="FFFFFF"/>
                <w:sz w:val="18"/>
                <w:szCs w:val="18"/>
              </w:rPr>
              <w:t xml:space="preserve">Entry for Indians</w:t>
            </w:r>
          </w:p>
        </w:tc>
        <w:tc>
          <w:tcPr>
            <w:tcW w:type="dxa" w:w="1500"/>
            <w:tcBorders>
              <w:top w:val="none" w:color="FFFFFF" w:sz="0"/>
              <w:left w:val="none" w:color="FFFFFF" w:sz="0"/>
              <w:bottom w:val="none" w:color="FFFFFF" w:sz="0"/>
              <w:right w:val="none" w:color="FFFFFF" w:sz="0"/>
            </w:tcBorders>
            <w:shd w:fill="1A1F7F" w:val="clear"/>
            <w:tcMar>
              <w:top w:type="dxa" w:w="80"/>
              <w:left w:type="dxa" w:w="80"/>
              <w:bottom w:type="dxa" w:w="80"/>
              <w:right w:type="dxa" w:w="80"/>
            </w:tcMar>
          </w:tcPr>
          <w:p>
            <w:r>
              <w:rPr>
                <w:rFonts w:ascii="Arial" w:cs="Arial" w:eastAsia="Arial" w:hAnsi="Arial"/>
                <w:b/>
                <w:bCs/>
                <w:color w:val="FFFFFF"/>
                <w:sz w:val="18"/>
                <w:szCs w:val="18"/>
              </w:rPr>
              <w:t xml:space="preserve">Work Permit</w:t>
            </w:r>
          </w:p>
        </w:tc>
        <w:tc>
          <w:tcPr>
            <w:tcW w:type="dxa" w:w="1500"/>
            <w:tcBorders>
              <w:top w:val="none" w:color="FFFFFF" w:sz="0"/>
              <w:left w:val="none" w:color="FFFFFF" w:sz="0"/>
              <w:bottom w:val="none" w:color="FFFFFF" w:sz="0"/>
              <w:right w:val="none" w:color="FFFFFF" w:sz="0"/>
            </w:tcBorders>
            <w:shd w:fill="1A1F7F" w:val="clear"/>
            <w:tcMar>
              <w:top w:type="dxa" w:w="80"/>
              <w:left w:type="dxa" w:w="80"/>
              <w:bottom w:type="dxa" w:w="80"/>
              <w:right w:type="dxa" w:w="80"/>
            </w:tcMar>
          </w:tcPr>
          <w:p>
            <w:r>
              <w:rPr>
                <w:rFonts w:ascii="Arial" w:cs="Arial" w:eastAsia="Arial" w:hAnsi="Arial"/>
                <w:b/>
                <w:bCs/>
                <w:color w:val="FFFFFF"/>
                <w:sz w:val="18"/>
                <w:szCs w:val="18"/>
              </w:rPr>
              <w:t xml:space="preserve">Robotics Jobs</w:t>
            </w:r>
          </w:p>
        </w:tc>
        <w:tc>
          <w:tcPr>
            <w:tcW w:type="dxa" w:w="1500"/>
            <w:tcBorders>
              <w:top w:val="none" w:color="FFFFFF" w:sz="0"/>
              <w:left w:val="none" w:color="FFFFFF" w:sz="0"/>
              <w:bottom w:val="none" w:color="FFFFFF" w:sz="0"/>
              <w:right w:val="none" w:color="FFFFFF" w:sz="0"/>
            </w:tcBorders>
            <w:shd w:fill="1A1F7F" w:val="clear"/>
            <w:tcMar>
              <w:top w:type="dxa" w:w="80"/>
              <w:left w:type="dxa" w:w="80"/>
              <w:bottom w:type="dxa" w:w="80"/>
              <w:right w:type="dxa" w:w="80"/>
            </w:tcMar>
          </w:tcPr>
          <w:p>
            <w:r>
              <w:rPr>
                <w:rFonts w:ascii="Arial" w:cs="Arial" w:eastAsia="Arial" w:hAnsi="Arial"/>
                <w:b/>
                <w:bCs/>
                <w:color w:val="FFFFFF"/>
                <w:sz w:val="18"/>
                <w:szCs w:val="18"/>
              </w:rPr>
              <w:t xml:space="preserve">Cost of Living</w:t>
            </w:r>
          </w:p>
        </w:tc>
        <w:tc>
          <w:tcPr>
            <w:tcW w:type="dxa" w:w="2040"/>
            <w:tcBorders>
              <w:top w:val="none" w:color="FFFFFF" w:sz="0"/>
              <w:left w:val="none" w:color="FFFFFF" w:sz="0"/>
              <w:bottom w:val="none" w:color="FFFFFF" w:sz="0"/>
              <w:right w:val="none" w:color="FFFFFF" w:sz="0"/>
            </w:tcBorders>
            <w:shd w:fill="1A1F7F" w:val="clear"/>
            <w:tcMar>
              <w:top w:type="dxa" w:w="80"/>
              <w:left w:type="dxa" w:w="80"/>
              <w:bottom w:type="dxa" w:w="80"/>
              <w:right w:type="dxa" w:w="120"/>
            </w:tcMar>
          </w:tcPr>
          <w:p>
            <w:r>
              <w:rPr>
                <w:rFonts w:ascii="Arial" w:cs="Arial" w:eastAsia="Arial" w:hAnsi="Arial"/>
                <w:b/>
                <w:bCs/>
                <w:color w:val="FFFFFF"/>
                <w:sz w:val="18"/>
                <w:szCs w:val="18"/>
              </w:rPr>
              <w:t xml:space="preserve">Best for</w:t>
            </w:r>
          </w:p>
        </w:tc>
      </w:tr>
      <w:tr>
        <w:tc>
          <w:tcPr>
            <w:tcW w:type="dxa" w:w="1320"/>
            <w:tcBorders>
              <w:top w:val="none" w:color="FFFFFF" w:sz="0"/>
              <w:left w:val="none" w:color="FFFFFF" w:sz="0"/>
              <w:bottom w:val="single" w:color="CCCCCC" w:sz="4"/>
              <w:right w:val="single" w:color="EEEEEE" w:sz="4"/>
            </w:tcBorders>
            <w:shd w:fill="F2F4FA" w:val="clear"/>
            <w:tcMar>
              <w:top w:type="dxa" w:w="70"/>
              <w:left w:type="dxa" w:w="100"/>
              <w:bottom w:type="dxa" w:w="70"/>
              <w:right w:type="dxa" w:w="80"/>
            </w:tcMar>
          </w:tcPr>
          <w:p>
            <w:r>
              <w:rPr>
                <w:rFonts w:ascii="Arial" w:cs="Arial" w:eastAsia="Arial" w:hAnsi="Arial"/>
                <w:b/>
                <w:bCs/>
                <w:color w:val="EF4444"/>
                <w:sz w:val="18"/>
                <w:szCs w:val="18"/>
              </w:rPr>
              <w:t xml:space="preserve">🇸🇬 Singapore</w:t>
            </w:r>
          </w:p>
        </w:tc>
        <w:tc>
          <w:tcPr>
            <w:tcW w:type="dxa" w:w="1500"/>
            <w:tcBorders>
              <w:top w:val="none" w:color="FFFFFF" w:sz="0"/>
              <w:left w:val="none" w:color="FFFFFF" w:sz="0"/>
              <w:bottom w:val="single" w:color="CCCCCC" w:sz="4"/>
              <w:right w:val="single" w:color="EEEEEE" w:sz="4"/>
            </w:tcBorders>
            <w:shd w:fill="F2F4FA" w:val="clear"/>
            <w:tcMar>
              <w:top w:type="dxa" w:w="70"/>
              <w:left w:type="dxa" w:w="100"/>
              <w:bottom w:type="dxa" w:w="70"/>
              <w:right w:type="dxa" w:w="80"/>
            </w:tcMar>
          </w:tcPr>
          <w:p>
            <w:r>
              <w:rPr>
                <w:rFonts w:ascii="Arial" w:cs="Arial" w:eastAsia="Arial" w:hAnsi="Arial"/>
                <w:color w:val="444444"/>
                <w:sz w:val="18"/>
                <w:szCs w:val="18"/>
              </w:rPr>
              <w:t xml:space="preserve">Full visa (3-5 days)</w:t>
            </w:r>
          </w:p>
        </w:tc>
        <w:tc>
          <w:tcPr>
            <w:tcW w:type="dxa" w:w="1500"/>
            <w:tcBorders>
              <w:top w:val="none" w:color="FFFFFF" w:sz="0"/>
              <w:left w:val="none" w:color="FFFFFF" w:sz="0"/>
              <w:bottom w:val="single" w:color="CCCCCC" w:sz="4"/>
              <w:right w:val="single" w:color="EEEEEE" w:sz="4"/>
            </w:tcBorders>
            <w:shd w:fill="F2F4FA" w:val="clear"/>
            <w:tcMar>
              <w:top w:type="dxa" w:w="70"/>
              <w:left w:type="dxa" w:w="100"/>
              <w:bottom w:type="dxa" w:w="70"/>
              <w:right w:type="dxa" w:w="80"/>
            </w:tcMar>
          </w:tcPr>
          <w:p>
            <w:r>
              <w:rPr>
                <w:rFonts w:ascii="Arial" w:cs="Arial" w:eastAsia="Arial" w:hAnsi="Arial"/>
                <w:color w:val="444444"/>
                <w:sz w:val="18"/>
                <w:szCs w:val="18"/>
              </w:rPr>
              <w:t xml:space="preserve">Employer sponsors (2-4 wk)</w:t>
            </w:r>
          </w:p>
        </w:tc>
        <w:tc>
          <w:tcPr>
            <w:tcW w:type="dxa" w:w="1500"/>
            <w:tcBorders>
              <w:top w:val="none" w:color="FFFFFF" w:sz="0"/>
              <w:left w:val="none" w:color="FFFFFF" w:sz="0"/>
              <w:bottom w:val="single" w:color="CCCCCC" w:sz="4"/>
              <w:right w:val="single" w:color="EEEEEE" w:sz="4"/>
            </w:tcBorders>
            <w:shd w:fill="F2F4FA" w:val="clear"/>
            <w:tcMar>
              <w:top w:type="dxa" w:w="70"/>
              <w:left w:type="dxa" w:w="100"/>
              <w:bottom w:type="dxa" w:w="70"/>
              <w:right w:type="dxa" w:w="80"/>
            </w:tcMar>
          </w:tcPr>
          <w:p>
            <w:r>
              <w:rPr>
                <w:rFonts w:ascii="Arial" w:cs="Arial" w:eastAsia="Arial" w:hAnsi="Arial"/>
                <w:color w:val="444444"/>
                <w:sz w:val="18"/>
                <w:szCs w:val="18"/>
              </w:rPr>
              <w:t xml:space="preserve">60+ active listings</w:t>
            </w:r>
          </w:p>
        </w:tc>
        <w:tc>
          <w:tcPr>
            <w:tcW w:type="dxa" w:w="1500"/>
            <w:tcBorders>
              <w:top w:val="none" w:color="FFFFFF" w:sz="0"/>
              <w:left w:val="none" w:color="FFFFFF" w:sz="0"/>
              <w:bottom w:val="single" w:color="CCCCCC" w:sz="4"/>
              <w:right w:val="single" w:color="EEEEEE" w:sz="4"/>
            </w:tcBorders>
            <w:shd w:fill="F2F4FA" w:val="clear"/>
            <w:tcMar>
              <w:top w:type="dxa" w:w="70"/>
              <w:left w:type="dxa" w:w="100"/>
              <w:bottom w:type="dxa" w:w="70"/>
              <w:right w:type="dxa" w:w="80"/>
            </w:tcMar>
          </w:tcPr>
          <w:p>
            <w:r>
              <w:rPr>
                <w:rFonts w:ascii="Arial" w:cs="Arial" w:eastAsia="Arial" w:hAnsi="Arial"/>
                <w:color w:val="444444"/>
                <w:sz w:val="18"/>
                <w:szCs w:val="18"/>
              </w:rPr>
              <w:t xml:space="preserve">High</w:t>
            </w:r>
          </w:p>
        </w:tc>
        <w:tc>
          <w:tcPr>
            <w:tcW w:type="dxa" w:w="2040"/>
            <w:tcBorders>
              <w:top w:val="none" w:color="FFFFFF" w:sz="0"/>
              <w:left w:val="none" w:color="FFFFFF" w:sz="0"/>
              <w:bottom w:val="single" w:color="CCCCCC" w:sz="4"/>
              <w:right w:val="single" w:color="EEEEEE" w:sz="4"/>
            </w:tcBorders>
            <w:shd w:fill="F2F4FA" w:val="clear"/>
            <w:tcMar>
              <w:top w:type="dxa" w:w="70"/>
              <w:left w:type="dxa" w:w="100"/>
              <w:bottom w:type="dxa" w:w="70"/>
              <w:right w:type="dxa" w:w="80"/>
            </w:tcMar>
          </w:tcPr>
          <w:p>
            <w:r>
              <w:rPr>
                <w:rFonts w:ascii="Arial" w:cs="Arial" w:eastAsia="Arial" w:hAnsi="Arial"/>
                <w:color w:val="444444"/>
                <w:sz w:val="18"/>
                <w:szCs w:val="18"/>
              </w:rPr>
              <w:t xml:space="preserve">AI/ML research; Google Intrinsic; NUS IRIS</w:t>
            </w:r>
          </w:p>
        </w:tc>
      </w:tr>
      <w:tr>
        <w:tc>
          <w:tcPr>
            <w:tcW w:type="dxa" w:w="1320"/>
            <w:tcBorders>
              <w:top w:val="none" w:color="FFFFFF" w:sz="0"/>
              <w:left w:val="none" w:color="FFFFFF" w:sz="0"/>
              <w:bottom w:val="single" w:color="CCCCCC" w:sz="4"/>
              <w:right w:val="single" w:color="EEEEEE" w:sz="4"/>
            </w:tcBorders>
            <w:shd w:fill="FFFFFF" w:val="clear"/>
            <w:tcMar>
              <w:top w:type="dxa" w:w="70"/>
              <w:left w:type="dxa" w:w="100"/>
              <w:bottom w:type="dxa" w:w="70"/>
              <w:right w:type="dxa" w:w="80"/>
            </w:tcMar>
          </w:tcPr>
          <w:p>
            <w:r>
              <w:rPr>
                <w:rFonts w:ascii="Arial" w:cs="Arial" w:eastAsia="Arial" w:hAnsi="Arial"/>
                <w:b/>
                <w:bCs/>
                <w:color w:val="7C3AED"/>
                <w:sz w:val="18"/>
                <w:szCs w:val="18"/>
              </w:rPr>
              <w:t xml:space="preserve">🇲🇾 Malaysia</w:t>
            </w:r>
          </w:p>
        </w:tc>
        <w:tc>
          <w:tcPr>
            <w:tcW w:type="dxa" w:w="1500"/>
            <w:tcBorders>
              <w:top w:val="none" w:color="FFFFFF" w:sz="0"/>
              <w:left w:val="none" w:color="FFFFFF" w:sz="0"/>
              <w:bottom w:val="single" w:color="CCCCCC" w:sz="4"/>
              <w:right w:val="single" w:color="EEEEEE" w:sz="4"/>
            </w:tcBorders>
            <w:shd w:fill="FFFFFF" w:val="clear"/>
            <w:tcMar>
              <w:top w:type="dxa" w:w="70"/>
              <w:left w:type="dxa" w:w="100"/>
              <w:bottom w:type="dxa" w:w="70"/>
              <w:right w:type="dxa" w:w="80"/>
            </w:tcMar>
          </w:tcPr>
          <w:p>
            <w:r>
              <w:rPr>
                <w:rFonts w:ascii="Arial" w:cs="Arial" w:eastAsia="Arial" w:hAnsi="Arial"/>
                <w:b/>
                <w:bCs/>
                <w:color w:val="166534"/>
                <w:sz w:val="18"/>
                <w:szCs w:val="18"/>
              </w:rPr>
              <w:t xml:space="preserve">Visa-FREE 30 days ✓</w:t>
            </w:r>
          </w:p>
        </w:tc>
        <w:tc>
          <w:tcPr>
            <w:tcW w:type="dxa" w:w="1500"/>
            <w:tcBorders>
              <w:top w:val="none" w:color="FFFFFF" w:sz="0"/>
              <w:left w:val="none" w:color="FFFFFF" w:sz="0"/>
              <w:bottom w:val="single" w:color="CCCCCC" w:sz="4"/>
              <w:right w:val="single" w:color="EEEEEE" w:sz="4"/>
            </w:tcBorders>
            <w:shd w:fill="FFFFFF" w:val="clear"/>
            <w:tcMar>
              <w:top w:type="dxa" w:w="70"/>
              <w:left w:type="dxa" w:w="100"/>
              <w:bottom w:type="dxa" w:w="70"/>
              <w:right w:type="dxa" w:w="80"/>
            </w:tcMar>
          </w:tcPr>
          <w:p>
            <w:r>
              <w:rPr>
                <w:rFonts w:ascii="Arial" w:cs="Arial" w:eastAsia="Arial" w:hAnsi="Arial"/>
                <w:color w:val="444444"/>
                <w:sz w:val="18"/>
                <w:szCs w:val="18"/>
              </w:rPr>
              <w:t xml:space="preserve">Easy if CPT-linked</w:t>
            </w:r>
          </w:p>
        </w:tc>
        <w:tc>
          <w:tcPr>
            <w:tcW w:type="dxa" w:w="1500"/>
            <w:tcBorders>
              <w:top w:val="none" w:color="FFFFFF" w:sz="0"/>
              <w:left w:val="none" w:color="FFFFFF" w:sz="0"/>
              <w:bottom w:val="single" w:color="CCCCCC" w:sz="4"/>
              <w:right w:val="single" w:color="EEEEEE" w:sz="4"/>
            </w:tcBorders>
            <w:shd w:fill="FFFFFF" w:val="clear"/>
            <w:tcMar>
              <w:top w:type="dxa" w:w="70"/>
              <w:left w:type="dxa" w:w="100"/>
              <w:bottom w:type="dxa" w:w="70"/>
              <w:right w:type="dxa" w:w="80"/>
            </w:tcMar>
          </w:tcPr>
          <w:p>
            <w:r>
              <w:rPr>
                <w:rFonts w:ascii="Arial" w:cs="Arial" w:eastAsia="Arial" w:hAnsi="Arial"/>
                <w:color w:val="444444"/>
                <w:sz w:val="18"/>
                <w:szCs w:val="18"/>
              </w:rPr>
              <w:t xml:space="preserve">200+ AI listings</w:t>
            </w:r>
          </w:p>
        </w:tc>
        <w:tc>
          <w:tcPr>
            <w:tcW w:type="dxa" w:w="1500"/>
            <w:tcBorders>
              <w:top w:val="none" w:color="FFFFFF" w:sz="0"/>
              <w:left w:val="none" w:color="FFFFFF" w:sz="0"/>
              <w:bottom w:val="single" w:color="CCCCCC" w:sz="4"/>
              <w:right w:val="single" w:color="EEEEEE" w:sz="4"/>
            </w:tcBorders>
            <w:shd w:fill="FFFFFF" w:val="clear"/>
            <w:tcMar>
              <w:top w:type="dxa" w:w="70"/>
              <w:left w:type="dxa" w:w="100"/>
              <w:bottom w:type="dxa" w:w="70"/>
              <w:right w:type="dxa" w:w="80"/>
            </w:tcMar>
          </w:tcPr>
          <w:p>
            <w:r>
              <w:rPr>
                <w:rFonts w:ascii="Arial" w:cs="Arial" w:eastAsia="Arial" w:hAnsi="Arial"/>
                <w:b/>
                <w:bCs/>
                <w:color w:val="166534"/>
                <w:sz w:val="18"/>
                <w:szCs w:val="18"/>
              </w:rPr>
              <w:t xml:space="preserve">Low</w:t>
            </w:r>
          </w:p>
        </w:tc>
        <w:tc>
          <w:tcPr>
            <w:tcW w:type="dxa" w:w="2040"/>
            <w:tcBorders>
              <w:top w:val="none" w:color="FFFFFF" w:sz="0"/>
              <w:left w:val="none" w:color="FFFFFF" w:sz="0"/>
              <w:bottom w:val="single" w:color="CCCCCC" w:sz="4"/>
              <w:right w:val="single" w:color="EEEEEE" w:sz="4"/>
            </w:tcBorders>
            <w:shd w:fill="FFFFFF" w:val="clear"/>
            <w:tcMar>
              <w:top w:type="dxa" w:w="70"/>
              <w:left w:type="dxa" w:w="100"/>
              <w:bottom w:type="dxa" w:w="70"/>
              <w:right w:type="dxa" w:w="80"/>
            </w:tcMar>
          </w:tcPr>
          <w:p>
            <w:r>
              <w:rPr>
                <w:rFonts w:ascii="Arial" w:cs="Arial" w:eastAsia="Arial" w:hAnsi="Arial"/>
                <w:color w:val="444444"/>
                <w:sz w:val="18"/>
                <w:szCs w:val="18"/>
              </w:rPr>
              <w:t xml:space="preserve">Easy entry + MBZUAI research</w:t>
            </w:r>
          </w:p>
        </w:tc>
      </w:tr>
      <w:tr>
        <w:tc>
          <w:tcPr>
            <w:tcW w:type="dxa" w:w="1320"/>
            <w:tcBorders>
              <w:top w:val="none" w:color="FFFFFF" w:sz="0"/>
              <w:left w:val="none" w:color="FFFFFF" w:sz="0"/>
              <w:bottom w:val="single" w:color="CCCCCC" w:sz="4"/>
              <w:right w:val="single" w:color="EEEEEE" w:sz="4"/>
            </w:tcBorders>
            <w:shd w:fill="F2F4FA" w:val="clear"/>
            <w:tcMar>
              <w:top w:type="dxa" w:w="70"/>
              <w:left w:type="dxa" w:w="100"/>
              <w:bottom w:type="dxa" w:w="70"/>
              <w:right w:type="dxa" w:w="80"/>
            </w:tcMar>
          </w:tcPr>
          <w:p>
            <w:r>
              <w:rPr>
                <w:rFonts w:ascii="Arial" w:cs="Arial" w:eastAsia="Arial" w:hAnsi="Arial"/>
                <w:b/>
                <w:bCs/>
                <w:color w:val="B45309"/>
                <w:sz w:val="18"/>
                <w:szCs w:val="18"/>
              </w:rPr>
              <w:t xml:space="preserve">🇹🇭 Thailand</w:t>
            </w:r>
          </w:p>
        </w:tc>
        <w:tc>
          <w:tcPr>
            <w:tcW w:type="dxa" w:w="1500"/>
            <w:tcBorders>
              <w:top w:val="none" w:color="FFFFFF" w:sz="0"/>
              <w:left w:val="none" w:color="FFFFFF" w:sz="0"/>
              <w:bottom w:val="single" w:color="CCCCCC" w:sz="4"/>
              <w:right w:val="single" w:color="EEEEEE" w:sz="4"/>
            </w:tcBorders>
            <w:shd w:fill="F2F4FA" w:val="clear"/>
            <w:tcMar>
              <w:top w:type="dxa" w:w="70"/>
              <w:left w:type="dxa" w:w="100"/>
              <w:bottom w:type="dxa" w:w="70"/>
              <w:right w:type="dxa" w:w="80"/>
            </w:tcMar>
          </w:tcPr>
          <w:p>
            <w:r>
              <w:rPr>
                <w:rFonts w:ascii="Arial" w:cs="Arial" w:eastAsia="Arial" w:hAnsi="Arial"/>
                <w:b/>
                <w:bCs/>
                <w:color w:val="166534"/>
                <w:sz w:val="18"/>
                <w:szCs w:val="18"/>
              </w:rPr>
              <w:t xml:space="preserve">Visa-FREE 60 days ✓</w:t>
            </w:r>
          </w:p>
        </w:tc>
        <w:tc>
          <w:tcPr>
            <w:tcW w:type="dxa" w:w="1500"/>
            <w:tcBorders>
              <w:top w:val="none" w:color="FFFFFF" w:sz="0"/>
              <w:left w:val="none" w:color="FFFFFF" w:sz="0"/>
              <w:bottom w:val="single" w:color="CCCCCC" w:sz="4"/>
              <w:right w:val="single" w:color="EEEEEE" w:sz="4"/>
            </w:tcBorders>
            <w:shd w:fill="F2F4FA" w:val="clear"/>
            <w:tcMar>
              <w:top w:type="dxa" w:w="70"/>
              <w:left w:type="dxa" w:w="100"/>
              <w:bottom w:type="dxa" w:w="70"/>
              <w:right w:type="dxa" w:w="80"/>
            </w:tcMar>
          </w:tcPr>
          <w:p>
            <w:r>
              <w:rPr>
                <w:rFonts w:ascii="Arial" w:cs="Arial" w:eastAsia="Arial" w:hAnsi="Arial"/>
                <w:b/>
                <w:bCs/>
                <w:color w:val="9B1C1C"/>
                <w:sz w:val="18"/>
                <w:szCs w:val="18"/>
              </w:rPr>
              <w:t xml:space="preserve">HARD — work permit required</w:t>
            </w:r>
          </w:p>
        </w:tc>
        <w:tc>
          <w:tcPr>
            <w:tcW w:type="dxa" w:w="1500"/>
            <w:tcBorders>
              <w:top w:val="none" w:color="FFFFFF" w:sz="0"/>
              <w:left w:val="none" w:color="FFFFFF" w:sz="0"/>
              <w:bottom w:val="single" w:color="CCCCCC" w:sz="4"/>
              <w:right w:val="single" w:color="EEEEEE" w:sz="4"/>
            </w:tcBorders>
            <w:shd w:fill="F2F4FA" w:val="clear"/>
            <w:tcMar>
              <w:top w:type="dxa" w:w="70"/>
              <w:left w:type="dxa" w:w="100"/>
              <w:bottom w:type="dxa" w:w="70"/>
              <w:right w:type="dxa" w:w="80"/>
            </w:tcMar>
          </w:tcPr>
          <w:p>
            <w:r>
              <w:rPr>
                <w:rFonts w:ascii="Arial" w:cs="Arial" w:eastAsia="Arial" w:hAnsi="Arial"/>
                <w:color w:val="444444"/>
                <w:sz w:val="18"/>
                <w:szCs w:val="18"/>
              </w:rPr>
              <w:t xml:space="preserve">Growing (37% YoY)</w:t>
            </w:r>
          </w:p>
        </w:tc>
        <w:tc>
          <w:tcPr>
            <w:tcW w:type="dxa" w:w="1500"/>
            <w:tcBorders>
              <w:top w:val="none" w:color="FFFFFF" w:sz="0"/>
              <w:left w:val="none" w:color="FFFFFF" w:sz="0"/>
              <w:bottom w:val="single" w:color="CCCCCC" w:sz="4"/>
              <w:right w:val="single" w:color="EEEEEE" w:sz="4"/>
            </w:tcBorders>
            <w:shd w:fill="F2F4FA" w:val="clear"/>
            <w:tcMar>
              <w:top w:type="dxa" w:w="70"/>
              <w:left w:type="dxa" w:w="100"/>
              <w:bottom w:type="dxa" w:w="70"/>
              <w:right w:type="dxa" w:w="80"/>
            </w:tcMar>
          </w:tcPr>
          <w:p>
            <w:r>
              <w:rPr>
                <w:rFonts w:ascii="Arial" w:cs="Arial" w:eastAsia="Arial" w:hAnsi="Arial"/>
                <w:b/>
                <w:bCs/>
                <w:color w:val="166534"/>
                <w:sz w:val="18"/>
                <w:szCs w:val="18"/>
              </w:rPr>
              <w:t xml:space="preserve">Very Low</w:t>
            </w:r>
          </w:p>
        </w:tc>
        <w:tc>
          <w:tcPr>
            <w:tcW w:type="dxa" w:w="2040"/>
            <w:tcBorders>
              <w:top w:val="none" w:color="FFFFFF" w:sz="0"/>
              <w:left w:val="none" w:color="FFFFFF" w:sz="0"/>
              <w:bottom w:val="single" w:color="CCCCCC" w:sz="4"/>
              <w:right w:val="single" w:color="EEEEEE" w:sz="4"/>
            </w:tcBorders>
            <w:shd w:fill="F2F4FA" w:val="clear"/>
            <w:tcMar>
              <w:top w:type="dxa" w:w="70"/>
              <w:left w:type="dxa" w:w="100"/>
              <w:bottom w:type="dxa" w:w="70"/>
              <w:right w:type="dxa" w:w="80"/>
            </w:tcMar>
          </w:tcPr>
          <w:p>
            <w:r>
              <w:rPr>
                <w:rFonts w:ascii="Arial" w:cs="Arial" w:eastAsia="Arial" w:hAnsi="Arial"/>
                <w:color w:val="92400E"/>
                <w:sz w:val="18"/>
                <w:szCs w:val="18"/>
              </w:rPr>
              <w:t xml:space="preserve">Only if employer handles permit</w:t>
            </w:r>
          </w:p>
        </w:tc>
      </w:tr>
      <w:tr>
        <w:tc>
          <w:tcPr>
            <w:tcW w:type="dxa" w:w="1320"/>
            <w:tcBorders>
              <w:top w:val="none" w:color="FFFFFF" w:sz="0"/>
              <w:left w:val="none" w:color="FFFFFF" w:sz="0"/>
              <w:bottom w:val="single" w:color="CCCCCC" w:sz="4"/>
              <w:right w:val="single" w:color="EEEEEE" w:sz="4"/>
            </w:tcBorders>
            <w:shd w:fill="FFFFFF" w:val="clear"/>
            <w:tcMar>
              <w:top w:type="dxa" w:w="70"/>
              <w:left w:type="dxa" w:w="100"/>
              <w:bottom w:type="dxa" w:w="70"/>
              <w:right w:type="dxa" w:w="80"/>
            </w:tcMar>
          </w:tcPr>
          <w:p>
            <w:r>
              <w:rPr>
                <w:rFonts w:ascii="Arial" w:cs="Arial" w:eastAsia="Arial" w:hAnsi="Arial"/>
                <w:b/>
                <w:bCs/>
                <w:color w:val="1D4ED8"/>
                <w:sz w:val="18"/>
                <w:szCs w:val="18"/>
              </w:rPr>
              <w:t xml:space="preserve">🇦🇺 Australia</w:t>
            </w:r>
          </w:p>
        </w:tc>
        <w:tc>
          <w:tcPr>
            <w:tcW w:type="dxa" w:w="1500"/>
            <w:tcBorders>
              <w:top w:val="none" w:color="FFFFFF" w:sz="0"/>
              <w:left w:val="none" w:color="FFFFFF" w:sz="0"/>
              <w:bottom w:val="single" w:color="CCCCCC" w:sz="4"/>
              <w:right w:val="single" w:color="EEEEEE" w:sz="4"/>
            </w:tcBorders>
            <w:shd w:fill="FFFFFF" w:val="clear"/>
            <w:tcMar>
              <w:top w:type="dxa" w:w="70"/>
              <w:left w:type="dxa" w:w="100"/>
              <w:bottom w:type="dxa" w:w="70"/>
              <w:right w:type="dxa" w:w="80"/>
            </w:tcMar>
          </w:tcPr>
          <w:p>
            <w:r>
              <w:rPr>
                <w:rFonts w:ascii="Arial" w:cs="Arial" w:eastAsia="Arial" w:hAnsi="Arial"/>
                <w:color w:val="92400E"/>
                <w:sz w:val="18"/>
                <w:szCs w:val="18"/>
              </w:rPr>
              <w:t xml:space="preserve">Visa req. (7-14 days)</w:t>
            </w:r>
          </w:p>
        </w:tc>
        <w:tc>
          <w:tcPr>
            <w:tcW w:type="dxa" w:w="1500"/>
            <w:tcBorders>
              <w:top w:val="none" w:color="FFFFFF" w:sz="0"/>
              <w:left w:val="none" w:color="FFFFFF" w:sz="0"/>
              <w:bottom w:val="single" w:color="CCCCCC" w:sz="4"/>
              <w:right w:val="single" w:color="EEEEEE" w:sz="4"/>
            </w:tcBorders>
            <w:shd w:fill="FFFFFF" w:val="clear"/>
            <w:tcMar>
              <w:top w:type="dxa" w:w="70"/>
              <w:left w:type="dxa" w:w="100"/>
              <w:bottom w:type="dxa" w:w="70"/>
              <w:right w:type="dxa" w:w="80"/>
            </w:tcMar>
          </w:tcPr>
          <w:p>
            <w:r>
              <w:rPr>
                <w:rFonts w:ascii="Arial" w:cs="Arial" w:eastAsia="Arial" w:hAnsi="Arial"/>
                <w:b/>
                <w:bCs/>
                <w:color w:val="166534"/>
                <w:sz w:val="18"/>
                <w:szCs w:val="18"/>
              </w:rPr>
              <w:t xml:space="preserve">Easy via CPT or Work Holiday</w:t>
            </w:r>
          </w:p>
        </w:tc>
        <w:tc>
          <w:tcPr>
            <w:tcW w:type="dxa" w:w="1500"/>
            <w:tcBorders>
              <w:top w:val="none" w:color="FFFFFF" w:sz="0"/>
              <w:left w:val="none" w:color="FFFFFF" w:sz="0"/>
              <w:bottom w:val="single" w:color="CCCCCC" w:sz="4"/>
              <w:right w:val="single" w:color="EEEEEE" w:sz="4"/>
            </w:tcBorders>
            <w:shd w:fill="FFFFFF" w:val="clear"/>
            <w:tcMar>
              <w:top w:type="dxa" w:w="70"/>
              <w:left w:type="dxa" w:w="100"/>
              <w:bottom w:type="dxa" w:w="70"/>
              <w:right w:type="dxa" w:w="80"/>
            </w:tcMar>
          </w:tcPr>
          <w:p>
            <w:r>
              <w:rPr>
                <w:rFonts w:ascii="Arial" w:cs="Arial" w:eastAsia="Arial" w:hAnsi="Arial"/>
                <w:b/>
                <w:bCs/>
                <w:color w:val="166534"/>
                <w:sz w:val="18"/>
                <w:szCs w:val="18"/>
              </w:rPr>
              <w:t xml:space="preserve">565+ active listings ★</w:t>
            </w:r>
          </w:p>
        </w:tc>
        <w:tc>
          <w:tcPr>
            <w:tcW w:type="dxa" w:w="1500"/>
            <w:tcBorders>
              <w:top w:val="none" w:color="FFFFFF" w:sz="0"/>
              <w:left w:val="none" w:color="FFFFFF" w:sz="0"/>
              <w:bottom w:val="single" w:color="CCCCCC" w:sz="4"/>
              <w:right w:val="single" w:color="EEEEEE" w:sz="4"/>
            </w:tcBorders>
            <w:shd w:fill="FFFFFF" w:val="clear"/>
            <w:tcMar>
              <w:top w:type="dxa" w:w="70"/>
              <w:left w:type="dxa" w:w="100"/>
              <w:bottom w:type="dxa" w:w="70"/>
              <w:right w:type="dxa" w:w="80"/>
            </w:tcMar>
          </w:tcPr>
          <w:p>
            <w:r>
              <w:rPr>
                <w:rFonts w:ascii="Arial" w:cs="Arial" w:eastAsia="Arial" w:hAnsi="Arial"/>
                <w:color w:val="444444"/>
                <w:sz w:val="18"/>
                <w:szCs w:val="18"/>
              </w:rPr>
              <w:t xml:space="preserve">Medium-High</w:t>
            </w:r>
          </w:p>
        </w:tc>
        <w:tc>
          <w:tcPr>
            <w:tcW w:type="dxa" w:w="2040"/>
            <w:tcBorders>
              <w:top w:val="none" w:color="FFFFFF" w:sz="0"/>
              <w:left w:val="none" w:color="FFFFFF" w:sz="0"/>
              <w:bottom w:val="single" w:color="CCCCCC" w:sz="4"/>
              <w:right w:val="single" w:color="EEEEEE" w:sz="4"/>
            </w:tcBorders>
            <w:shd w:fill="FFFFFF" w:val="clear"/>
            <w:tcMar>
              <w:top w:type="dxa" w:w="70"/>
              <w:left w:type="dxa" w:w="100"/>
              <w:bottom w:type="dxa" w:w="70"/>
              <w:right w:type="dxa" w:w="80"/>
            </w:tcMar>
          </w:tcPr>
          <w:p>
            <w:r>
              <w:rPr>
                <w:rFonts w:ascii="Arial" w:cs="Arial" w:eastAsia="Arial" w:hAnsi="Arial"/>
                <w:color w:val="444444"/>
                <w:sz w:val="18"/>
                <w:szCs w:val="18"/>
              </w:rPr>
              <w:t xml:space="preserve">Largest ecosystem; best all-rounder</w:t>
            </w:r>
          </w:p>
        </w:tc>
      </w:tr>
      <w:tr>
        <w:tc>
          <w:tcPr>
            <w:tcW w:type="dxa" w:w="1320"/>
            <w:tcBorders>
              <w:top w:val="none" w:color="FFFFFF" w:sz="0"/>
              <w:left w:val="none" w:color="FFFFFF" w:sz="0"/>
              <w:bottom w:val="single" w:color="CCCCCC" w:sz="4"/>
              <w:right w:val="single" w:color="EEEEEE" w:sz="4"/>
            </w:tcBorders>
            <w:shd w:fill="F2F4FA" w:val="clear"/>
            <w:tcMar>
              <w:top w:type="dxa" w:w="70"/>
              <w:left w:type="dxa" w:w="100"/>
              <w:bottom w:type="dxa" w:w="70"/>
              <w:right w:type="dxa" w:w="80"/>
            </w:tcMar>
          </w:tcPr>
          <w:p>
            <w:r>
              <w:rPr>
                <w:rFonts w:ascii="Arial" w:cs="Arial" w:eastAsia="Arial" w:hAnsi="Arial"/>
                <w:b/>
                <w:bCs/>
                <w:color w:val="047857"/>
                <w:sz w:val="18"/>
                <w:szCs w:val="18"/>
              </w:rPr>
              <w:t xml:space="preserve">🇳🇿 New Zealand</w:t>
            </w:r>
          </w:p>
        </w:tc>
        <w:tc>
          <w:tcPr>
            <w:tcW w:type="dxa" w:w="1500"/>
            <w:tcBorders>
              <w:top w:val="none" w:color="FFFFFF" w:sz="0"/>
              <w:left w:val="none" w:color="FFFFFF" w:sz="0"/>
              <w:bottom w:val="single" w:color="CCCCCC" w:sz="4"/>
              <w:right w:val="single" w:color="EEEEEE" w:sz="4"/>
            </w:tcBorders>
            <w:shd w:fill="F2F4FA" w:val="clear"/>
            <w:tcMar>
              <w:top w:type="dxa" w:w="70"/>
              <w:left w:type="dxa" w:w="100"/>
              <w:bottom w:type="dxa" w:w="70"/>
              <w:right w:type="dxa" w:w="80"/>
            </w:tcMar>
          </w:tcPr>
          <w:p>
            <w:r>
              <w:rPr>
                <w:rFonts w:ascii="Arial" w:cs="Arial" w:eastAsia="Arial" w:hAnsi="Arial"/>
                <w:color w:val="92400E"/>
                <w:sz w:val="18"/>
                <w:szCs w:val="18"/>
              </w:rPr>
              <w:t xml:space="preserve">Full visa (24 bus. days)</w:t>
            </w:r>
          </w:p>
        </w:tc>
        <w:tc>
          <w:tcPr>
            <w:tcW w:type="dxa" w:w="1500"/>
            <w:tcBorders>
              <w:top w:val="none" w:color="FFFFFF" w:sz="0"/>
              <w:left w:val="none" w:color="FFFFFF" w:sz="0"/>
              <w:bottom w:val="single" w:color="CCCCCC" w:sz="4"/>
              <w:right w:val="single" w:color="EEEEEE" w:sz="4"/>
            </w:tcBorders>
            <w:shd w:fill="F2F4FA" w:val="clear"/>
            <w:tcMar>
              <w:top w:type="dxa" w:w="70"/>
              <w:left w:type="dxa" w:w="100"/>
              <w:bottom w:type="dxa" w:w="70"/>
              <w:right w:type="dxa" w:w="80"/>
            </w:tcMar>
          </w:tcPr>
          <w:p>
            <w:r>
              <w:rPr>
                <w:rFonts w:ascii="Arial" w:cs="Arial" w:eastAsia="Arial" w:hAnsi="Arial"/>
                <w:b/>
                <w:bCs/>
                <w:color w:val="166534"/>
                <w:sz w:val="18"/>
                <w:szCs w:val="18"/>
              </w:rPr>
              <w:t xml:space="preserve">Work Holiday visa (easy)</w:t>
            </w:r>
          </w:p>
        </w:tc>
        <w:tc>
          <w:tcPr>
            <w:tcW w:type="dxa" w:w="1500"/>
            <w:tcBorders>
              <w:top w:val="none" w:color="FFFFFF" w:sz="0"/>
              <w:left w:val="none" w:color="FFFFFF" w:sz="0"/>
              <w:bottom w:val="single" w:color="CCCCCC" w:sz="4"/>
              <w:right w:val="single" w:color="EEEEEE" w:sz="4"/>
            </w:tcBorders>
            <w:shd w:fill="F2F4FA" w:val="clear"/>
            <w:tcMar>
              <w:top w:type="dxa" w:w="70"/>
              <w:left w:type="dxa" w:w="100"/>
              <w:bottom w:type="dxa" w:w="70"/>
              <w:right w:type="dxa" w:w="80"/>
            </w:tcMar>
          </w:tcPr>
          <w:p>
            <w:r>
              <w:rPr>
                <w:rFonts w:ascii="Arial" w:cs="Arial" w:eastAsia="Arial" w:hAnsi="Arial"/>
                <w:color w:val="444444"/>
                <w:sz w:val="18"/>
                <w:szCs w:val="18"/>
              </w:rPr>
              <w:t xml:space="preserve">72+ active listings</w:t>
            </w:r>
          </w:p>
        </w:tc>
        <w:tc>
          <w:tcPr>
            <w:tcW w:type="dxa" w:w="1500"/>
            <w:tcBorders>
              <w:top w:val="none" w:color="FFFFFF" w:sz="0"/>
              <w:left w:val="none" w:color="FFFFFF" w:sz="0"/>
              <w:bottom w:val="single" w:color="CCCCCC" w:sz="4"/>
              <w:right w:val="single" w:color="EEEEEE" w:sz="4"/>
            </w:tcBorders>
            <w:shd w:fill="F2F4FA" w:val="clear"/>
            <w:tcMar>
              <w:top w:type="dxa" w:w="70"/>
              <w:left w:type="dxa" w:w="100"/>
              <w:bottom w:type="dxa" w:w="70"/>
              <w:right w:type="dxa" w:w="80"/>
            </w:tcMar>
          </w:tcPr>
          <w:p>
            <w:r>
              <w:rPr>
                <w:rFonts w:ascii="Arial" w:cs="Arial" w:eastAsia="Arial" w:hAnsi="Arial"/>
                <w:color w:val="444444"/>
                <w:sz w:val="18"/>
                <w:szCs w:val="18"/>
              </w:rPr>
              <w:t xml:space="preserve">Medium</w:t>
            </w:r>
          </w:p>
        </w:tc>
        <w:tc>
          <w:tcPr>
            <w:tcW w:type="dxa" w:w="2040"/>
            <w:tcBorders>
              <w:top w:val="none" w:color="FFFFFF" w:sz="0"/>
              <w:left w:val="none" w:color="FFFFFF" w:sz="0"/>
              <w:bottom w:val="single" w:color="CCCCCC" w:sz="4"/>
              <w:right w:val="single" w:color="EEEEEE" w:sz="4"/>
            </w:tcBorders>
            <w:shd w:fill="F2F4FA" w:val="clear"/>
            <w:tcMar>
              <w:top w:type="dxa" w:w="70"/>
              <w:left w:type="dxa" w:w="100"/>
              <w:bottom w:type="dxa" w:w="70"/>
              <w:right w:type="dxa" w:w="80"/>
            </w:tcMar>
          </w:tcPr>
          <w:p>
            <w:r>
              <w:rPr>
                <w:rFonts w:ascii="Arial" w:cs="Arial" w:eastAsia="Arial" w:hAnsi="Arial"/>
                <w:color w:val="444444"/>
                <w:sz w:val="18"/>
                <w:szCs w:val="18"/>
              </w:rPr>
              <w:t xml:space="preserve">Rocket Lab; EROAD; Greenroom Robotics</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4444" w:val="clear"/>
            <w:tcMar>
              <w:top w:type="dxa" w:w="80"/>
              <w:left w:type="dxa" w:w="200"/>
              <w:bottom w:type="dxa" w:w="80"/>
              <w:right w:type="dxa" w:w="200"/>
            </w:tcMar>
          </w:tcPr>
          <w:p>
            <w:r>
              <w:rPr>
                <w:rFonts w:ascii="Arial" w:cs="Arial" w:eastAsia="Arial" w:hAnsi="Arial"/>
                <w:b/>
                <w:bCs/>
                <w:caps/>
                <w:color w:val="FFFFFF"/>
                <w:sz w:val="22"/>
                <w:szCs w:val="22"/>
              </w:rPr>
              <w:t xml:space="preserve">Singapore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EF4444" w:val="clear"/>
            <w:tcMar>
              <w:top w:type="dxa" w:w="100"/>
              <w:left w:type="dxa" w:w="0"/>
              <w:bottom w:type="dxa" w:w="100"/>
              <w:right w:type="dxa" w:w="0"/>
            </w:tcMar>
          </w:tcPr>
          <w:p>
            <w:pPr>
              <w:jc w:val="center"/>
            </w:pPr>
            <w:r>
              <w:rPr>
                <w:rFonts w:ascii="Arial" w:cs="Arial" w:eastAsia="Arial" w:hAnsi="Arial"/>
                <w:b/>
                <w:bCs/>
                <w:color w:val="FFFFFF"/>
                <w:sz w:val="44"/>
                <w:szCs w:val="44"/>
              </w:rPr>
              <w:t xml:space="preserve">🇸🇬</w:t>
            </w:r>
          </w:p>
        </w:tc>
        <w:tc>
          <w:tcPr>
            <w:tcW w:type="dxa" w:w="8260"/>
            <w:tcBorders>
              <w:top w:val="none" w:color="FFFFFF" w:sz="0"/>
              <w:left w:val="none" w:color="FFFFFF" w:sz="0"/>
              <w:bottom w:val="none" w:color="FFFFFF" w:sz="0"/>
              <w:right w:val="none" w:color="FFFFFF" w:sz="0"/>
            </w:tcBorders>
            <w:shd w:fill="EF4444" w:val="clear"/>
            <w:tcMar>
              <w:top w:type="dxa" w:w="100"/>
              <w:left w:type="dxa" w:w="160"/>
              <w:bottom w:type="dxa" w:w="100"/>
              <w:right w:type="dxa" w:w="180"/>
            </w:tcMar>
          </w:tcPr>
          <w:p>
            <w:pPr>
              <w:spacing w:before="0" w:after="40"/>
            </w:pPr>
            <w:r>
              <w:rPr>
                <w:rFonts w:ascii="Arial" w:cs="Arial" w:eastAsia="Arial" w:hAnsi="Arial"/>
                <w:b/>
                <w:bCs/>
                <w:color w:val="FFFFFF"/>
                <w:sz w:val="32"/>
                <w:szCs w:val="32"/>
              </w:rPr>
              <w:t xml:space="preserve">Singapore</w:t>
            </w:r>
          </w:p>
          <w:p>
            <w:r>
              <w:rPr>
                <w:rFonts w:ascii="Arial" w:cs="Arial" w:eastAsia="Arial" w:hAnsi="Arial"/>
                <w:i/>
                <w:iCs/>
                <w:color w:val="E0E7FF"/>
                <w:sz w:val="19"/>
                <w:szCs w:val="19"/>
              </w:rPr>
              <w:t xml:space="preserve">Asia's AI &amp; deep-tech hub  ·  English-speaking  ·  World-class infrastructure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single" w:color="EF4444" w:sz="4"/>
              <w:bottom w:val="single" w:color="CCCCCC" w:sz="4"/>
              <w:right w:val="single" w:color="CCCCCC" w:sz="4"/>
            </w:tcBorders>
            <w:shd w:fill="FFFFFF" w:val="clear"/>
            <w:tcMar>
              <w:top w:type="dxa" w:w="120"/>
              <w:left w:type="dxa" w:w="160"/>
              <w:bottom w:type="dxa" w:w="120"/>
              <w:right w:type="dxa" w:w="160"/>
            </w:tcMar>
          </w:tcPr>
          <w:p>
            <w:pPr>
              <w:spacing w:before="0" w:after="60"/>
            </w:pPr>
            <w:r>
              <w:rPr>
                <w:rFonts w:ascii="Arial" w:cs="Arial" w:eastAsia="Arial" w:hAnsi="Arial"/>
                <w:b/>
                <w:bCs/>
                <w:color w:val="EF4444"/>
                <w:sz w:val="20"/>
                <w:szCs w:val="20"/>
              </w:rPr>
              <w:t xml:space="preserve">Entry Visa</w:t>
            </w:r>
          </w:p>
          <w:p>
            <w:pPr>
              <w:spacing w:before="0" w:after="80"/>
            </w:pPr>
            <w:r>
              <w:rPr>
                <w:rFonts w:ascii="Arial" w:cs="Arial" w:eastAsia="Arial" w:hAnsi="Arial"/>
                <w:b/>
                <w:bCs/>
                <w:color w:val="9B1C1C"/>
                <w:sz w:val="22"/>
                <w:szCs w:val="22"/>
              </w:rPr>
              <w:t xml:space="preserve">Full visa required — 3-5 business days</w:t>
            </w:r>
          </w:p>
          <w:p>
            <w:r>
              <w:rPr>
                <w:rFonts w:ascii="Arial" w:cs="Arial" w:eastAsia="Arial" w:hAnsi="Arial"/>
                <w:color w:val="444444"/>
                <w:sz w:val="18"/>
                <w:szCs w:val="18"/>
              </w:rPr>
              <w:t xml:space="preserve">Apply through an authorized visa agent. Cost: ~INR 3,100. Valid F-1 helps as supporting evidence of prior immigration approval. Once in Singapore, your employer must separately apply for a Training Employment Pass (TEP) or work authorization (2-4 weeks). Best approach: secure the offer first, then begin both processes simultaneously.</w:t>
            </w:r>
          </w:p>
        </w:tc>
        <w:tc>
          <w:tcPr>
            <w:tcW w:type="dxa" w:w="4800"/>
            <w:tcBorders>
              <w:top w:val="none" w:color="FFFFFF" w:sz="0"/>
              <w:left w:val="none" w:color="FFFFFF" w:sz="0"/>
              <w:bottom w:val="single" w:color="CCCCCC" w:sz="4"/>
              <w:right w:val="none" w:color="FFFFFF" w:sz="0"/>
            </w:tcBorders>
            <w:shd w:fill="F2F4FA" w:val="clear"/>
            <w:tcMar>
              <w:top w:type="dxa" w:w="120"/>
              <w:left w:type="dxa" w:w="160"/>
              <w:bottom w:type="dxa" w:w="120"/>
              <w:right w:type="dxa" w:w="160"/>
            </w:tcMar>
          </w:tcPr>
          <w:p>
            <w:pPr>
              <w:spacing w:before="0" w:after="60"/>
            </w:pPr>
            <w:r>
              <w:rPr>
                <w:rFonts w:ascii="Arial" w:cs="Arial" w:eastAsia="Arial" w:hAnsi="Arial"/>
                <w:b/>
                <w:bCs/>
                <w:color w:val="EF4444"/>
                <w:sz w:val="20"/>
                <w:szCs w:val="20"/>
              </w:rPr>
              <w:t xml:space="preserve">Work / Intern Permit</w:t>
            </w:r>
          </w:p>
          <w:p>
            <w:pPr>
              <w:pStyle w:val="ListParagraph"/>
              <w:numPr>
                <w:ilvl w:val="0"/>
                <w:numId w:val="2"/>
              </w:numPr>
            </w:pPr>
            <w:r>
              <w:rPr>
                <w:rFonts w:ascii="Arial" w:cs="Arial" w:eastAsia="Arial" w:hAnsi="Arial"/>
                <w:color w:val="444444"/>
                <w:sz w:val="18"/>
                <w:szCs w:val="18"/>
              </w:rPr>
              <w:t xml:space="preserve">Employer applies for Training Employment Pass (TEP) after you arrive on visitor visa</w:t>
            </w:r>
          </w:p>
          <w:p>
            <w:pPr>
              <w:pStyle w:val="ListParagraph"/>
              <w:numPr>
                <w:ilvl w:val="0"/>
                <w:numId w:val="2"/>
              </w:numPr>
            </w:pPr>
            <w:r>
              <w:rPr>
                <w:rFonts w:ascii="Arial" w:cs="Arial" w:eastAsia="Arial" w:hAnsi="Arial"/>
                <w:color w:val="444444"/>
                <w:sz w:val="18"/>
                <w:szCs w:val="18"/>
              </w:rPr>
              <w:t xml:space="preserve">NUS IRIS program handles all documentation for accepted applicants</w:t>
            </w:r>
          </w:p>
          <w:p>
            <w:pPr>
              <w:pStyle w:val="ListParagraph"/>
              <w:numPr>
                <w:ilvl w:val="0"/>
                <w:numId w:val="2"/>
              </w:numPr>
            </w:pPr>
            <w:r>
              <w:rPr>
                <w:rFonts w:ascii="Arial" w:cs="Arial" w:eastAsia="Arial" w:hAnsi="Arial"/>
                <w:color w:val="444444"/>
                <w:sz w:val="18"/>
                <w:szCs w:val="18"/>
              </w:rPr>
              <w:t xml:space="preserve">Total time from offer to work-ready: 3-6 weeks</w:t>
            </w:r>
          </w:p>
          <w:p>
            <w:pPr>
              <w:pStyle w:val="ListParagraph"/>
              <w:numPr>
                <w:ilvl w:val="0"/>
                <w:numId w:val="2"/>
              </w:numPr>
            </w:pPr>
            <w:r>
              <w:rPr>
                <w:rFonts w:ascii="Arial" w:cs="Arial" w:eastAsia="Arial" w:hAnsi="Arial"/>
                <w:color w:val="444444"/>
                <w:sz w:val="18"/>
                <w:szCs w:val="18"/>
              </w:rPr>
              <w:t xml:space="preserve">ASU CPT letter strengthens your application significantly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F4444" w:sz="4"/>
              <w:bottom w:val="single" w:color="CCCCCC" w:sz="4"/>
              <w:right w:val="none" w:color="FFFFFF" w:sz="0"/>
            </w:tcBorders>
            <w:shd w:fill="FFFFFF" w:val="clear"/>
            <w:tcMar>
              <w:top w:type="dxa" w:w="100"/>
              <w:left w:type="dxa" w:w="160"/>
              <w:bottom w:type="dxa" w:w="100"/>
              <w:right w:type="dxa" w:w="160"/>
            </w:tcMar>
          </w:tcPr>
          <w:p>
            <w:pPr>
              <w:spacing w:before="0" w:after="80"/>
            </w:pPr>
            <w:r>
              <w:rPr>
                <w:rFonts w:ascii="Arial" w:cs="Arial" w:eastAsia="Arial" w:hAnsi="Arial"/>
                <w:b/>
                <w:bCs/>
                <w:color w:val="EF4444"/>
                <w:sz w:val="20"/>
                <w:szCs w:val="20"/>
              </w:rPr>
              <w:t xml:space="preserve">Top Internship Targets in Singapore</w:t>
            </w:r>
          </w:p>
          <w:p>
            <w:pPr>
              <w:spacing w:before="0" w:after="20"/>
            </w:pPr>
            <w:r>
              <w:rPr>
                <w:rFonts w:ascii="Arial" w:cs="Arial" w:eastAsia="Arial" w:hAnsi="Arial"/>
                <w:b/>
                <w:bCs/>
                <w:color w:val="1A1F7F"/>
                <w:sz w:val="19"/>
                <w:szCs w:val="19"/>
              </w:rPr>
              <w:t xml:space="preserve">Intrinsic (Google Robotics) — </w:t>
            </w:r>
            <w:r>
              <w:rPr>
                <w:rFonts w:ascii="Arial" w:cs="Arial" w:eastAsia="Arial" w:hAnsi="Arial"/>
                <w:color w:val="444444"/>
                <w:sz w:val="19"/>
                <w:szCs w:val="19"/>
              </w:rPr>
              <w:t xml:space="preserve">Software Intern — Robotics Visualization / Simulation</w:t>
            </w:r>
            <w:r>
              <w:rPr>
                <w:rFonts w:ascii="Arial" w:cs="Arial" w:eastAsia="Arial" w:hAnsi="Arial"/>
                <w:i/>
                <w:iCs/>
                <w:color w:val="92400E"/>
                <w:sz w:val="18"/>
                <w:szCs w:val="18"/>
              </w:rPr>
              <w:t xml:space="preserve">  Currently hiring — apply now</w:t>
            </w:r>
          </w:p>
          <w:p>
            <w:pPr>
              <w:spacing w:before="0" w:after="60"/>
            </w:pPr>
            <w:r>
              <w:rPr>
                <w:rFonts w:ascii="Arial" w:cs="Arial" w:eastAsia="Arial" w:hAnsi="Arial"/>
                <w:sz w:val="16"/>
                <w:szCs w:val="16"/>
              </w:rPr>
              <w:t xml:space="preserve">  </w:t>
            </w:r>
            <w:hyperlink w:history="1" r:id="rIdjdmkaca9in5ycoyssuqci">
              <w:r>
                <w:rPr>
                  <w:rFonts w:ascii="Arial" w:cs="Arial" w:eastAsia="Arial" w:hAnsi="Arial"/>
                  <w:color w:val="2D3BA8"/>
                  <w:u w:val="single"/>
                </w:rPr>
                <w:t xml:space="preserve">Apply / Learn more →</w:t>
              </w:r>
            </w:hyperlink>
          </w:p>
          <w:p>
            <w:pPr>
              <w:spacing w:before="0" w:after="20"/>
            </w:pPr>
            <w:r>
              <w:rPr>
                <w:rFonts w:ascii="Arial" w:cs="Arial" w:eastAsia="Arial" w:hAnsi="Arial"/>
                <w:b/>
                <w:bCs/>
                <w:color w:val="1A1F7F"/>
                <w:sz w:val="19"/>
                <w:szCs w:val="19"/>
              </w:rPr>
              <w:t xml:space="preserve">NUS College of Engineering — IRIS Program — </w:t>
            </w:r>
            <w:r>
              <w:rPr>
                <w:rFonts w:ascii="Arial" w:cs="Arial" w:eastAsia="Arial" w:hAnsi="Arial"/>
                <w:color w:val="444444"/>
                <w:sz w:val="19"/>
                <w:szCs w:val="19"/>
              </w:rPr>
              <w:t xml:space="preserve">Fully-funded 2-month research internship (May–July or Aug–Oct 2026)</w:t>
            </w:r>
            <w:r>
              <w:rPr>
                <w:rFonts w:ascii="Arial" w:cs="Arial" w:eastAsia="Arial" w:hAnsi="Arial"/>
                <w:i/>
                <w:iCs/>
                <w:color w:val="92400E"/>
                <w:sz w:val="18"/>
                <w:szCs w:val="18"/>
              </w:rPr>
              <w:t xml:space="preserve">  Applications open</w:t>
            </w:r>
          </w:p>
          <w:p>
            <w:pPr>
              <w:spacing w:before="0" w:after="60"/>
            </w:pPr>
            <w:r>
              <w:rPr>
                <w:rFonts w:ascii="Arial" w:cs="Arial" w:eastAsia="Arial" w:hAnsi="Arial"/>
                <w:sz w:val="16"/>
                <w:szCs w:val="16"/>
              </w:rPr>
              <w:t xml:space="preserve">  </w:t>
            </w:r>
            <w:hyperlink w:history="1" r:id="rIdunqh_knzpp5y5fbqlrawa">
              <w:r>
                <w:rPr>
                  <w:rFonts w:ascii="Arial" w:cs="Arial" w:eastAsia="Arial" w:hAnsi="Arial"/>
                  <w:color w:val="2D3BA8"/>
                  <w:u w:val="single"/>
                </w:rPr>
                <w:t xml:space="preserve">Apply / Learn more →</w:t>
              </w:r>
            </w:hyperlink>
          </w:p>
          <w:p>
            <w:pPr>
              <w:spacing w:before="0" w:after="20"/>
            </w:pPr>
            <w:r>
              <w:rPr>
                <w:rFonts w:ascii="Arial" w:cs="Arial" w:eastAsia="Arial" w:hAnsi="Arial"/>
                <w:b/>
                <w:bCs/>
                <w:color w:val="1A1F7F"/>
                <w:sz w:val="19"/>
                <w:szCs w:val="19"/>
              </w:rPr>
              <w:t xml:space="preserve">Kabam Robotics — </w:t>
            </w:r>
            <w:r>
              <w:rPr>
                <w:rFonts w:ascii="Arial" w:cs="Arial" w:eastAsia="Arial" w:hAnsi="Arial"/>
                <w:color w:val="444444"/>
                <w:sz w:val="19"/>
                <w:szCs w:val="19"/>
              </w:rPr>
              <w:t xml:space="preserve">Robot Software Intern — controls, cloud, applications</w:t>
            </w:r>
          </w:p>
          <w:p>
            <w:pPr>
              <w:spacing w:before="0" w:after="60"/>
            </w:pPr>
            <w:r>
              <w:rPr>
                <w:rFonts w:ascii="Arial" w:cs="Arial" w:eastAsia="Arial" w:hAnsi="Arial"/>
                <w:sz w:val="16"/>
                <w:szCs w:val="16"/>
              </w:rPr>
              <w:t xml:space="preserve">  </w:t>
            </w:r>
            <w:hyperlink w:history="1" r:id="rId9utwok8oizobsdnfqrdmz">
              <w:r>
                <w:rPr>
                  <w:rFonts w:ascii="Arial" w:cs="Arial" w:eastAsia="Arial" w:hAnsi="Arial"/>
                  <w:color w:val="2D3BA8"/>
                  <w:u w:val="single"/>
                </w:rPr>
                <w:t xml:space="preserve">Apply / Learn more →</w:t>
              </w:r>
            </w:hyperlink>
          </w:p>
          <w:p>
            <w:pPr>
              <w:spacing w:before="0" w:after="20"/>
            </w:pPr>
            <w:r>
              <w:rPr>
                <w:rFonts w:ascii="Arial" w:cs="Arial" w:eastAsia="Arial" w:hAnsi="Arial"/>
                <w:b/>
                <w:bCs/>
                <w:color w:val="1A1F7F"/>
                <w:sz w:val="19"/>
                <w:szCs w:val="19"/>
              </w:rPr>
              <w:t xml:space="preserve">NVIDIA Singapore — </w:t>
            </w:r>
            <w:r>
              <w:rPr>
                <w:rFonts w:ascii="Arial" w:cs="Arial" w:eastAsia="Arial" w:hAnsi="Arial"/>
                <w:color w:val="444444"/>
                <w:sz w:val="19"/>
                <w:szCs w:val="19"/>
              </w:rPr>
              <w:t xml:space="preserve">Robotics / AI Engineering Intern (same program as US offices)</w:t>
            </w:r>
          </w:p>
          <w:p>
            <w:pPr>
              <w:spacing w:before="0" w:after="60"/>
            </w:pPr>
            <w:r>
              <w:rPr>
                <w:rFonts w:ascii="Arial" w:cs="Arial" w:eastAsia="Arial" w:hAnsi="Arial"/>
                <w:sz w:val="16"/>
                <w:szCs w:val="16"/>
              </w:rPr>
              <w:t xml:space="preserve">  </w:t>
            </w:r>
            <w:hyperlink w:history="1" r:id="rIdl9bhqzzzdo-mnq1vzdtlf">
              <w:r>
                <w:rPr>
                  <w:rFonts w:ascii="Arial" w:cs="Arial" w:eastAsia="Arial" w:hAnsi="Arial"/>
                  <w:color w:val="2D3BA8"/>
                  <w:u w:val="single"/>
                </w:rPr>
                <w:t xml:space="preserve">Apply / Learn more →</w:t>
              </w:r>
            </w:hyperlink>
          </w:p>
          <w:p>
            <w:pPr>
              <w:spacing w:before="0" w:after="20"/>
            </w:pPr>
            <w:r>
              <w:rPr>
                <w:rFonts w:ascii="Arial" w:cs="Arial" w:eastAsia="Arial" w:hAnsi="Arial"/>
                <w:b/>
                <w:bCs/>
                <w:color w:val="1A1F7F"/>
                <w:sz w:val="19"/>
                <w:szCs w:val="19"/>
              </w:rPr>
              <w:t xml:space="preserve">Dyson Singapore Technology Centre — </w:t>
            </w:r>
            <w:r>
              <w:rPr>
                <w:rFonts w:ascii="Arial" w:cs="Arial" w:eastAsia="Arial" w:hAnsi="Arial"/>
                <w:color w:val="444444"/>
                <w:sz w:val="19"/>
                <w:szCs w:val="19"/>
              </w:rPr>
              <w:t xml:space="preserve">Robotics / Embedded Software Intern</w:t>
            </w:r>
          </w:p>
          <w:p>
            <w:pPr>
              <w:spacing w:before="0" w:after="60"/>
            </w:pPr>
            <w:r>
              <w:rPr>
                <w:rFonts w:ascii="Arial" w:cs="Arial" w:eastAsia="Arial" w:hAnsi="Arial"/>
                <w:sz w:val="16"/>
                <w:szCs w:val="16"/>
              </w:rPr>
              <w:t xml:space="preserve">  </w:t>
            </w:r>
            <w:hyperlink w:history="1" r:id="rIdxkxbxytzz581ce7k9xpa4">
              <w:r>
                <w:rPr>
                  <w:rFonts w:ascii="Arial" w:cs="Arial" w:eastAsia="Arial" w:hAnsi="Arial"/>
                  <w:color w:val="2D3BA8"/>
                  <w:u w:val="single"/>
                </w:rPr>
                <w:t xml:space="preserve">Apply / Learn more →</w:t>
              </w:r>
            </w:hyperlink>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4444" w:val="clear"/>
            <w:tcMar>
              <w:top w:type="dxa" w:w="80"/>
              <w:left w:type="dxa" w:w="180"/>
              <w:bottom w:type="dxa" w:w="80"/>
              <w:right w:type="dxa" w:w="180"/>
            </w:tcMar>
          </w:tcPr>
          <w:p>
            <w:r>
              <w:rPr>
                <w:rFonts w:ascii="Arial" w:cs="Arial" w:eastAsia="Arial" w:hAnsi="Arial"/>
                <w:color w:val="FFFFFF"/>
                <w:sz w:val="19"/>
                <w:szCs w:val="19"/>
              </w:rPr>
              <w:t xml:space="preserve">Strong destination — particularly for AI/ML and computer vision roles. Intrinsic (Google's robotics subsidiary) is actively hiring. NUS IRIS is a fully-funded research internship program for international students.</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80"/>
              <w:left w:type="dxa" w:w="200"/>
              <w:bottom w:type="dxa" w:w="80"/>
              <w:right w:type="dxa" w:w="200"/>
            </w:tcMar>
          </w:tcPr>
          <w:p>
            <w:r>
              <w:rPr>
                <w:rFonts w:ascii="Arial" w:cs="Arial" w:eastAsia="Arial" w:hAnsi="Arial"/>
                <w:b/>
                <w:bCs/>
                <w:caps/>
                <w:color w:val="FFFFFF"/>
                <w:sz w:val="22"/>
                <w:szCs w:val="22"/>
              </w:rPr>
              <w:t xml:space="preserve">Malaysia</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7C3AED" w:val="clear"/>
            <w:tcMar>
              <w:top w:type="dxa" w:w="100"/>
              <w:left w:type="dxa" w:w="0"/>
              <w:bottom w:type="dxa" w:w="100"/>
              <w:right w:type="dxa" w:w="0"/>
            </w:tcMar>
          </w:tcPr>
          <w:p>
            <w:pPr>
              <w:jc w:val="center"/>
            </w:pPr>
            <w:r>
              <w:rPr>
                <w:rFonts w:ascii="Arial" w:cs="Arial" w:eastAsia="Arial" w:hAnsi="Arial"/>
                <w:b/>
                <w:bCs/>
                <w:color w:val="FFFFFF"/>
                <w:sz w:val="44"/>
                <w:szCs w:val="44"/>
              </w:rPr>
              <w:t xml:space="preserve">🇲🇾</w:t>
            </w:r>
          </w:p>
        </w:tc>
        <w:tc>
          <w:tcPr>
            <w:tcW w:type="dxa" w:w="8260"/>
            <w:tcBorders>
              <w:top w:val="none" w:color="FFFFFF" w:sz="0"/>
              <w:left w:val="none" w:color="FFFFFF" w:sz="0"/>
              <w:bottom w:val="none" w:color="FFFFFF" w:sz="0"/>
              <w:right w:val="none" w:color="FFFFFF" w:sz="0"/>
            </w:tcBorders>
            <w:shd w:fill="7C3AED" w:val="clear"/>
            <w:tcMar>
              <w:top w:type="dxa" w:w="100"/>
              <w:left w:type="dxa" w:w="160"/>
              <w:bottom w:type="dxa" w:w="100"/>
              <w:right w:type="dxa" w:w="180"/>
            </w:tcMar>
          </w:tcPr>
          <w:p>
            <w:pPr>
              <w:spacing w:before="0" w:after="40"/>
            </w:pPr>
            <w:r>
              <w:rPr>
                <w:rFonts w:ascii="Arial" w:cs="Arial" w:eastAsia="Arial" w:hAnsi="Arial"/>
                <w:b/>
                <w:bCs/>
                <w:color w:val="FFFFFF"/>
                <w:sz w:val="32"/>
                <w:szCs w:val="32"/>
              </w:rPr>
              <w:t xml:space="preserve">Malaysia</w:t>
            </w:r>
          </w:p>
          <w:p>
            <w:r>
              <w:rPr>
                <w:rFonts w:ascii="Arial" w:cs="Arial" w:eastAsia="Arial" w:hAnsi="Arial"/>
                <w:i/>
                <w:iCs/>
                <w:color w:val="E0E7FF"/>
                <w:sz w:val="19"/>
                <w:szCs w:val="19"/>
              </w:rPr>
              <w:t xml:space="preserve">Visa-free 30 days for Indians  ·  Low cost of living  ·  Growing AI scene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single" w:color="7C3AED" w:sz="4"/>
              <w:bottom w:val="single" w:color="CCCCCC" w:sz="4"/>
              <w:right w:val="single" w:color="CCCCCC" w:sz="4"/>
            </w:tcBorders>
            <w:shd w:fill="FFFFFF" w:val="clear"/>
            <w:tcMar>
              <w:top w:type="dxa" w:w="120"/>
              <w:left w:type="dxa" w:w="160"/>
              <w:bottom w:type="dxa" w:w="120"/>
              <w:right w:type="dxa" w:w="160"/>
            </w:tcMar>
          </w:tcPr>
          <w:p>
            <w:pPr>
              <w:spacing w:before="0" w:after="60"/>
            </w:pPr>
            <w:r>
              <w:rPr>
                <w:rFonts w:ascii="Arial" w:cs="Arial" w:eastAsia="Arial" w:hAnsi="Arial"/>
                <w:b/>
                <w:bCs/>
                <w:color w:val="7C3AED"/>
                <w:sz w:val="20"/>
                <w:szCs w:val="20"/>
              </w:rPr>
              <w:t xml:space="preserve">Entry Visa</w:t>
            </w:r>
          </w:p>
          <w:p>
            <w:pPr>
              <w:spacing w:before="0" w:after="80"/>
            </w:pPr>
            <w:r>
              <w:rPr>
                <w:rFonts w:ascii="Arial" w:cs="Arial" w:eastAsia="Arial" w:hAnsi="Arial"/>
                <w:b/>
                <w:bCs/>
                <w:color w:val="9B1C1C"/>
                <w:sz w:val="22"/>
                <w:szCs w:val="22"/>
              </w:rPr>
              <w:t xml:space="preserve">Visa-FREE 30 days (valid through Dec 2026)</w:t>
            </w:r>
          </w:p>
          <w:p>
            <w:r>
              <w:rPr>
                <w:rFonts w:ascii="Arial" w:cs="Arial" w:eastAsia="Arial" w:hAnsi="Arial"/>
                <w:color w:val="444444"/>
                <w:sz w:val="18"/>
                <w:szCs w:val="18"/>
              </w:rPr>
              <w:t xml:space="preserve">Indian passport holders enter Malaysia visa-free for up to 30 days for tourism/business. Must complete Malaysia Digital Arrival Card (MDAC) online 3 days before arrival — takes 5 minutes. For a full 3-month internship, your employer will need to extend your stay or sponsor a longer work visa. The 30-day period is enough to arrive, set up, and begin the extension process in-country.</w:t>
            </w:r>
          </w:p>
        </w:tc>
        <w:tc>
          <w:tcPr>
            <w:tcW w:type="dxa" w:w="4800"/>
            <w:tcBorders>
              <w:top w:val="none" w:color="FFFFFF" w:sz="0"/>
              <w:left w:val="none" w:color="FFFFFF" w:sz="0"/>
              <w:bottom w:val="single" w:color="CCCCCC" w:sz="4"/>
              <w:right w:val="none" w:color="FFFFFF" w:sz="0"/>
            </w:tcBorders>
            <w:shd w:fill="F2F4FA" w:val="clear"/>
            <w:tcMar>
              <w:top w:type="dxa" w:w="120"/>
              <w:left w:type="dxa" w:w="160"/>
              <w:bottom w:type="dxa" w:w="120"/>
              <w:right w:type="dxa" w:w="160"/>
            </w:tcMar>
          </w:tcPr>
          <w:p>
            <w:pPr>
              <w:spacing w:before="0" w:after="60"/>
            </w:pPr>
            <w:r>
              <w:rPr>
                <w:rFonts w:ascii="Arial" w:cs="Arial" w:eastAsia="Arial" w:hAnsi="Arial"/>
                <w:b/>
                <w:bCs/>
                <w:color w:val="7C3AED"/>
                <w:sz w:val="20"/>
                <w:szCs w:val="20"/>
              </w:rPr>
              <w:t xml:space="preserve">Work / Intern Permit</w:t>
            </w:r>
          </w:p>
          <w:p>
            <w:pPr>
              <w:pStyle w:val="ListParagraph"/>
              <w:numPr>
                <w:ilvl w:val="0"/>
                <w:numId w:val="2"/>
              </w:numPr>
            </w:pPr>
            <w:r>
              <w:rPr>
                <w:rFonts w:ascii="Arial" w:cs="Arial" w:eastAsia="Arial" w:hAnsi="Arial"/>
                <w:color w:val="444444"/>
                <w:sz w:val="18"/>
                <w:szCs w:val="18"/>
              </w:rPr>
              <w:t xml:space="preserve">If internship is part of ASU curriculum (CPT-approved), student visa internship rules apply — simpler process</w:t>
            </w:r>
          </w:p>
          <w:p>
            <w:pPr>
              <w:pStyle w:val="ListParagraph"/>
              <w:numPr>
                <w:ilvl w:val="0"/>
                <w:numId w:val="2"/>
              </w:numPr>
            </w:pPr>
            <w:r>
              <w:rPr>
                <w:rFonts w:ascii="Arial" w:cs="Arial" w:eastAsia="Arial" w:hAnsi="Arial"/>
                <w:color w:val="444444"/>
                <w:sz w:val="18"/>
                <w:szCs w:val="18"/>
              </w:rPr>
              <w:t xml:space="preserve">For non-CPT internships: employer sponsors a Social Visit Pass extension (up to 90 days)</w:t>
            </w:r>
          </w:p>
          <w:p>
            <w:pPr>
              <w:pStyle w:val="ListParagraph"/>
              <w:numPr>
                <w:ilvl w:val="0"/>
                <w:numId w:val="2"/>
              </w:numPr>
            </w:pPr>
            <w:r>
              <w:rPr>
                <w:rFonts w:ascii="Arial" w:cs="Arial" w:eastAsia="Arial" w:hAnsi="Arial"/>
                <w:color w:val="444444"/>
                <w:sz w:val="18"/>
                <w:szCs w:val="18"/>
              </w:rPr>
              <w:t xml:space="preserve">Paid internship stipends: RM600–1,500/month (~$130–320 USD) — lower but cost of living is also very low</w:t>
            </w:r>
          </w:p>
          <w:p>
            <w:pPr>
              <w:pStyle w:val="ListParagraph"/>
              <w:numPr>
                <w:ilvl w:val="0"/>
                <w:numId w:val="2"/>
              </w:numPr>
            </w:pPr>
            <w:r>
              <w:rPr>
                <w:rFonts w:ascii="Arial" w:cs="Arial" w:eastAsia="Arial" w:hAnsi="Arial"/>
                <w:color w:val="444444"/>
                <w:sz w:val="18"/>
                <w:szCs w:val="18"/>
              </w:rPr>
              <w:t xml:space="preserve">MDAC digital arrival card: complete online before departure, 5 minutes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4"/>
              <w:bottom w:val="single" w:color="CCCCCC" w:sz="4"/>
              <w:right w:val="none" w:color="FFFFFF" w:sz="0"/>
            </w:tcBorders>
            <w:shd w:fill="FFFFFF" w:val="clear"/>
            <w:tcMar>
              <w:top w:type="dxa" w:w="100"/>
              <w:left w:type="dxa" w:w="160"/>
              <w:bottom w:type="dxa" w:w="100"/>
              <w:right w:type="dxa" w:w="160"/>
            </w:tcMar>
          </w:tcPr>
          <w:p>
            <w:pPr>
              <w:spacing w:before="0" w:after="80"/>
            </w:pPr>
            <w:r>
              <w:rPr>
                <w:rFonts w:ascii="Arial" w:cs="Arial" w:eastAsia="Arial" w:hAnsi="Arial"/>
                <w:b/>
                <w:bCs/>
                <w:color w:val="7C3AED"/>
                <w:sz w:val="20"/>
                <w:szCs w:val="20"/>
              </w:rPr>
              <w:t xml:space="preserve">Top Internship Targets in Malaysia</w:t>
            </w:r>
          </w:p>
          <w:p>
            <w:pPr>
              <w:spacing w:before="0" w:after="20"/>
            </w:pPr>
            <w:r>
              <w:rPr>
                <w:rFonts w:ascii="Arial" w:cs="Arial" w:eastAsia="Arial" w:hAnsi="Arial"/>
                <w:b/>
                <w:bCs/>
                <w:color w:val="1A1F7F"/>
                <w:sz w:val="19"/>
                <w:szCs w:val="19"/>
              </w:rPr>
              <w:t xml:space="preserve">MBZUAI — Undergraduate Research Internship (UGRIP) — </w:t>
            </w:r>
            <w:r>
              <w:rPr>
                <w:rFonts w:ascii="Arial" w:cs="Arial" w:eastAsia="Arial" w:hAnsi="Arial"/>
                <w:color w:val="444444"/>
                <w:sz w:val="19"/>
                <w:szCs w:val="19"/>
              </w:rPr>
              <w:t xml:space="preserve">AI &amp; Robotics research intern (May 31–June 26, 2026)</w:t>
            </w:r>
            <w:r>
              <w:rPr>
                <w:rFonts w:ascii="Arial" w:cs="Arial" w:eastAsia="Arial" w:hAnsi="Arial"/>
                <w:i/>
                <w:iCs/>
                <w:color w:val="92400E"/>
                <w:sz w:val="18"/>
                <w:szCs w:val="18"/>
              </w:rPr>
              <w:t xml:space="preserve">  Applications opened Jan 2026 — check status now</w:t>
            </w:r>
          </w:p>
          <w:p>
            <w:pPr>
              <w:spacing w:before="0" w:after="60"/>
            </w:pPr>
            <w:r>
              <w:rPr>
                <w:rFonts w:ascii="Arial" w:cs="Arial" w:eastAsia="Arial" w:hAnsi="Arial"/>
                <w:sz w:val="16"/>
                <w:szCs w:val="16"/>
              </w:rPr>
              <w:t xml:space="preserve">  </w:t>
            </w:r>
            <w:hyperlink w:history="1" r:id="rId5cpc8qvuq5pl_csjgdtyt">
              <w:r>
                <w:rPr>
                  <w:rFonts w:ascii="Arial" w:cs="Arial" w:eastAsia="Arial" w:hAnsi="Arial"/>
                  <w:color w:val="2D3BA8"/>
                  <w:u w:val="single"/>
                </w:rPr>
                <w:t xml:space="preserve">Apply / Learn more →</w:t>
              </w:r>
            </w:hyperlink>
          </w:p>
          <w:p>
            <w:pPr>
              <w:spacing w:before="0" w:after="20"/>
            </w:pPr>
            <w:r>
              <w:rPr>
                <w:rFonts w:ascii="Arial" w:cs="Arial" w:eastAsia="Arial" w:hAnsi="Arial"/>
                <w:b/>
                <w:bCs/>
                <w:color w:val="1A1F7F"/>
                <w:sz w:val="19"/>
                <w:szCs w:val="19"/>
              </w:rPr>
              <w:t xml:space="preserve">Tether Operations — </w:t>
            </w:r>
            <w:r>
              <w:rPr>
                <w:rFonts w:ascii="Arial" w:cs="Arial" w:eastAsia="Arial" w:hAnsi="Arial"/>
                <w:color w:val="444444"/>
                <w:sz w:val="19"/>
                <w:szCs w:val="19"/>
              </w:rPr>
              <w:t xml:space="preserve">AI/ML Research Intern — NLP, multimodal LLMs, Kuala Lumpur</w:t>
            </w:r>
          </w:p>
          <w:p>
            <w:pPr>
              <w:spacing w:before="0" w:after="60"/>
            </w:pPr>
            <w:r>
              <w:rPr>
                <w:rFonts w:ascii="Arial" w:cs="Arial" w:eastAsia="Arial" w:hAnsi="Arial"/>
                <w:sz w:val="16"/>
                <w:szCs w:val="16"/>
              </w:rPr>
              <w:t xml:space="preserve">  </w:t>
            </w:r>
            <w:hyperlink w:history="1" r:id="rIdj8pipjsbxt8lst_cxex2r">
              <w:r>
                <w:rPr>
                  <w:rFonts w:ascii="Arial" w:cs="Arial" w:eastAsia="Arial" w:hAnsi="Arial"/>
                  <w:color w:val="2D3BA8"/>
                  <w:u w:val="single"/>
                </w:rPr>
                <w:t xml:space="preserve">Apply / Learn more →</w:t>
              </w:r>
            </w:hyperlink>
          </w:p>
          <w:p>
            <w:pPr>
              <w:spacing w:before="0" w:after="20"/>
            </w:pPr>
            <w:r>
              <w:rPr>
                <w:rFonts w:ascii="Arial" w:cs="Arial" w:eastAsia="Arial" w:hAnsi="Arial"/>
                <w:b/>
                <w:bCs/>
                <w:color w:val="1A1F7F"/>
                <w:sz w:val="19"/>
                <w:szCs w:val="19"/>
              </w:rPr>
              <w:t xml:space="preserve">SuperKalam (Y Combinator backed) — </w:t>
            </w:r>
            <w:r>
              <w:rPr>
                <w:rFonts w:ascii="Arial" w:cs="Arial" w:eastAsia="Arial" w:hAnsi="Arial"/>
                <w:color w:val="444444"/>
                <w:sz w:val="19"/>
                <w:szCs w:val="19"/>
              </w:rPr>
              <w:t xml:space="preserve">AI/ML Research Intern — early-stage startup</w:t>
            </w:r>
          </w:p>
          <w:p>
            <w:pPr>
              <w:spacing w:before="0" w:after="60"/>
            </w:pPr>
            <w:r>
              <w:rPr>
                <w:rFonts w:ascii="Arial" w:cs="Arial" w:eastAsia="Arial" w:hAnsi="Arial"/>
                <w:sz w:val="16"/>
                <w:szCs w:val="16"/>
              </w:rPr>
              <w:t xml:space="preserve">  </w:t>
            </w:r>
            <w:hyperlink w:history="1" r:id="rIdei2lj2465st3pe4warqob">
              <w:r>
                <w:rPr>
                  <w:rFonts w:ascii="Arial" w:cs="Arial" w:eastAsia="Arial" w:hAnsi="Arial"/>
                  <w:color w:val="2D3BA8"/>
                  <w:u w:val="single"/>
                </w:rPr>
                <w:t xml:space="preserve">Apply / Learn more →</w:t>
              </w:r>
            </w:hyperlink>
          </w:p>
          <w:p>
            <w:pPr>
              <w:spacing w:before="0" w:after="20"/>
            </w:pPr>
            <w:r>
              <w:rPr>
                <w:rFonts w:ascii="Arial" w:cs="Arial" w:eastAsia="Arial" w:hAnsi="Arial"/>
                <w:b/>
                <w:bCs/>
                <w:color w:val="1A1F7F"/>
                <w:sz w:val="19"/>
                <w:szCs w:val="19"/>
              </w:rPr>
              <w:t xml:space="preserve">EY Malaysia — </w:t>
            </w:r>
            <w:r>
              <w:rPr>
                <w:rFonts w:ascii="Arial" w:cs="Arial" w:eastAsia="Arial" w:hAnsi="Arial"/>
                <w:color w:val="444444"/>
                <w:sz w:val="19"/>
                <w:szCs w:val="19"/>
              </w:rPr>
              <w:t xml:space="preserve">AI &amp; Data Capability Building Intern</w:t>
            </w:r>
          </w:p>
          <w:p>
            <w:pPr>
              <w:spacing w:before="0" w:after="60"/>
            </w:pPr>
            <w:r>
              <w:rPr>
                <w:rFonts w:ascii="Arial" w:cs="Arial" w:eastAsia="Arial" w:hAnsi="Arial"/>
                <w:sz w:val="16"/>
                <w:szCs w:val="16"/>
              </w:rPr>
              <w:t xml:space="preserve">  </w:t>
            </w:r>
            <w:hyperlink w:history="1" r:id="rIdcjygx5-ebqszhunesrgtb">
              <w:r>
                <w:rPr>
                  <w:rFonts w:ascii="Arial" w:cs="Arial" w:eastAsia="Arial" w:hAnsi="Arial"/>
                  <w:color w:val="2D3BA8"/>
                  <w:u w:val="single"/>
                </w:rPr>
                <w:t xml:space="preserve">Apply / Learn more →</w:t>
              </w:r>
            </w:hyperlink>
          </w:p>
          <w:p>
            <w:pPr>
              <w:spacing w:before="0" w:after="20"/>
            </w:pPr>
            <w:r>
              <w:rPr>
                <w:rFonts w:ascii="Arial" w:cs="Arial" w:eastAsia="Arial" w:hAnsi="Arial"/>
                <w:b/>
                <w:bCs/>
                <w:color w:val="1A1F7F"/>
                <w:sz w:val="19"/>
                <w:szCs w:val="19"/>
              </w:rPr>
              <w:t xml:space="preserve">UTM / UM Robotics Labs — </w:t>
            </w:r>
            <w:r>
              <w:rPr>
                <w:rFonts w:ascii="Arial" w:cs="Arial" w:eastAsia="Arial" w:hAnsi="Arial"/>
                <w:color w:val="444444"/>
                <w:sz w:val="19"/>
                <w:szCs w:val="19"/>
              </w:rPr>
              <w:t xml:space="preserve">University-based research internship (contact directly)</w:t>
            </w:r>
          </w:p>
          <w:p>
            <w:pPr>
              <w:spacing w:before="0" w:after="60"/>
            </w:pPr>
            <w:r>
              <w:rPr>
                <w:rFonts w:ascii="Arial" w:cs="Arial" w:eastAsia="Arial" w:hAnsi="Arial"/>
                <w:sz w:val="16"/>
                <w:szCs w:val="16"/>
              </w:rPr>
              <w:t xml:space="preserve">  </w:t>
            </w:r>
            <w:hyperlink w:history="1" r:id="rIdwpa43yis6etiwjwa3vonj">
              <w:r>
                <w:rPr>
                  <w:rFonts w:ascii="Arial" w:cs="Arial" w:eastAsia="Arial" w:hAnsi="Arial"/>
                  <w:color w:val="2D3BA8"/>
                  <w:u w:val="single"/>
                </w:rPr>
                <w:t xml:space="preserve">Apply / Learn more →</w:t>
              </w:r>
            </w:hyperlink>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80"/>
              <w:left w:type="dxa" w:w="180"/>
              <w:bottom w:type="dxa" w:w="80"/>
              <w:right w:type="dxa" w:w="180"/>
            </w:tcMar>
          </w:tcPr>
          <w:p>
            <w:r>
              <w:rPr>
                <w:rFonts w:ascii="Arial" w:cs="Arial" w:eastAsia="Arial" w:hAnsi="Arial"/>
                <w:color w:val="FFFFFF"/>
                <w:sz w:val="19"/>
                <w:szCs w:val="19"/>
              </w:rPr>
              <w:t xml:space="preserve">Best easiest-entry option in the region. The 30-day visa-free gives you time to arrive, set up, and sort the extension. Growing AI ecosystem — not as deep in robotics hardware as Germany/Japan but strong for AI/ML and computer vision work.</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45309" w:val="clear"/>
            <w:tcMar>
              <w:top w:type="dxa" w:w="80"/>
              <w:left w:type="dxa" w:w="200"/>
              <w:bottom w:type="dxa" w:w="80"/>
              <w:right w:type="dxa" w:w="200"/>
            </w:tcMar>
          </w:tcPr>
          <w:p>
            <w:r>
              <w:rPr>
                <w:rFonts w:ascii="Arial" w:cs="Arial" w:eastAsia="Arial" w:hAnsi="Arial"/>
                <w:b/>
                <w:bCs/>
                <w:caps/>
                <w:color w:val="FFFFFF"/>
                <w:sz w:val="22"/>
                <w:szCs w:val="22"/>
              </w:rPr>
              <w:t xml:space="preserve">Thailand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single" w:color="B45309" w:sz="8"/>
              <w:bottom w:val="single" w:color="B45309" w:sz="4"/>
              <w:right w:val="single" w:color="B45309" w:sz="4"/>
            </w:tcBorders>
            <w:shd w:fill="FFFBEB" w:val="clear"/>
            <w:tcMar>
              <w:top w:type="dxa" w:w="100"/>
              <w:left w:type="dxa" w:w="200"/>
              <w:bottom w:type="dxa" w:w="100"/>
              <w:right w:type="dxa" w:w="200"/>
            </w:tcMar>
          </w:tcPr>
          <w:p>
            <w:pPr>
              <w:spacing w:before="0" w:after="60"/>
            </w:pPr>
            <w:r>
              <w:rPr>
                <w:rFonts w:ascii="Arial" w:cs="Arial" w:eastAsia="Arial" w:hAnsi="Arial"/>
                <w:b/>
                <w:bCs/>
                <w:color w:val="B45309"/>
                <w:sz w:val="20"/>
                <w:szCs w:val="20"/>
              </w:rPr>
              <w:t xml:space="preserve">⚠  Important: Work permit required to legally work in Thailand</w:t>
            </w:r>
          </w:p>
          <w:p>
            <w:r>
              <w:rPr>
                <w:rFonts w:ascii="Arial" w:cs="Arial" w:eastAsia="Arial" w:hAnsi="Arial"/>
                <w:color w:val="374151"/>
                <w:sz w:val="19"/>
                <w:szCs w:val="19"/>
              </w:rPr>
              <w:t xml:space="preserve">Thailand offers 60-day visa-free entry for Indians (expanded in February 2026), which is the best entry policy in this group. However, to legally work or intern you must obtain a Non-Immigrant B visa AND a work permit — which requires your employer to justify why no Thai national could fill the role. This is bureaucratic and time-consuming. Most smaller employers won't do it. Only pursue Thailand if your employer explicitly confirms they will handle the work permit.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B45309" w:val="clear"/>
            <w:tcMar>
              <w:top w:type="dxa" w:w="100"/>
              <w:left w:type="dxa" w:w="0"/>
              <w:bottom w:type="dxa" w:w="100"/>
              <w:right w:type="dxa" w:w="0"/>
            </w:tcMar>
          </w:tcPr>
          <w:p>
            <w:pPr>
              <w:jc w:val="center"/>
            </w:pPr>
            <w:r>
              <w:rPr>
                <w:rFonts w:ascii="Arial" w:cs="Arial" w:eastAsia="Arial" w:hAnsi="Arial"/>
                <w:b/>
                <w:bCs/>
                <w:color w:val="FFFFFF"/>
                <w:sz w:val="44"/>
                <w:szCs w:val="44"/>
              </w:rPr>
              <w:t xml:space="preserve">🇹🇭</w:t>
            </w:r>
          </w:p>
        </w:tc>
        <w:tc>
          <w:tcPr>
            <w:tcW w:type="dxa" w:w="8260"/>
            <w:tcBorders>
              <w:top w:val="none" w:color="FFFFFF" w:sz="0"/>
              <w:left w:val="none" w:color="FFFFFF" w:sz="0"/>
              <w:bottom w:val="none" w:color="FFFFFF" w:sz="0"/>
              <w:right w:val="none" w:color="FFFFFF" w:sz="0"/>
            </w:tcBorders>
            <w:shd w:fill="B45309" w:val="clear"/>
            <w:tcMar>
              <w:top w:type="dxa" w:w="100"/>
              <w:left w:type="dxa" w:w="160"/>
              <w:bottom w:type="dxa" w:w="100"/>
              <w:right w:type="dxa" w:w="180"/>
            </w:tcMar>
          </w:tcPr>
          <w:p>
            <w:pPr>
              <w:spacing w:before="0" w:after="40"/>
            </w:pPr>
            <w:r>
              <w:rPr>
                <w:rFonts w:ascii="Arial" w:cs="Arial" w:eastAsia="Arial" w:hAnsi="Arial"/>
                <w:b/>
                <w:bCs/>
                <w:color w:val="FFFFFF"/>
                <w:sz w:val="32"/>
                <w:szCs w:val="32"/>
              </w:rPr>
              <w:t xml:space="preserve">Thailand</w:t>
            </w:r>
          </w:p>
          <w:p>
            <w:r>
              <w:rPr>
                <w:rFonts w:ascii="Arial" w:cs="Arial" w:eastAsia="Arial" w:hAnsi="Arial"/>
                <w:i/>
                <w:iCs/>
                <w:color w:val="E0E7FF"/>
                <w:sz w:val="19"/>
                <w:szCs w:val="19"/>
              </w:rPr>
              <w:t xml:space="preserve">Visa-free 60 days for Indians  ·  Very low cost of living  ·  Fast-growing tech scene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single" w:color="B45309" w:sz="4"/>
              <w:bottom w:val="single" w:color="CCCCCC" w:sz="4"/>
              <w:right w:val="single" w:color="CCCCCC" w:sz="4"/>
            </w:tcBorders>
            <w:shd w:fill="FFFFFF" w:val="clear"/>
            <w:tcMar>
              <w:top w:type="dxa" w:w="120"/>
              <w:left w:type="dxa" w:w="160"/>
              <w:bottom w:type="dxa" w:w="120"/>
              <w:right w:type="dxa" w:w="160"/>
            </w:tcMar>
          </w:tcPr>
          <w:p>
            <w:pPr>
              <w:spacing w:before="0" w:after="60"/>
            </w:pPr>
            <w:r>
              <w:rPr>
                <w:rFonts w:ascii="Arial" w:cs="Arial" w:eastAsia="Arial" w:hAnsi="Arial"/>
                <w:b/>
                <w:bCs/>
                <w:color w:val="B45309"/>
                <w:sz w:val="20"/>
                <w:szCs w:val="20"/>
              </w:rPr>
              <w:t xml:space="preserve">Entry Visa</w:t>
            </w:r>
          </w:p>
          <w:p>
            <w:pPr>
              <w:spacing w:before="0" w:after="80"/>
            </w:pPr>
            <w:r>
              <w:rPr>
                <w:rFonts w:ascii="Arial" w:cs="Arial" w:eastAsia="Arial" w:hAnsi="Arial"/>
                <w:b/>
                <w:bCs/>
                <w:color w:val="9B1C1C"/>
                <w:sz w:val="22"/>
                <w:szCs w:val="22"/>
              </w:rPr>
              <w:t xml:space="preserve">Visa-FREE 60 days (Feb 2026 expansion)</w:t>
            </w:r>
          </w:p>
          <w:p>
            <w:r>
              <w:rPr>
                <w:rFonts w:ascii="Arial" w:cs="Arial" w:eastAsia="Arial" w:hAnsi="Arial"/>
                <w:color w:val="444444"/>
                <w:sz w:val="18"/>
                <w:szCs w:val="18"/>
              </w:rPr>
              <w:t xml:space="preserve">Indian nationals now enter Thailand visa-free for 60 days (extended from 30 days in February 2026). This is the best entry policy in this entire guide. No fees, no advance application — just complete the Thailand Digital Arrival Card (TDAC) online before departure. However: visa-free entry is for tourism/visits only. To work legally, you need a separate work permit.</w:t>
            </w:r>
          </w:p>
        </w:tc>
        <w:tc>
          <w:tcPr>
            <w:tcW w:type="dxa" w:w="4800"/>
            <w:tcBorders>
              <w:top w:val="none" w:color="FFFFFF" w:sz="0"/>
              <w:left w:val="none" w:color="FFFFFF" w:sz="0"/>
              <w:bottom w:val="single" w:color="CCCCCC" w:sz="4"/>
              <w:right w:val="none" w:color="FFFFFF" w:sz="0"/>
            </w:tcBorders>
            <w:shd w:fill="F2F4FA" w:val="clear"/>
            <w:tcMar>
              <w:top w:type="dxa" w:w="120"/>
              <w:left w:type="dxa" w:w="160"/>
              <w:bottom w:type="dxa" w:w="120"/>
              <w:right w:type="dxa" w:w="160"/>
            </w:tcMar>
          </w:tcPr>
          <w:p>
            <w:pPr>
              <w:spacing w:before="0" w:after="60"/>
            </w:pPr>
            <w:r>
              <w:rPr>
                <w:rFonts w:ascii="Arial" w:cs="Arial" w:eastAsia="Arial" w:hAnsi="Arial"/>
                <w:b/>
                <w:bCs/>
                <w:color w:val="B45309"/>
                <w:sz w:val="20"/>
                <w:szCs w:val="20"/>
              </w:rPr>
              <w:t xml:space="preserve">Work / Intern Permit</w:t>
            </w:r>
          </w:p>
          <w:p>
            <w:pPr>
              <w:pStyle w:val="ListParagraph"/>
              <w:numPr>
                <w:ilvl w:val="0"/>
                <w:numId w:val="2"/>
              </w:numPr>
            </w:pPr>
            <w:r>
              <w:rPr>
                <w:rFonts w:ascii="Arial" w:cs="Arial" w:eastAsia="Arial" w:hAnsi="Arial"/>
                <w:color w:val="444444"/>
                <w:sz w:val="18"/>
                <w:szCs w:val="18"/>
              </w:rPr>
              <w:t xml:space="preserve">Cannot legally work on the 60-day visa-free or ED (education) visa</w:t>
            </w:r>
          </w:p>
          <w:p>
            <w:pPr>
              <w:pStyle w:val="ListParagraph"/>
              <w:numPr>
                <w:ilvl w:val="0"/>
                <w:numId w:val="2"/>
              </w:numPr>
            </w:pPr>
            <w:r>
              <w:rPr>
                <w:rFonts w:ascii="Arial" w:cs="Arial" w:eastAsia="Arial" w:hAnsi="Arial"/>
                <w:color w:val="444444"/>
                <w:sz w:val="18"/>
                <w:szCs w:val="18"/>
              </w:rPr>
              <w:t xml:space="preserve">Work permit requires: Non-Immigrant B visa + employer application to Thai Department of Employment</w:t>
            </w:r>
          </w:p>
          <w:p>
            <w:pPr>
              <w:pStyle w:val="ListParagraph"/>
              <w:numPr>
                <w:ilvl w:val="0"/>
                <w:numId w:val="2"/>
              </w:numPr>
            </w:pPr>
            <w:r>
              <w:rPr>
                <w:rFonts w:ascii="Arial" w:cs="Arial" w:eastAsia="Arial" w:hAnsi="Arial"/>
                <w:color w:val="444444"/>
                <w:sz w:val="18"/>
                <w:szCs w:val="18"/>
              </w:rPr>
              <w:t xml:space="preserve">Employer must prove no Thai national can fill the role — complex and uncommon for internships</w:t>
            </w:r>
          </w:p>
          <w:p>
            <w:pPr>
              <w:pStyle w:val="ListParagraph"/>
              <w:numPr>
                <w:ilvl w:val="0"/>
                <w:numId w:val="2"/>
              </w:numPr>
            </w:pPr>
            <w:r>
              <w:rPr>
                <w:rFonts w:ascii="Arial" w:cs="Arial" w:eastAsia="Arial" w:hAnsi="Arial"/>
                <w:color w:val="444444"/>
                <w:sz w:val="18"/>
                <w:szCs w:val="18"/>
              </w:rPr>
              <w:t xml:space="preserve">Only realistic if: employer commits to sponsoring, OR through a formal program (e.g., US Embassy Thailand)</w:t>
            </w:r>
          </w:p>
          <w:p>
            <w:pPr>
              <w:pStyle w:val="ListParagraph"/>
              <w:numPr>
                <w:ilvl w:val="0"/>
                <w:numId w:val="2"/>
              </w:numPr>
            </w:pPr>
            <w:r>
              <w:rPr>
                <w:rFonts w:ascii="Arial" w:cs="Arial" w:eastAsia="Arial" w:hAnsi="Arial"/>
                <w:color w:val="444444"/>
                <w:sz w:val="18"/>
                <w:szCs w:val="18"/>
              </w:rPr>
              <w:t xml:space="preserve">Unpaid research visits up to 60 days may be possible without work authorization — discuss with your employer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4"/>
              <w:bottom w:val="single" w:color="CCCCCC" w:sz="4"/>
              <w:right w:val="none" w:color="FFFFFF" w:sz="0"/>
            </w:tcBorders>
            <w:shd w:fill="FFFFFF" w:val="clear"/>
            <w:tcMar>
              <w:top w:type="dxa" w:w="100"/>
              <w:left w:type="dxa" w:w="160"/>
              <w:bottom w:type="dxa" w:w="100"/>
              <w:right w:type="dxa" w:w="160"/>
            </w:tcMar>
          </w:tcPr>
          <w:p>
            <w:pPr>
              <w:spacing w:before="0" w:after="80"/>
            </w:pPr>
            <w:r>
              <w:rPr>
                <w:rFonts w:ascii="Arial" w:cs="Arial" w:eastAsia="Arial" w:hAnsi="Arial"/>
                <w:b/>
                <w:bCs/>
                <w:color w:val="B45309"/>
                <w:sz w:val="20"/>
                <w:szCs w:val="20"/>
              </w:rPr>
              <w:t xml:space="preserve">Top Internship Targets in Thailand</w:t>
            </w:r>
          </w:p>
          <w:p>
            <w:pPr>
              <w:spacing w:before="0" w:after="20"/>
            </w:pPr>
            <w:r>
              <w:rPr>
                <w:rFonts w:ascii="Arial" w:cs="Arial" w:eastAsia="Arial" w:hAnsi="Arial"/>
                <w:b/>
                <w:bCs/>
                <w:color w:val="1A1F7F"/>
                <w:sz w:val="19"/>
                <w:szCs w:val="19"/>
              </w:rPr>
              <w:t xml:space="preserve">Bosch Automotive Thailand — </w:t>
            </w:r>
            <w:r>
              <w:rPr>
                <w:rFonts w:ascii="Arial" w:cs="Arial" w:eastAsia="Arial" w:hAnsi="Arial"/>
                <w:color w:val="444444"/>
                <w:sz w:val="19"/>
                <w:szCs w:val="19"/>
              </w:rPr>
              <w:t xml:space="preserve">Engineering Intern (4+ months min) — embedded systems, automation</w:t>
            </w:r>
            <w:r>
              <w:rPr>
                <w:rFonts w:ascii="Arial" w:cs="Arial" w:eastAsia="Arial" w:hAnsi="Arial"/>
                <w:i/>
                <w:iCs/>
                <w:color w:val="92400E"/>
                <w:sz w:val="18"/>
                <w:szCs w:val="18"/>
              </w:rPr>
              <w:t xml:space="preserve">  Established intern program — ask about work permit support</w:t>
            </w:r>
          </w:p>
          <w:p>
            <w:pPr>
              <w:spacing w:before="0" w:after="60"/>
            </w:pPr>
            <w:r>
              <w:rPr>
                <w:rFonts w:ascii="Arial" w:cs="Arial" w:eastAsia="Arial" w:hAnsi="Arial"/>
                <w:sz w:val="16"/>
                <w:szCs w:val="16"/>
              </w:rPr>
              <w:t xml:space="preserve">  </w:t>
            </w:r>
            <w:hyperlink w:history="1" r:id="rIdiniaanbztmx94ut4ixd-d">
              <w:r>
                <w:rPr>
                  <w:rFonts w:ascii="Arial" w:cs="Arial" w:eastAsia="Arial" w:hAnsi="Arial"/>
                  <w:color w:val="2D3BA8"/>
                  <w:u w:val="single"/>
                </w:rPr>
                <w:t xml:space="preserve">Apply / Learn more →</w:t>
              </w:r>
            </w:hyperlink>
          </w:p>
          <w:p>
            <w:pPr>
              <w:spacing w:before="0" w:after="20"/>
            </w:pPr>
            <w:r>
              <w:rPr>
                <w:rFonts w:ascii="Arial" w:cs="Arial" w:eastAsia="Arial" w:hAnsi="Arial"/>
                <w:b/>
                <w:bCs/>
                <w:color w:val="1A1F7F"/>
                <w:sz w:val="19"/>
                <w:szCs w:val="19"/>
              </w:rPr>
              <w:t xml:space="preserve">AIS Digital Talent — The Bloom Program — </w:t>
            </w:r>
            <w:r>
              <w:rPr>
                <w:rFonts w:ascii="Arial" w:cs="Arial" w:eastAsia="Arial" w:hAnsi="Arial"/>
                <w:color w:val="444444"/>
                <w:sz w:val="19"/>
                <w:szCs w:val="19"/>
              </w:rPr>
              <w:t xml:space="preserve">Cloud / AI / ML intern — stipend ฿10,000–25,000/month</w:t>
            </w:r>
            <w:r>
              <w:rPr>
                <w:rFonts w:ascii="Arial" w:cs="Arial" w:eastAsia="Arial" w:hAnsi="Arial"/>
                <w:i/>
                <w:iCs/>
                <w:color w:val="92400E"/>
                <w:sz w:val="18"/>
                <w:szCs w:val="18"/>
              </w:rPr>
              <w:t xml:space="preserve">  Popular structured program</w:t>
            </w:r>
          </w:p>
          <w:p>
            <w:pPr>
              <w:spacing w:before="0" w:after="60"/>
            </w:pPr>
            <w:r>
              <w:rPr>
                <w:rFonts w:ascii="Arial" w:cs="Arial" w:eastAsia="Arial" w:hAnsi="Arial"/>
                <w:sz w:val="16"/>
                <w:szCs w:val="16"/>
              </w:rPr>
              <w:t xml:space="preserve">  </w:t>
            </w:r>
            <w:hyperlink w:history="1" r:id="rIdh1fsq37-wpxielxw455fa">
              <w:r>
                <w:rPr>
                  <w:rFonts w:ascii="Arial" w:cs="Arial" w:eastAsia="Arial" w:hAnsi="Arial"/>
                  <w:color w:val="2D3BA8"/>
                  <w:u w:val="single"/>
                </w:rPr>
                <w:t xml:space="preserve">Apply / Learn more →</w:t>
              </w:r>
            </w:hyperlink>
          </w:p>
          <w:p>
            <w:pPr>
              <w:spacing w:before="0" w:after="20"/>
            </w:pPr>
            <w:r>
              <w:rPr>
                <w:rFonts w:ascii="Arial" w:cs="Arial" w:eastAsia="Arial" w:hAnsi="Arial"/>
                <w:b/>
                <w:bCs/>
                <w:color w:val="1A1F7F"/>
                <w:sz w:val="19"/>
                <w:szCs w:val="19"/>
              </w:rPr>
              <w:t xml:space="preserve">Agoda (Booking Holdings) — </w:t>
            </w:r>
            <w:r>
              <w:rPr>
                <w:rFonts w:ascii="Arial" w:cs="Arial" w:eastAsia="Arial" w:hAnsi="Arial"/>
                <w:color w:val="444444"/>
                <w:sz w:val="19"/>
                <w:szCs w:val="19"/>
              </w:rPr>
              <w:t xml:space="preserve">Software Engineering / ML Intern — Bangkok</w:t>
            </w:r>
          </w:p>
          <w:p>
            <w:pPr>
              <w:spacing w:before="0" w:after="60"/>
            </w:pPr>
            <w:r>
              <w:rPr>
                <w:rFonts w:ascii="Arial" w:cs="Arial" w:eastAsia="Arial" w:hAnsi="Arial"/>
                <w:sz w:val="16"/>
                <w:szCs w:val="16"/>
              </w:rPr>
              <w:t xml:space="preserve">  </w:t>
            </w:r>
            <w:hyperlink w:history="1" r:id="rIdp7nzj7giuiowjdft4wryu">
              <w:r>
                <w:rPr>
                  <w:rFonts w:ascii="Arial" w:cs="Arial" w:eastAsia="Arial" w:hAnsi="Arial"/>
                  <w:color w:val="2D3BA8"/>
                  <w:u w:val="single"/>
                </w:rPr>
                <w:t xml:space="preserve">Apply / Learn more →</w:t>
              </w:r>
            </w:hyperlink>
          </w:p>
          <w:p>
            <w:pPr>
              <w:spacing w:before="0" w:after="20"/>
            </w:pPr>
            <w:r>
              <w:rPr>
                <w:rFonts w:ascii="Arial" w:cs="Arial" w:eastAsia="Arial" w:hAnsi="Arial"/>
                <w:b/>
                <w:bCs/>
                <w:color w:val="1A1F7F"/>
                <w:sz w:val="19"/>
                <w:szCs w:val="19"/>
              </w:rPr>
              <w:t xml:space="preserve">US Embassy Bangkok — </w:t>
            </w:r>
            <w:r>
              <w:rPr>
                <w:rFonts w:ascii="Arial" w:cs="Arial" w:eastAsia="Arial" w:hAnsi="Arial"/>
                <w:color w:val="444444"/>
                <w:sz w:val="19"/>
                <w:szCs w:val="19"/>
              </w:rPr>
              <w:t xml:space="preserve">Formal internship with work authorization support — various roles</w:t>
            </w:r>
          </w:p>
          <w:p>
            <w:pPr>
              <w:spacing w:before="0" w:after="60"/>
            </w:pPr>
            <w:r>
              <w:rPr>
                <w:rFonts w:ascii="Arial" w:cs="Arial" w:eastAsia="Arial" w:hAnsi="Arial"/>
                <w:sz w:val="16"/>
                <w:szCs w:val="16"/>
              </w:rPr>
              <w:t xml:space="preserve">  </w:t>
            </w:r>
            <w:hyperlink w:history="1" r:id="rIdrtvwfxw2yod5lxtz6mut6">
              <w:r>
                <w:rPr>
                  <w:rFonts w:ascii="Arial" w:cs="Arial" w:eastAsia="Arial" w:hAnsi="Arial"/>
                  <w:color w:val="2D3BA8"/>
                  <w:u w:val="single"/>
                </w:rPr>
                <w:t xml:space="preserve">Apply / Learn more →</w:t>
              </w:r>
            </w:hyperlink>
          </w:p>
          <w:p>
            <w:pPr>
              <w:spacing w:before="0" w:after="20"/>
            </w:pPr>
            <w:r>
              <w:rPr>
                <w:rFonts w:ascii="Arial" w:cs="Arial" w:eastAsia="Arial" w:hAnsi="Arial"/>
                <w:b/>
                <w:bCs/>
                <w:color w:val="1A1F7F"/>
                <w:sz w:val="19"/>
                <w:szCs w:val="19"/>
              </w:rPr>
              <w:t xml:space="preserve">True Corporation — </w:t>
            </w:r>
            <w:r>
              <w:rPr>
                <w:rFonts w:ascii="Arial" w:cs="Arial" w:eastAsia="Arial" w:hAnsi="Arial"/>
                <w:color w:val="444444"/>
                <w:sz w:val="19"/>
                <w:szCs w:val="19"/>
              </w:rPr>
              <w:t xml:space="preserve">Tech / AI intern — telecom and digital services</w:t>
            </w:r>
          </w:p>
          <w:p>
            <w:pPr>
              <w:spacing w:before="0" w:after="60"/>
            </w:pPr>
            <w:r>
              <w:rPr>
                <w:rFonts w:ascii="Arial" w:cs="Arial" w:eastAsia="Arial" w:hAnsi="Arial"/>
                <w:sz w:val="16"/>
                <w:szCs w:val="16"/>
              </w:rPr>
              <w:t xml:space="preserve">  </w:t>
            </w:r>
            <w:hyperlink w:history="1" r:id="rIdu6jbusvi0wkyd01iy76u2">
              <w:r>
                <w:rPr>
                  <w:rFonts w:ascii="Arial" w:cs="Arial" w:eastAsia="Arial" w:hAnsi="Arial"/>
                  <w:color w:val="2D3BA8"/>
                  <w:u w:val="single"/>
                </w:rPr>
                <w:t xml:space="preserve">Apply / Learn more →</w:t>
              </w:r>
            </w:hyperlink>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45309" w:val="clear"/>
            <w:tcMar>
              <w:top w:type="dxa" w:w="80"/>
              <w:left w:type="dxa" w:w="180"/>
              <w:bottom w:type="dxa" w:w="80"/>
              <w:right w:type="dxa" w:w="180"/>
            </w:tcMar>
          </w:tcPr>
          <w:p>
            <w:r>
              <w:rPr>
                <w:rFonts w:ascii="Arial" w:cs="Arial" w:eastAsia="Arial" w:hAnsi="Arial"/>
                <w:color w:val="FFFFFF"/>
                <w:sz w:val="19"/>
                <w:szCs w:val="19"/>
              </w:rPr>
              <w:t xml:space="preserve">Easiest entry in this guide (60-day visa-free) but hardest to work legally. Best for longer-term planning or if your specific employer already runs international intern programs with work permit support.</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4ED8" w:val="clear"/>
            <w:tcMar>
              <w:top w:type="dxa" w:w="80"/>
              <w:left w:type="dxa" w:w="200"/>
              <w:bottom w:type="dxa" w:w="80"/>
              <w:right w:type="dxa" w:w="200"/>
            </w:tcMar>
          </w:tcPr>
          <w:p>
            <w:r>
              <w:rPr>
                <w:rFonts w:ascii="Arial" w:cs="Arial" w:eastAsia="Arial" w:hAnsi="Arial"/>
                <w:b/>
                <w:bCs/>
                <w:caps/>
                <w:color w:val="FFFFFF"/>
                <w:sz w:val="22"/>
                <w:szCs w:val="22"/>
              </w:rPr>
              <w:t xml:space="preserve">Australia</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1D4ED8" w:val="clear"/>
            <w:tcMar>
              <w:top w:type="dxa" w:w="100"/>
              <w:left w:type="dxa" w:w="0"/>
              <w:bottom w:type="dxa" w:w="100"/>
              <w:right w:type="dxa" w:w="0"/>
            </w:tcMar>
          </w:tcPr>
          <w:p>
            <w:pPr>
              <w:jc w:val="center"/>
            </w:pPr>
            <w:r>
              <w:rPr>
                <w:rFonts w:ascii="Arial" w:cs="Arial" w:eastAsia="Arial" w:hAnsi="Arial"/>
                <w:b/>
                <w:bCs/>
                <w:color w:val="FFFFFF"/>
                <w:sz w:val="44"/>
                <w:szCs w:val="44"/>
              </w:rPr>
              <w:t xml:space="preserve">🇦🇺</w:t>
            </w:r>
          </w:p>
        </w:tc>
        <w:tc>
          <w:tcPr>
            <w:tcW w:type="dxa" w:w="8260"/>
            <w:tcBorders>
              <w:top w:val="none" w:color="FFFFFF" w:sz="0"/>
              <w:left w:val="none" w:color="FFFFFF" w:sz="0"/>
              <w:bottom w:val="none" w:color="FFFFFF" w:sz="0"/>
              <w:right w:val="none" w:color="FFFFFF" w:sz="0"/>
            </w:tcBorders>
            <w:shd w:fill="1D4ED8" w:val="clear"/>
            <w:tcMar>
              <w:top w:type="dxa" w:w="100"/>
              <w:left w:type="dxa" w:w="160"/>
              <w:bottom w:type="dxa" w:w="100"/>
              <w:right w:type="dxa" w:w="180"/>
            </w:tcMar>
          </w:tcPr>
          <w:p>
            <w:pPr>
              <w:spacing w:before="0" w:after="40"/>
            </w:pPr>
            <w:r>
              <w:rPr>
                <w:rFonts w:ascii="Arial" w:cs="Arial" w:eastAsia="Arial" w:hAnsi="Arial"/>
                <w:b/>
                <w:bCs/>
                <w:color w:val="FFFFFF"/>
                <w:sz w:val="32"/>
                <w:szCs w:val="32"/>
              </w:rPr>
              <w:t xml:space="preserve">Australia</w:t>
            </w:r>
          </w:p>
          <w:p>
            <w:r>
              <w:rPr>
                <w:rFonts w:ascii="Arial" w:cs="Arial" w:eastAsia="Arial" w:hAnsi="Arial"/>
                <w:i/>
                <w:iCs/>
                <w:color w:val="E0E7FF"/>
                <w:sz w:val="19"/>
                <w:szCs w:val="19"/>
              </w:rPr>
              <w:t xml:space="preserve">Largest robotics ecosystem in this guide  ·  565+ active listings  ·  Strong intern infrastructure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single" w:color="1D4ED8" w:sz="4"/>
              <w:bottom w:val="single" w:color="CCCCCC" w:sz="4"/>
              <w:right w:val="single" w:color="CCCCCC" w:sz="4"/>
            </w:tcBorders>
            <w:shd w:fill="FFFFFF" w:val="clear"/>
            <w:tcMar>
              <w:top w:type="dxa" w:w="120"/>
              <w:left w:type="dxa" w:w="160"/>
              <w:bottom w:type="dxa" w:w="120"/>
              <w:right w:type="dxa" w:w="160"/>
            </w:tcMar>
          </w:tcPr>
          <w:p>
            <w:pPr>
              <w:spacing w:before="0" w:after="60"/>
            </w:pPr>
            <w:r>
              <w:rPr>
                <w:rFonts w:ascii="Arial" w:cs="Arial" w:eastAsia="Arial" w:hAnsi="Arial"/>
                <w:b/>
                <w:bCs/>
                <w:color w:val="1D4ED8"/>
                <w:sz w:val="20"/>
                <w:szCs w:val="20"/>
              </w:rPr>
              <w:t xml:space="preserve">Entry Visa</w:t>
            </w:r>
          </w:p>
          <w:p>
            <w:pPr>
              <w:spacing w:before="0" w:after="80"/>
            </w:pPr>
            <w:r>
              <w:rPr>
                <w:rFonts w:ascii="Arial" w:cs="Arial" w:eastAsia="Arial" w:hAnsi="Arial"/>
                <w:b/>
                <w:bCs/>
                <w:color w:val="9B1C1C"/>
                <w:sz w:val="22"/>
                <w:szCs w:val="22"/>
              </w:rPr>
              <w:t xml:space="preserve">Visa required — 7-14 day processing</w:t>
            </w:r>
          </w:p>
          <w:p>
            <w:r>
              <w:rPr>
                <w:rFonts w:ascii="Arial" w:cs="Arial" w:eastAsia="Arial" w:hAnsi="Arial"/>
                <w:color w:val="444444"/>
                <w:sz w:val="18"/>
                <w:szCs w:val="18"/>
              </w:rPr>
              <w:t xml:space="preserve">Indian nationals need a visa for Australia. The most relevant options: (1) Student Visa 500 — allows unlimited work for CPT-approved internships; (2) Temporary Activity Visa 408 — for structured internships up to 4 years; (3) Training Visa 407 — for workplace training. Visa fees rose to AUD $2,000 (from July 2025). Processing: 7-14 days. Your US F-1 is a positive supporting document. Note: Australia's summer is November–February, so 'summer internships' there start in November.</w:t>
            </w:r>
          </w:p>
        </w:tc>
        <w:tc>
          <w:tcPr>
            <w:tcW w:type="dxa" w:w="4800"/>
            <w:tcBorders>
              <w:top w:val="none" w:color="FFFFFF" w:sz="0"/>
              <w:left w:val="none" w:color="FFFFFF" w:sz="0"/>
              <w:bottom w:val="single" w:color="CCCCCC" w:sz="4"/>
              <w:right w:val="none" w:color="FFFFFF" w:sz="0"/>
            </w:tcBorders>
            <w:shd w:fill="F2F4FA" w:val="clear"/>
            <w:tcMar>
              <w:top w:type="dxa" w:w="120"/>
              <w:left w:type="dxa" w:w="160"/>
              <w:bottom w:type="dxa" w:w="120"/>
              <w:right w:type="dxa" w:w="160"/>
            </w:tcMar>
          </w:tcPr>
          <w:p>
            <w:pPr>
              <w:spacing w:before="0" w:after="60"/>
            </w:pPr>
            <w:r>
              <w:rPr>
                <w:rFonts w:ascii="Arial" w:cs="Arial" w:eastAsia="Arial" w:hAnsi="Arial"/>
                <w:b/>
                <w:bCs/>
                <w:color w:val="1D4ED8"/>
                <w:sz w:val="20"/>
                <w:szCs w:val="20"/>
              </w:rPr>
              <w:t xml:space="preserve">Work / Intern Permit</w:t>
            </w:r>
          </w:p>
          <w:p>
            <w:pPr>
              <w:pStyle w:val="ListParagraph"/>
              <w:numPr>
                <w:ilvl w:val="0"/>
                <w:numId w:val="2"/>
              </w:numPr>
            </w:pPr>
            <w:r>
              <w:rPr>
                <w:rFonts w:ascii="Arial" w:cs="Arial" w:eastAsia="Arial" w:hAnsi="Arial"/>
                <w:color w:val="444444"/>
                <w:sz w:val="18"/>
                <w:szCs w:val="18"/>
              </w:rPr>
              <w:t xml:space="preserve">Student Visa 500: unlimited work hours for curriculum-endorsed internships (ASU CPT letter required)</w:t>
            </w:r>
          </w:p>
          <w:p>
            <w:pPr>
              <w:pStyle w:val="ListParagraph"/>
              <w:numPr>
                <w:ilvl w:val="0"/>
                <w:numId w:val="2"/>
              </w:numPr>
            </w:pPr>
            <w:r>
              <w:rPr>
                <w:rFonts w:ascii="Arial" w:cs="Arial" w:eastAsia="Arial" w:hAnsi="Arial"/>
                <w:color w:val="444444"/>
                <w:sz w:val="18"/>
                <w:szCs w:val="18"/>
              </w:rPr>
              <w:t xml:space="preserve">Temporary Activity Visa 408: employer provides support letter; 2-4 week processing</w:t>
            </w:r>
          </w:p>
          <w:p>
            <w:pPr>
              <w:pStyle w:val="ListParagraph"/>
              <w:numPr>
                <w:ilvl w:val="0"/>
                <w:numId w:val="2"/>
              </w:numPr>
            </w:pPr>
            <w:r>
              <w:rPr>
                <w:rFonts w:ascii="Arial" w:cs="Arial" w:eastAsia="Arial" w:hAnsi="Arial"/>
                <w:color w:val="444444"/>
                <w:sz w:val="18"/>
                <w:szCs w:val="18"/>
              </w:rPr>
              <w:t xml:space="preserve">Work and Holiday Visa: if you qualify by nationality/age, allows 12 months of work — check eligibility</w:t>
            </w:r>
          </w:p>
          <w:p>
            <w:pPr>
              <w:pStyle w:val="ListParagraph"/>
              <w:numPr>
                <w:ilvl w:val="0"/>
                <w:numId w:val="2"/>
              </w:numPr>
            </w:pPr>
            <w:r>
              <w:rPr>
                <w:rFonts w:ascii="Arial" w:cs="Arial" w:eastAsia="Arial" w:hAnsi="Arial"/>
                <w:color w:val="444444"/>
                <w:sz w:val="18"/>
                <w:szCs w:val="18"/>
              </w:rPr>
              <w:t xml:space="preserve">Visa fee: AUD $2,000 (~$1,300 USD) — higher than other countries in this guide</w:t>
            </w:r>
          </w:p>
          <w:p>
            <w:pPr>
              <w:pStyle w:val="ListParagraph"/>
              <w:numPr>
                <w:ilvl w:val="0"/>
                <w:numId w:val="2"/>
              </w:numPr>
            </w:pPr>
            <w:r>
              <w:rPr>
                <w:rFonts w:ascii="Arial" w:cs="Arial" w:eastAsia="Arial" w:hAnsi="Arial"/>
                <w:color w:val="444444"/>
                <w:sz w:val="18"/>
                <w:szCs w:val="18"/>
              </w:rPr>
              <w:t xml:space="preserve">Plan visa application 3-4 weeks before start date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D4ED8" w:sz="4"/>
              <w:bottom w:val="single" w:color="CCCCCC" w:sz="4"/>
              <w:right w:val="none" w:color="FFFFFF" w:sz="0"/>
            </w:tcBorders>
            <w:shd w:fill="FFFFFF" w:val="clear"/>
            <w:tcMar>
              <w:top w:type="dxa" w:w="100"/>
              <w:left w:type="dxa" w:w="160"/>
              <w:bottom w:type="dxa" w:w="100"/>
              <w:right w:type="dxa" w:w="160"/>
            </w:tcMar>
          </w:tcPr>
          <w:p>
            <w:pPr>
              <w:spacing w:before="0" w:after="80"/>
            </w:pPr>
            <w:r>
              <w:rPr>
                <w:rFonts w:ascii="Arial" w:cs="Arial" w:eastAsia="Arial" w:hAnsi="Arial"/>
                <w:b/>
                <w:bCs/>
                <w:color w:val="1D4ED8"/>
                <w:sz w:val="20"/>
                <w:szCs w:val="20"/>
              </w:rPr>
              <w:t xml:space="preserve">Top Internship Targets in Australia</w:t>
            </w:r>
          </w:p>
          <w:p>
            <w:pPr>
              <w:spacing w:before="0" w:after="20"/>
            </w:pPr>
            <w:r>
              <w:rPr>
                <w:rFonts w:ascii="Arial" w:cs="Arial" w:eastAsia="Arial" w:hAnsi="Arial"/>
                <w:b/>
                <w:bCs/>
                <w:color w:val="1A1F7F"/>
                <w:sz w:val="19"/>
                <w:szCs w:val="19"/>
              </w:rPr>
              <w:t xml:space="preserve">Greenroom Robotics (Perth / Melbourne) — </w:t>
            </w:r>
            <w:r>
              <w:rPr>
                <w:rFonts w:ascii="Arial" w:cs="Arial" w:eastAsia="Arial" w:hAnsi="Arial"/>
                <w:color w:val="444444"/>
                <w:sz w:val="19"/>
                <w:szCs w:val="19"/>
              </w:rPr>
              <w:t xml:space="preserve">Robotics Engineering Intern — ROS2, autonomous maritime systems</w:t>
            </w:r>
            <w:r>
              <w:rPr>
                <w:rFonts w:ascii="Arial" w:cs="Arial" w:eastAsia="Arial" w:hAnsi="Arial"/>
                <w:i/>
                <w:iCs/>
                <w:color w:val="92400E"/>
                <w:sz w:val="18"/>
                <w:szCs w:val="18"/>
              </w:rPr>
              <w:t xml:space="preserve">  Strong ROS2 match</w:t>
            </w:r>
          </w:p>
          <w:p>
            <w:pPr>
              <w:spacing w:before="0" w:after="60"/>
            </w:pPr>
            <w:r>
              <w:rPr>
                <w:rFonts w:ascii="Arial" w:cs="Arial" w:eastAsia="Arial" w:hAnsi="Arial"/>
                <w:sz w:val="16"/>
                <w:szCs w:val="16"/>
              </w:rPr>
              <w:t xml:space="preserve">  </w:t>
            </w:r>
            <w:hyperlink w:history="1" r:id="rIdvjgxgnovgi2lrkepnbg6i">
              <w:r>
                <w:rPr>
                  <w:rFonts w:ascii="Arial" w:cs="Arial" w:eastAsia="Arial" w:hAnsi="Arial"/>
                  <w:color w:val="2D3BA8"/>
                  <w:u w:val="single"/>
                </w:rPr>
                <w:t xml:space="preserve">Apply / Learn more →</w:t>
              </w:r>
            </w:hyperlink>
          </w:p>
          <w:p>
            <w:pPr>
              <w:spacing w:before="0" w:after="20"/>
            </w:pPr>
            <w:r>
              <w:rPr>
                <w:rFonts w:ascii="Arial" w:cs="Arial" w:eastAsia="Arial" w:hAnsi="Arial"/>
                <w:b/>
                <w:bCs/>
                <w:color w:val="1A1F7F"/>
                <w:sz w:val="19"/>
                <w:szCs w:val="19"/>
              </w:rPr>
              <w:t xml:space="preserve">QUT Centre for Robotics (Brisbane) — </w:t>
            </w:r>
            <w:r>
              <w:rPr>
                <w:rFonts w:ascii="Arial" w:cs="Arial" w:eastAsia="Arial" w:hAnsi="Arial"/>
                <w:color w:val="444444"/>
                <w:sz w:val="19"/>
                <w:szCs w:val="19"/>
              </w:rPr>
              <w:t xml:space="preserve">Research internship — robot learning, manipulation, computer vision</w:t>
            </w:r>
            <w:r>
              <w:rPr>
                <w:rFonts w:ascii="Arial" w:cs="Arial" w:eastAsia="Arial" w:hAnsi="Arial"/>
                <w:i/>
                <w:iCs/>
                <w:color w:val="92400E"/>
                <w:sz w:val="18"/>
                <w:szCs w:val="18"/>
              </w:rPr>
              <w:t xml:space="preserve">  Leading Australian robotics research centre</w:t>
            </w:r>
          </w:p>
          <w:p>
            <w:pPr>
              <w:spacing w:before="0" w:after="60"/>
            </w:pPr>
            <w:r>
              <w:rPr>
                <w:rFonts w:ascii="Arial" w:cs="Arial" w:eastAsia="Arial" w:hAnsi="Arial"/>
                <w:sz w:val="16"/>
                <w:szCs w:val="16"/>
              </w:rPr>
              <w:t xml:space="preserve">  </w:t>
            </w:r>
            <w:hyperlink w:history="1" r:id="rIdja89syx0yf3l2ptuyfspa">
              <w:r>
                <w:rPr>
                  <w:rFonts w:ascii="Arial" w:cs="Arial" w:eastAsia="Arial" w:hAnsi="Arial"/>
                  <w:color w:val="2D3BA8"/>
                  <w:u w:val="single"/>
                </w:rPr>
                <w:t xml:space="preserve">Apply / Learn more →</w:t>
              </w:r>
            </w:hyperlink>
          </w:p>
          <w:p>
            <w:pPr>
              <w:spacing w:before="0" w:after="20"/>
            </w:pPr>
            <w:r>
              <w:rPr>
                <w:rFonts w:ascii="Arial" w:cs="Arial" w:eastAsia="Arial" w:hAnsi="Arial"/>
                <w:b/>
                <w:bCs/>
                <w:color w:val="1A1F7F"/>
                <w:sz w:val="19"/>
                <w:szCs w:val="19"/>
              </w:rPr>
              <w:t xml:space="preserve">CSIRO Data61 (multiple cities) — </w:t>
            </w:r>
            <w:r>
              <w:rPr>
                <w:rFonts w:ascii="Arial" w:cs="Arial" w:eastAsia="Arial" w:hAnsi="Arial"/>
                <w:color w:val="444444"/>
                <w:sz w:val="19"/>
                <w:szCs w:val="19"/>
              </w:rPr>
              <w:t xml:space="preserve">Research intern — AI, autonomous systems, robotics</w:t>
            </w:r>
          </w:p>
          <w:p>
            <w:pPr>
              <w:spacing w:before="0" w:after="60"/>
            </w:pPr>
            <w:r>
              <w:rPr>
                <w:rFonts w:ascii="Arial" w:cs="Arial" w:eastAsia="Arial" w:hAnsi="Arial"/>
                <w:sz w:val="16"/>
                <w:szCs w:val="16"/>
              </w:rPr>
              <w:t xml:space="preserve">  </w:t>
            </w:r>
            <w:hyperlink w:history="1" r:id="rId1oykgov7xibiknweriz3q">
              <w:r>
                <w:rPr>
                  <w:rFonts w:ascii="Arial" w:cs="Arial" w:eastAsia="Arial" w:hAnsi="Arial"/>
                  <w:color w:val="2D3BA8"/>
                  <w:u w:val="single"/>
                </w:rPr>
                <w:t xml:space="preserve">Apply / Learn more →</w:t>
              </w:r>
            </w:hyperlink>
          </w:p>
          <w:p>
            <w:pPr>
              <w:spacing w:before="0" w:after="20"/>
            </w:pPr>
            <w:r>
              <w:rPr>
                <w:rFonts w:ascii="Arial" w:cs="Arial" w:eastAsia="Arial" w:hAnsi="Arial"/>
                <w:b/>
                <w:bCs/>
                <w:color w:val="1A1F7F"/>
                <w:sz w:val="19"/>
                <w:szCs w:val="19"/>
              </w:rPr>
              <w:t xml:space="preserve">Atlassian (Sydney) — </w:t>
            </w:r>
            <w:r>
              <w:rPr>
                <w:rFonts w:ascii="Arial" w:cs="Arial" w:eastAsia="Arial" w:hAnsi="Arial"/>
                <w:color w:val="444444"/>
                <w:sz w:val="19"/>
                <w:szCs w:val="19"/>
              </w:rPr>
              <w:t xml:space="preserve">Software Engineering Intern — Nov 2026–Feb 2027</w:t>
            </w:r>
          </w:p>
          <w:p>
            <w:pPr>
              <w:spacing w:before="0" w:after="60"/>
            </w:pPr>
            <w:r>
              <w:rPr>
                <w:rFonts w:ascii="Arial" w:cs="Arial" w:eastAsia="Arial" w:hAnsi="Arial"/>
                <w:sz w:val="16"/>
                <w:szCs w:val="16"/>
              </w:rPr>
              <w:t xml:space="preserve">  </w:t>
            </w:r>
            <w:hyperlink w:history="1" r:id="rIdzlry9cufod1v8dwomdxgf">
              <w:r>
                <w:rPr>
                  <w:rFonts w:ascii="Arial" w:cs="Arial" w:eastAsia="Arial" w:hAnsi="Arial"/>
                  <w:color w:val="2D3BA8"/>
                  <w:u w:val="single"/>
                </w:rPr>
                <w:t xml:space="preserve">Apply / Learn more →</w:t>
              </w:r>
            </w:hyperlink>
          </w:p>
          <w:p>
            <w:pPr>
              <w:spacing w:before="0" w:after="20"/>
            </w:pPr>
            <w:r>
              <w:rPr>
                <w:rFonts w:ascii="Arial" w:cs="Arial" w:eastAsia="Arial" w:hAnsi="Arial"/>
                <w:b/>
                <w:bCs/>
                <w:color w:val="1A1F7F"/>
                <w:sz w:val="19"/>
                <w:szCs w:val="19"/>
              </w:rPr>
              <w:t xml:space="preserve">SAS Institute (Sydney) — </w:t>
            </w:r>
            <w:r>
              <w:rPr>
                <w:rFonts w:ascii="Arial" w:cs="Arial" w:eastAsia="Arial" w:hAnsi="Arial"/>
                <w:color w:val="444444"/>
                <w:sz w:val="19"/>
                <w:szCs w:val="19"/>
              </w:rPr>
              <w:t xml:space="preserve">Paid intern — AI/ML analytics, AUD ~$68k equivalent salary</w:t>
            </w:r>
          </w:p>
          <w:p>
            <w:pPr>
              <w:spacing w:before="0" w:after="60"/>
            </w:pPr>
            <w:r>
              <w:rPr>
                <w:rFonts w:ascii="Arial" w:cs="Arial" w:eastAsia="Arial" w:hAnsi="Arial"/>
                <w:sz w:val="16"/>
                <w:szCs w:val="16"/>
              </w:rPr>
              <w:t xml:space="preserve">  </w:t>
            </w:r>
            <w:hyperlink w:history="1" r:id="rIddj99ldqdxpcupvqza6tz0">
              <w:r>
                <w:rPr>
                  <w:rFonts w:ascii="Arial" w:cs="Arial" w:eastAsia="Arial" w:hAnsi="Arial"/>
                  <w:color w:val="2D3BA8"/>
                  <w:u w:val="single"/>
                </w:rPr>
                <w:t xml:space="preserve">Apply / Learn more →</w:t>
              </w:r>
            </w:hyperlink>
          </w:p>
          <w:p>
            <w:pPr>
              <w:spacing w:before="0" w:after="20"/>
            </w:pPr>
            <w:r>
              <w:rPr>
                <w:rFonts w:ascii="Arial" w:cs="Arial" w:eastAsia="Arial" w:hAnsi="Arial"/>
                <w:b/>
                <w:bCs/>
                <w:color w:val="1A1F7F"/>
                <w:sz w:val="19"/>
                <w:szCs w:val="19"/>
              </w:rPr>
              <w:t xml:space="preserve">Scott Technology (Dunedin / multiple) — </w:t>
            </w:r>
            <w:r>
              <w:rPr>
                <w:rFonts w:ascii="Arial" w:cs="Arial" w:eastAsia="Arial" w:hAnsi="Arial"/>
                <w:color w:val="444444"/>
                <w:sz w:val="19"/>
                <w:szCs w:val="19"/>
              </w:rPr>
              <w:t xml:space="preserve">Automation &amp; Robotics Engineering Intern — industrial robots</w:t>
            </w:r>
          </w:p>
          <w:p>
            <w:pPr>
              <w:spacing w:before="0" w:after="60"/>
            </w:pPr>
            <w:r>
              <w:rPr>
                <w:rFonts w:ascii="Arial" w:cs="Arial" w:eastAsia="Arial" w:hAnsi="Arial"/>
                <w:sz w:val="16"/>
                <w:szCs w:val="16"/>
              </w:rPr>
              <w:t xml:space="preserve">  </w:t>
            </w:r>
            <w:hyperlink w:history="1" r:id="rIdzzcpnbfx0drldlyrvtlqo">
              <w:r>
                <w:rPr>
                  <w:rFonts w:ascii="Arial" w:cs="Arial" w:eastAsia="Arial" w:hAnsi="Arial"/>
                  <w:color w:val="2D3BA8"/>
                  <w:u w:val="single"/>
                </w:rPr>
                <w:t xml:space="preserve">Apply / Learn more →</w:t>
              </w:r>
            </w:hyperlink>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4ED8" w:val="clear"/>
            <w:tcMar>
              <w:top w:type="dxa" w:w="80"/>
              <w:left w:type="dxa" w:w="180"/>
              <w:bottom w:type="dxa" w:w="80"/>
              <w:right w:type="dxa" w:w="180"/>
            </w:tcMar>
          </w:tcPr>
          <w:p>
            <w:r>
              <w:rPr>
                <w:rFonts w:ascii="Arial" w:cs="Arial" w:eastAsia="Arial" w:hAnsi="Arial"/>
                <w:color w:val="FFFFFF"/>
                <w:sz w:val="19"/>
                <w:szCs w:val="19"/>
              </w:rPr>
              <w:t xml:space="preserve">Strongest robotics and tech ecosystem in this guide with 565+ active jobs. Government is actively investing in AI via the National AI Strategy 2026. Best overall destination if you can handle the visa cost. ROS2 experience is specifically sought by Australian robotics companies.</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47857" w:val="clear"/>
            <w:tcMar>
              <w:top w:type="dxa" w:w="80"/>
              <w:left w:type="dxa" w:w="200"/>
              <w:bottom w:type="dxa" w:w="80"/>
              <w:right w:type="dxa" w:w="200"/>
            </w:tcMar>
          </w:tcPr>
          <w:p>
            <w:r>
              <w:rPr>
                <w:rFonts w:ascii="Arial" w:cs="Arial" w:eastAsia="Arial" w:hAnsi="Arial"/>
                <w:b/>
                <w:bCs/>
                <w:caps/>
                <w:color w:val="FFFFFF"/>
                <w:sz w:val="22"/>
                <w:szCs w:val="22"/>
              </w:rPr>
              <w:t xml:space="preserve">New Zealand</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47857" w:sz="4"/>
              <w:left w:val="single" w:color="047857" w:sz="8"/>
              <w:bottom w:val="single" w:color="047857" w:sz="4"/>
              <w:right w:val="single" w:color="047857" w:sz="4"/>
            </w:tcBorders>
            <w:shd w:fill="F0FFF4" w:val="clear"/>
            <w:tcMar>
              <w:top w:type="dxa" w:w="100"/>
              <w:left w:type="dxa" w:w="200"/>
              <w:bottom w:type="dxa" w:w="100"/>
              <w:right w:type="dxa" w:w="200"/>
            </w:tcMar>
          </w:tcPr>
          <w:p>
            <w:pPr>
              <w:spacing w:before="0" w:after="60"/>
            </w:pPr>
            <w:r>
              <w:rPr>
                <w:rFonts w:ascii="Arial" w:cs="Arial" w:eastAsia="Arial" w:hAnsi="Arial"/>
                <w:b/>
                <w:bCs/>
                <w:color w:val="047857"/>
                <w:sz w:val="20"/>
                <w:szCs w:val="20"/>
              </w:rPr>
              <w:t xml:space="preserve">🕐  NZ timing note: Their summer is November to February</w:t>
            </w:r>
          </w:p>
          <w:p>
            <w:r>
              <w:rPr>
                <w:rFonts w:ascii="Arial" w:cs="Arial" w:eastAsia="Arial" w:hAnsi="Arial"/>
                <w:color w:val="374151"/>
                <w:sz w:val="19"/>
                <w:szCs w:val="19"/>
              </w:rPr>
              <w:t xml:space="preserve">New Zealand's summer internship season runs November–February (Southern Hemisphere). If you're targeting a summer 2026 internship from the US perspective (May–August), you would be in NZ's autumn/winter — fewer intern positions open. Best to target NZ for their summer: applications close around September 2026 for a November 2026 start.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W w:type="dxa" w:w="1100"/>
            <w:tcBorders>
              <w:top w:val="none" w:color="FFFFFF" w:sz="0"/>
              <w:left w:val="none" w:color="FFFFFF" w:sz="0"/>
              <w:bottom w:val="none" w:color="FFFFFF" w:sz="0"/>
              <w:right w:val="none" w:color="FFFFFF" w:sz="0"/>
            </w:tcBorders>
            <w:shd w:fill="047857" w:val="clear"/>
            <w:tcMar>
              <w:top w:type="dxa" w:w="100"/>
              <w:left w:type="dxa" w:w="0"/>
              <w:bottom w:type="dxa" w:w="100"/>
              <w:right w:type="dxa" w:w="0"/>
            </w:tcMar>
          </w:tcPr>
          <w:p>
            <w:pPr>
              <w:jc w:val="center"/>
            </w:pPr>
            <w:r>
              <w:rPr>
                <w:rFonts w:ascii="Arial" w:cs="Arial" w:eastAsia="Arial" w:hAnsi="Arial"/>
                <w:b/>
                <w:bCs/>
                <w:color w:val="FFFFFF"/>
                <w:sz w:val="44"/>
                <w:szCs w:val="44"/>
              </w:rPr>
              <w:t xml:space="preserve">🇳🇿</w:t>
            </w:r>
          </w:p>
        </w:tc>
        <w:tc>
          <w:tcPr>
            <w:tcW w:type="dxa" w:w="8260"/>
            <w:tcBorders>
              <w:top w:val="none" w:color="FFFFFF" w:sz="0"/>
              <w:left w:val="none" w:color="FFFFFF" w:sz="0"/>
              <w:bottom w:val="none" w:color="FFFFFF" w:sz="0"/>
              <w:right w:val="none" w:color="FFFFFF" w:sz="0"/>
            </w:tcBorders>
            <w:shd w:fill="047857" w:val="clear"/>
            <w:tcMar>
              <w:top w:type="dxa" w:w="100"/>
              <w:left w:type="dxa" w:w="160"/>
              <w:bottom w:type="dxa" w:w="100"/>
              <w:right w:type="dxa" w:w="180"/>
            </w:tcMar>
          </w:tcPr>
          <w:p>
            <w:pPr>
              <w:spacing w:before="0" w:after="40"/>
            </w:pPr>
            <w:r>
              <w:rPr>
                <w:rFonts w:ascii="Arial" w:cs="Arial" w:eastAsia="Arial" w:hAnsi="Arial"/>
                <w:b/>
                <w:bCs/>
                <w:color w:val="FFFFFF"/>
                <w:sz w:val="32"/>
                <w:szCs w:val="32"/>
              </w:rPr>
              <w:t xml:space="preserve">New Zealand</w:t>
            </w:r>
          </w:p>
          <w:p>
            <w:r>
              <w:rPr>
                <w:rFonts w:ascii="Arial" w:cs="Arial" w:eastAsia="Arial" w:hAnsi="Arial"/>
                <w:i/>
                <w:iCs/>
                <w:color w:val="E0E7FF"/>
                <w:sz w:val="19"/>
                <w:szCs w:val="19"/>
              </w:rPr>
              <w:t xml:space="preserve">Smaller but quality ecosystem  ·  Rocket Lab  ·  Personalized experience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single" w:color="047857" w:sz="4"/>
              <w:bottom w:val="single" w:color="CCCCCC" w:sz="4"/>
              <w:right w:val="single" w:color="CCCCCC" w:sz="4"/>
            </w:tcBorders>
            <w:shd w:fill="FFFFFF" w:val="clear"/>
            <w:tcMar>
              <w:top w:type="dxa" w:w="120"/>
              <w:left w:type="dxa" w:w="160"/>
              <w:bottom w:type="dxa" w:w="120"/>
              <w:right w:type="dxa" w:w="160"/>
            </w:tcMar>
          </w:tcPr>
          <w:p>
            <w:pPr>
              <w:spacing w:before="0" w:after="60"/>
            </w:pPr>
            <w:r>
              <w:rPr>
                <w:rFonts w:ascii="Arial" w:cs="Arial" w:eastAsia="Arial" w:hAnsi="Arial"/>
                <w:b/>
                <w:bCs/>
                <w:color w:val="047857"/>
                <w:sz w:val="20"/>
                <w:szCs w:val="20"/>
              </w:rPr>
              <w:t xml:space="preserve">Entry Visa</w:t>
            </w:r>
          </w:p>
          <w:p>
            <w:pPr>
              <w:spacing w:before="0" w:after="80"/>
            </w:pPr>
            <w:r>
              <w:rPr>
                <w:rFonts w:ascii="Arial" w:cs="Arial" w:eastAsia="Arial" w:hAnsi="Arial"/>
                <w:b/>
                <w:bCs/>
                <w:color w:val="9B1C1C"/>
                <w:sz w:val="22"/>
                <w:szCs w:val="22"/>
              </w:rPr>
              <w:t xml:space="preserve">Full visa required — ~24 business days</w:t>
            </w:r>
          </w:p>
          <w:p>
            <w:r>
              <w:rPr>
                <w:rFonts w:ascii="Arial" w:cs="Arial" w:eastAsia="Arial" w:hAnsi="Arial"/>
                <w:color w:val="444444"/>
                <w:sz w:val="18"/>
                <w:szCs w:val="18"/>
              </w:rPr>
              <w:t xml:space="preserve">Indian nationals need a visitor visa for New Zealand. Processing takes approximately 24 business days (about 5 weeks) — the longest in this guide. Apply well in advance. A valid US F-1 visa supports your application as evidence of prior immigration scrutiny. For work authorization, the Student Trainee Work Visa allows structured work experience tied to your degree. Alternatively, if eligible, a Work and Holiday Visa grants up to 12 months of open work rights.</w:t>
            </w:r>
          </w:p>
        </w:tc>
        <w:tc>
          <w:tcPr>
            <w:tcW w:type="dxa" w:w="4800"/>
            <w:tcBorders>
              <w:top w:val="none" w:color="FFFFFF" w:sz="0"/>
              <w:left w:val="none" w:color="FFFFFF" w:sz="0"/>
              <w:bottom w:val="single" w:color="CCCCCC" w:sz="4"/>
              <w:right w:val="none" w:color="FFFFFF" w:sz="0"/>
            </w:tcBorders>
            <w:shd w:fill="F2F4FA" w:val="clear"/>
            <w:tcMar>
              <w:top w:type="dxa" w:w="120"/>
              <w:left w:type="dxa" w:w="160"/>
              <w:bottom w:type="dxa" w:w="120"/>
              <w:right w:type="dxa" w:w="160"/>
            </w:tcMar>
          </w:tcPr>
          <w:p>
            <w:pPr>
              <w:spacing w:before="0" w:after="60"/>
            </w:pPr>
            <w:r>
              <w:rPr>
                <w:rFonts w:ascii="Arial" w:cs="Arial" w:eastAsia="Arial" w:hAnsi="Arial"/>
                <w:b/>
                <w:bCs/>
                <w:color w:val="047857"/>
                <w:sz w:val="20"/>
                <w:szCs w:val="20"/>
              </w:rPr>
              <w:t xml:space="preserve">Work / Intern Permit</w:t>
            </w:r>
          </w:p>
          <w:p>
            <w:pPr>
              <w:pStyle w:val="ListParagraph"/>
              <w:numPr>
                <w:ilvl w:val="0"/>
                <w:numId w:val="2"/>
              </w:numPr>
            </w:pPr>
            <w:r>
              <w:rPr>
                <w:rFonts w:ascii="Arial" w:cs="Arial" w:eastAsia="Arial" w:hAnsi="Arial"/>
                <w:color w:val="444444"/>
                <w:sz w:val="18"/>
                <w:szCs w:val="18"/>
              </w:rPr>
              <w:t xml:space="preserve">Student Trainee Work Visa: for degree-linked internships; requires internship agreement + university letter</w:t>
            </w:r>
          </w:p>
          <w:p>
            <w:pPr>
              <w:pStyle w:val="ListParagraph"/>
              <w:numPr>
                <w:ilvl w:val="0"/>
                <w:numId w:val="2"/>
              </w:numPr>
            </w:pPr>
            <w:r>
              <w:rPr>
                <w:rFonts w:ascii="Arial" w:cs="Arial" w:eastAsia="Arial" w:hAnsi="Arial"/>
                <w:color w:val="444444"/>
                <w:sz w:val="18"/>
                <w:szCs w:val="18"/>
              </w:rPr>
              <w:t xml:space="preserve">Processing time: 4-8 weeks — plan ahead</w:t>
            </w:r>
          </w:p>
          <w:p>
            <w:pPr>
              <w:pStyle w:val="ListParagraph"/>
              <w:numPr>
                <w:ilvl w:val="0"/>
                <w:numId w:val="2"/>
              </w:numPr>
            </w:pPr>
            <w:r>
              <w:rPr>
                <w:rFonts w:ascii="Arial" w:cs="Arial" w:eastAsia="Arial" w:hAnsi="Arial"/>
                <w:color w:val="444444"/>
                <w:sz w:val="18"/>
                <w:szCs w:val="18"/>
              </w:rPr>
              <w:t xml:space="preserve">NZ summer runs Nov–Feb; most internship programs have November start dates</w:t>
            </w:r>
          </w:p>
          <w:p>
            <w:pPr>
              <w:pStyle w:val="ListParagraph"/>
              <w:numPr>
                <w:ilvl w:val="0"/>
                <w:numId w:val="2"/>
              </w:numPr>
            </w:pPr>
            <w:r>
              <w:rPr>
                <w:rFonts w:ascii="Arial" w:cs="Arial" w:eastAsia="Arial" w:hAnsi="Arial"/>
                <w:color w:val="444444"/>
                <w:sz w:val="18"/>
                <w:szCs w:val="18"/>
              </w:rPr>
              <w:t xml:space="preserve">Smaller ecosystem but higher visibility at individual companies — easier to stand out</w:t>
            </w:r>
          </w:p>
          <w:p>
            <w:pPr>
              <w:pStyle w:val="ListParagraph"/>
              <w:numPr>
                <w:ilvl w:val="0"/>
                <w:numId w:val="2"/>
              </w:numPr>
            </w:pPr>
            <w:r>
              <w:rPr>
                <w:rFonts w:ascii="Arial" w:cs="Arial" w:eastAsia="Arial" w:hAnsi="Arial"/>
                <w:color w:val="444444"/>
                <w:sz w:val="18"/>
                <w:szCs w:val="18"/>
              </w:rPr>
              <w:t xml:space="preserve">Rocket Lab and EROAD have strong intern-to-full-time conversion rates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47857" w:sz="4"/>
              <w:bottom w:val="single" w:color="CCCCCC" w:sz="4"/>
              <w:right w:val="none" w:color="FFFFFF" w:sz="0"/>
            </w:tcBorders>
            <w:shd w:fill="FFFFFF" w:val="clear"/>
            <w:tcMar>
              <w:top w:type="dxa" w:w="100"/>
              <w:left w:type="dxa" w:w="160"/>
              <w:bottom w:type="dxa" w:w="100"/>
              <w:right w:type="dxa" w:w="160"/>
            </w:tcMar>
          </w:tcPr>
          <w:p>
            <w:pPr>
              <w:spacing w:before="0" w:after="80"/>
            </w:pPr>
            <w:r>
              <w:rPr>
                <w:rFonts w:ascii="Arial" w:cs="Arial" w:eastAsia="Arial" w:hAnsi="Arial"/>
                <w:b/>
                <w:bCs/>
                <w:color w:val="047857"/>
                <w:sz w:val="20"/>
                <w:szCs w:val="20"/>
              </w:rPr>
              <w:t xml:space="preserve">Top Internship Targets in New Zealand</w:t>
            </w:r>
          </w:p>
          <w:p>
            <w:pPr>
              <w:spacing w:before="0" w:after="20"/>
            </w:pPr>
            <w:r>
              <w:rPr>
                <w:rFonts w:ascii="Arial" w:cs="Arial" w:eastAsia="Arial" w:hAnsi="Arial"/>
                <w:b/>
                <w:bCs/>
                <w:color w:val="1A1F7F"/>
                <w:sz w:val="19"/>
                <w:szCs w:val="19"/>
              </w:rPr>
              <w:t xml:space="preserve">Rocket Lab (Mahia / Auckland) — </w:t>
            </w:r>
            <w:r>
              <w:rPr>
                <w:rFonts w:ascii="Arial" w:cs="Arial" w:eastAsia="Arial" w:hAnsi="Arial"/>
                <w:color w:val="444444"/>
                <w:sz w:val="19"/>
                <w:szCs w:val="19"/>
              </w:rPr>
              <w:t xml:space="preserve">Engineering Intern — propulsion, avionics, embedded systems</w:t>
            </w:r>
            <w:r>
              <w:rPr>
                <w:rFonts w:ascii="Arial" w:cs="Arial" w:eastAsia="Arial" w:hAnsi="Arial"/>
                <w:i/>
                <w:iCs/>
                <w:color w:val="92400E"/>
                <w:sz w:val="18"/>
                <w:szCs w:val="18"/>
              </w:rPr>
              <w:t xml:space="preserve">  Summer program: Nov–Feb; apply by Sep 2026</w:t>
            </w:r>
          </w:p>
          <w:p>
            <w:pPr>
              <w:spacing w:before="0" w:after="60"/>
            </w:pPr>
            <w:r>
              <w:rPr>
                <w:rFonts w:ascii="Arial" w:cs="Arial" w:eastAsia="Arial" w:hAnsi="Arial"/>
                <w:sz w:val="16"/>
                <w:szCs w:val="16"/>
              </w:rPr>
              <w:t xml:space="preserve">  </w:t>
            </w:r>
            <w:hyperlink w:history="1" r:id="rId4fktetsx5utpnukn0ipwa">
              <w:r>
                <w:rPr>
                  <w:rFonts w:ascii="Arial" w:cs="Arial" w:eastAsia="Arial" w:hAnsi="Arial"/>
                  <w:color w:val="2D3BA8"/>
                  <w:u w:val="single"/>
                </w:rPr>
                <w:t xml:space="preserve">Apply / Learn more →</w:t>
              </w:r>
            </w:hyperlink>
          </w:p>
          <w:p>
            <w:pPr>
              <w:spacing w:before="0" w:after="20"/>
            </w:pPr>
            <w:r>
              <w:rPr>
                <w:rFonts w:ascii="Arial" w:cs="Arial" w:eastAsia="Arial" w:hAnsi="Arial"/>
                <w:b/>
                <w:bCs/>
                <w:color w:val="1A1F7F"/>
                <w:sz w:val="19"/>
                <w:szCs w:val="19"/>
              </w:rPr>
              <w:t xml:space="preserve">EROAD (Auckland) — </w:t>
            </w:r>
            <w:r>
              <w:rPr>
                <w:rFonts w:ascii="Arial" w:cs="Arial" w:eastAsia="Arial" w:hAnsi="Arial"/>
                <w:color w:val="444444"/>
                <w:sz w:val="19"/>
                <w:szCs w:val="19"/>
              </w:rPr>
              <w:t xml:space="preserve">Software / ML Engineering Intern — autonomous fleet management</w:t>
            </w:r>
            <w:r>
              <w:rPr>
                <w:rFonts w:ascii="Arial" w:cs="Arial" w:eastAsia="Arial" w:hAnsi="Arial"/>
                <w:i/>
                <w:iCs/>
                <w:color w:val="92400E"/>
                <w:sz w:val="18"/>
                <w:szCs w:val="18"/>
              </w:rPr>
              <w:t xml:space="preserve">  Summer program: Nov–Feb</w:t>
            </w:r>
          </w:p>
          <w:p>
            <w:pPr>
              <w:spacing w:before="0" w:after="60"/>
            </w:pPr>
            <w:r>
              <w:rPr>
                <w:rFonts w:ascii="Arial" w:cs="Arial" w:eastAsia="Arial" w:hAnsi="Arial"/>
                <w:sz w:val="16"/>
                <w:szCs w:val="16"/>
              </w:rPr>
              <w:t xml:space="preserve">  </w:t>
            </w:r>
            <w:hyperlink w:history="1" r:id="rIdgwvplz9xjvealmsfyed30">
              <w:r>
                <w:rPr>
                  <w:rFonts w:ascii="Arial" w:cs="Arial" w:eastAsia="Arial" w:hAnsi="Arial"/>
                  <w:color w:val="2D3BA8"/>
                  <w:u w:val="single"/>
                </w:rPr>
                <w:t xml:space="preserve">Apply / Learn more →</w:t>
              </w:r>
            </w:hyperlink>
          </w:p>
          <w:p>
            <w:pPr>
              <w:spacing w:before="0" w:after="20"/>
            </w:pPr>
            <w:r>
              <w:rPr>
                <w:rFonts w:ascii="Arial" w:cs="Arial" w:eastAsia="Arial" w:hAnsi="Arial"/>
                <w:b/>
                <w:bCs/>
                <w:color w:val="1A1F7F"/>
                <w:sz w:val="19"/>
                <w:szCs w:val="19"/>
              </w:rPr>
              <w:t xml:space="preserve">Greenroom Robotics (operates AU/NZ) — </w:t>
            </w:r>
            <w:r>
              <w:rPr>
                <w:rFonts w:ascii="Arial" w:cs="Arial" w:eastAsia="Arial" w:hAnsi="Arial"/>
                <w:color w:val="444444"/>
                <w:sz w:val="19"/>
                <w:szCs w:val="19"/>
              </w:rPr>
              <w:t xml:space="preserve">Robotics Engineering Intern — ROS2, maritime autonomous systems</w:t>
            </w:r>
            <w:r>
              <w:rPr>
                <w:rFonts w:ascii="Arial" w:cs="Arial" w:eastAsia="Arial" w:hAnsi="Arial"/>
                <w:i/>
                <w:iCs/>
                <w:color w:val="92400E"/>
                <w:sz w:val="18"/>
                <w:szCs w:val="18"/>
              </w:rPr>
              <w:t xml:space="preserve">  ROS2 match</w:t>
            </w:r>
          </w:p>
          <w:p>
            <w:pPr>
              <w:spacing w:before="0" w:after="60"/>
            </w:pPr>
            <w:r>
              <w:rPr>
                <w:rFonts w:ascii="Arial" w:cs="Arial" w:eastAsia="Arial" w:hAnsi="Arial"/>
                <w:sz w:val="16"/>
                <w:szCs w:val="16"/>
              </w:rPr>
              <w:t xml:space="preserve">  </w:t>
            </w:r>
            <w:hyperlink w:history="1" r:id="rIdyhsatwf8k0sstc0_ohykk">
              <w:r>
                <w:rPr>
                  <w:rFonts w:ascii="Arial" w:cs="Arial" w:eastAsia="Arial" w:hAnsi="Arial"/>
                  <w:color w:val="2D3BA8"/>
                  <w:u w:val="single"/>
                </w:rPr>
                <w:t xml:space="preserve">Apply / Learn more →</w:t>
              </w:r>
            </w:hyperlink>
          </w:p>
          <w:p>
            <w:pPr>
              <w:spacing w:before="0" w:after="20"/>
            </w:pPr>
            <w:r>
              <w:rPr>
                <w:rFonts w:ascii="Arial" w:cs="Arial" w:eastAsia="Arial" w:hAnsi="Arial"/>
                <w:b/>
                <w:bCs/>
                <w:color w:val="1A1F7F"/>
                <w:sz w:val="19"/>
                <w:szCs w:val="19"/>
              </w:rPr>
              <w:t xml:space="preserve">Scott Technology (Dunedin) — </w:t>
            </w:r>
            <w:r>
              <w:rPr>
                <w:rFonts w:ascii="Arial" w:cs="Arial" w:eastAsia="Arial" w:hAnsi="Arial"/>
                <w:color w:val="444444"/>
                <w:sz w:val="19"/>
                <w:szCs w:val="19"/>
              </w:rPr>
              <w:t xml:space="preserve">Automation &amp; Robotics Engineering Intern</w:t>
            </w:r>
          </w:p>
          <w:p>
            <w:pPr>
              <w:spacing w:before="0" w:after="60"/>
            </w:pPr>
            <w:r>
              <w:rPr>
                <w:rFonts w:ascii="Arial" w:cs="Arial" w:eastAsia="Arial" w:hAnsi="Arial"/>
                <w:sz w:val="16"/>
                <w:szCs w:val="16"/>
              </w:rPr>
              <w:t xml:space="preserve">  </w:t>
            </w:r>
            <w:hyperlink w:history="1" r:id="rIdtkpmg1_ckhrjtmtt5vb3c">
              <w:r>
                <w:rPr>
                  <w:rFonts w:ascii="Arial" w:cs="Arial" w:eastAsia="Arial" w:hAnsi="Arial"/>
                  <w:color w:val="2D3BA8"/>
                  <w:u w:val="single"/>
                </w:rPr>
                <w:t xml:space="preserve">Apply / Learn more →</w:t>
              </w:r>
            </w:hyperlink>
          </w:p>
          <w:p>
            <w:pPr>
              <w:spacing w:before="0" w:after="20"/>
            </w:pPr>
            <w:r>
              <w:rPr>
                <w:rFonts w:ascii="Arial" w:cs="Arial" w:eastAsia="Arial" w:hAnsi="Arial"/>
                <w:b/>
                <w:bCs/>
                <w:color w:val="1A1F7F"/>
                <w:sz w:val="19"/>
                <w:szCs w:val="19"/>
              </w:rPr>
              <w:t xml:space="preserve">University of Auckland / Victoria University — </w:t>
            </w:r>
            <w:r>
              <w:rPr>
                <w:rFonts w:ascii="Arial" w:cs="Arial" w:eastAsia="Arial" w:hAnsi="Arial"/>
                <w:color w:val="444444"/>
                <w:sz w:val="19"/>
                <w:szCs w:val="19"/>
              </w:rPr>
              <w:t xml:space="preserve">Research internship in robotics / mechatronics (contact labs directly)</w:t>
            </w:r>
          </w:p>
          <w:p>
            <w:pPr>
              <w:spacing w:before="0" w:after="60"/>
            </w:pPr>
            <w:r>
              <w:rPr>
                <w:rFonts w:ascii="Arial" w:cs="Arial" w:eastAsia="Arial" w:hAnsi="Arial"/>
                <w:sz w:val="16"/>
                <w:szCs w:val="16"/>
              </w:rPr>
              <w:t xml:space="preserve">  </w:t>
            </w:r>
            <w:hyperlink w:history="1" r:id="rId-fnc3okgse-swqtfkrw7f">
              <w:r>
                <w:rPr>
                  <w:rFonts w:ascii="Arial" w:cs="Arial" w:eastAsia="Arial" w:hAnsi="Arial"/>
                  <w:color w:val="2D3BA8"/>
                  <w:u w:val="single"/>
                </w:rPr>
                <w:t xml:space="preserve">Apply / Learn more →</w:t>
              </w:r>
            </w:hyperlink>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47857" w:val="clear"/>
            <w:tcMar>
              <w:top w:type="dxa" w:w="80"/>
              <w:left w:type="dxa" w:w="180"/>
              <w:bottom w:type="dxa" w:w="80"/>
              <w:right w:type="dxa" w:w="180"/>
            </w:tcMar>
          </w:tcPr>
          <w:p>
            <w:r>
              <w:rPr>
                <w:rFonts w:ascii="Arial" w:cs="Arial" w:eastAsia="Arial" w:hAnsi="Arial"/>
                <w:color w:val="FFFFFF"/>
                <w:sz w:val="19"/>
                <w:szCs w:val="19"/>
              </w:rPr>
              <w:t xml:space="preserve">Solid option for the right timing window. Rocket Lab is prestigious and well-suited to your embedded systems background. Smaller ecosystem means your application gets more personal attention. Plan for the November start.</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F7F" w:val="clear"/>
            <w:tcMar>
              <w:top w:type="dxa" w:w="80"/>
              <w:left w:type="dxa" w:w="200"/>
              <w:bottom w:type="dxa" w:w="80"/>
              <w:right w:type="dxa" w:w="200"/>
            </w:tcMar>
          </w:tcPr>
          <w:p>
            <w:r>
              <w:rPr>
                <w:rFonts w:ascii="Arial" w:cs="Arial" w:eastAsia="Arial" w:hAnsi="Arial"/>
                <w:b/>
                <w:bCs/>
                <w:caps/>
                <w:color w:val="FFFFFF"/>
                <w:sz w:val="22"/>
                <w:szCs w:val="22"/>
              </w:rPr>
              <w:t xml:space="preserve">Final Ranking &amp; Recommendation for Ragul</w:t>
            </w:r>
          </w:p>
        </w:tc>
      </w:tr>
    </w:tbl>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none" w:color="FFFFFF" w:sz="0"/>
              <w:left w:val="none" w:color="FFFFFF" w:sz="0"/>
              <w:bottom w:val="none" w:color="FFFFFF" w:sz="0"/>
              <w:right w:val="none" w:color="FFFFFF" w:sz="0"/>
            </w:tcBorders>
            <w:shd w:fill="1D4ED8" w:val="clear"/>
            <w:tcMar>
              <w:top w:type="dxa" w:w="100"/>
              <w:left w:type="dxa" w:w="0"/>
              <w:bottom w:type="dxa" w:w="100"/>
              <w:right w:type="dxa" w:w="0"/>
            </w:tcMar>
          </w:tcPr>
          <w:p>
            <w:pPr>
              <w:jc w:val="center"/>
            </w:pPr>
            <w:r>
              <w:rPr>
                <w:rFonts w:ascii="Arial" w:cs="Arial" w:eastAsia="Arial" w:hAnsi="Arial"/>
                <w:b/>
                <w:bCs/>
                <w:color w:val="FFFFFF"/>
                <w:sz w:val="32"/>
                <w:szCs w:val="32"/>
              </w:rPr>
              <w:t xml:space="preserve">1</w:t>
            </w:r>
          </w:p>
        </w:tc>
        <w:tc>
          <w:tcPr>
            <w:tcW w:type="dxa" w:w="8860"/>
            <w:tcBorders>
              <w:top w:val="none" w:color="FFFFFF" w:sz="0"/>
              <w:left w:val="none" w:color="FFFFFF" w:sz="0"/>
              <w:bottom w:val="single" w:color="CCCCCC" w:sz="4"/>
              <w:right w:val="none" w:color="FFFFFF" w:sz="0"/>
            </w:tcBorders>
            <w:shd w:fill="F2F4FA" w:val="clear"/>
            <w:tcMar>
              <w:top w:type="dxa" w:w="100"/>
              <w:left w:type="dxa" w:w="180"/>
              <w:bottom w:type="dxa" w:w="100"/>
              <w:right w:type="dxa" w:w="160"/>
            </w:tcMar>
          </w:tcPr>
          <w:p>
            <w:r>
              <w:rPr>
                <w:rFonts w:ascii="Arial" w:cs="Arial" w:eastAsia="Arial" w:hAnsi="Arial"/>
                <w:color w:val="444444"/>
                <w:sz w:val="19"/>
                <w:szCs w:val="19"/>
              </w:rPr>
              <w:t xml:space="preserve">🇦🇺 Australia — Best overall. Largest robotics ecosystem (565+ jobs), straightforward work authorization via CPT or Training Visa, and government-backed AI investment. Greenroom Robotics (ROS2) and QUT Centre for Robotics are your top targets. Visa cost is high (AUD $2,000) but worth it. Best for: all-round robotics, embedded systems, autonomous systems.</w:t>
            </w:r>
          </w:p>
        </w:tc>
      </w:tr>
      <w:tr>
        <w:tc>
          <w:tcPr>
            <w:tcW w:type="dxa" w:w="500"/>
            <w:tcBorders>
              <w:top w:val="none" w:color="FFFFFF" w:sz="0"/>
              <w:left w:val="none" w:color="FFFFFF" w:sz="0"/>
              <w:bottom w:val="none" w:color="FFFFFF" w:sz="0"/>
              <w:right w:val="none" w:color="FFFFFF" w:sz="0"/>
            </w:tcBorders>
            <w:shd w:fill="EF4444" w:val="clear"/>
            <w:tcMar>
              <w:top w:type="dxa" w:w="100"/>
              <w:left w:type="dxa" w:w="0"/>
              <w:bottom w:type="dxa" w:w="100"/>
              <w:right w:type="dxa" w:w="0"/>
            </w:tcMar>
          </w:tcPr>
          <w:p>
            <w:pPr>
              <w:jc w:val="center"/>
            </w:pPr>
            <w:r>
              <w:rPr>
                <w:rFonts w:ascii="Arial" w:cs="Arial" w:eastAsia="Arial" w:hAnsi="Arial"/>
                <w:b/>
                <w:bCs/>
                <w:color w:val="FFFFFF"/>
                <w:sz w:val="32"/>
                <w:szCs w:val="32"/>
              </w:rPr>
              <w:t xml:space="preserve">2</w:t>
            </w:r>
          </w:p>
        </w:tc>
        <w:tc>
          <w:tcPr>
            <w:tcW w:type="dxa" w:w="8860"/>
            <w:tcBorders>
              <w:top w:val="none" w:color="FFFFFF" w:sz="0"/>
              <w:left w:val="none" w:color="FFFFFF" w:sz="0"/>
              <w:bottom w:val="single" w:color="CCCCCC" w:sz="4"/>
              <w:right w:val="none" w:color="FFFFFF" w:sz="0"/>
            </w:tcBorders>
            <w:shd w:fill="FFFFFF" w:val="clear"/>
            <w:tcMar>
              <w:top w:type="dxa" w:w="100"/>
              <w:left w:type="dxa" w:w="180"/>
              <w:bottom w:type="dxa" w:w="100"/>
              <w:right w:type="dxa" w:w="160"/>
            </w:tcMar>
          </w:tcPr>
          <w:p>
            <w:r>
              <w:rPr>
                <w:rFonts w:ascii="Arial" w:cs="Arial" w:eastAsia="Arial" w:hAnsi="Arial"/>
                <w:color w:val="444444"/>
                <w:sz w:val="19"/>
                <w:szCs w:val="19"/>
              </w:rPr>
              <w:t xml:space="preserve">🇸🇬 Singapore — Best for AI/ML and computer vision. Google's Intrinsic robotics team is actively hiring. NUS IRIS program is fully-funded. English-only, world-class infrastructure. Visa is straightforward (3-5 days). Best for: robot learning, computer vision, AI research.</w:t>
            </w:r>
          </w:p>
        </w:tc>
      </w:tr>
      <w:tr>
        <w:tc>
          <w:tcPr>
            <w:tcW w:type="dxa" w:w="500"/>
            <w:tcBorders>
              <w:top w:val="none" w:color="FFFFFF" w:sz="0"/>
              <w:left w:val="none" w:color="FFFFFF" w:sz="0"/>
              <w:bottom w:val="none" w:color="FFFFFF" w:sz="0"/>
              <w:right w:val="none" w:color="FFFFFF" w:sz="0"/>
            </w:tcBorders>
            <w:shd w:fill="7C3AED" w:val="clear"/>
            <w:tcMar>
              <w:top w:type="dxa" w:w="100"/>
              <w:left w:type="dxa" w:w="0"/>
              <w:bottom w:type="dxa" w:w="100"/>
              <w:right w:type="dxa" w:w="0"/>
            </w:tcMar>
          </w:tcPr>
          <w:p>
            <w:pPr>
              <w:jc w:val="center"/>
            </w:pPr>
            <w:r>
              <w:rPr>
                <w:rFonts w:ascii="Arial" w:cs="Arial" w:eastAsia="Arial" w:hAnsi="Arial"/>
                <w:b/>
                <w:bCs/>
                <w:color w:val="FFFFFF"/>
                <w:sz w:val="32"/>
                <w:szCs w:val="32"/>
              </w:rPr>
              <w:t xml:space="preserve">3</w:t>
            </w:r>
          </w:p>
        </w:tc>
        <w:tc>
          <w:tcPr>
            <w:tcW w:type="dxa" w:w="8860"/>
            <w:tcBorders>
              <w:top w:val="none" w:color="FFFFFF" w:sz="0"/>
              <w:left w:val="none" w:color="FFFFFF" w:sz="0"/>
              <w:bottom w:val="single" w:color="CCCCCC" w:sz="4"/>
              <w:right w:val="none" w:color="FFFFFF" w:sz="0"/>
            </w:tcBorders>
            <w:shd w:fill="F2F4FA" w:val="clear"/>
            <w:tcMar>
              <w:top w:type="dxa" w:w="100"/>
              <w:left w:type="dxa" w:w="180"/>
              <w:bottom w:type="dxa" w:w="100"/>
              <w:right w:type="dxa" w:w="160"/>
            </w:tcMar>
          </w:tcPr>
          <w:p>
            <w:r>
              <w:rPr>
                <w:rFonts w:ascii="Arial" w:cs="Arial" w:eastAsia="Arial" w:hAnsi="Arial"/>
                <w:color w:val="444444"/>
                <w:sz w:val="19"/>
                <w:szCs w:val="19"/>
              </w:rPr>
              <w:t xml:space="preserve">🇲🇾 Malaysia — Easiest entry (30-day visa-free), lowest cost of living, and a growing AI scene. MBZUAI UGRIP specifically targets robotics research. Best as a shorter research stint or first international experience. Best for: low-barrier entry, AI research, budget-conscious.</w:t>
            </w:r>
          </w:p>
        </w:tc>
      </w:tr>
      <w:tr>
        <w:tc>
          <w:tcPr>
            <w:tcW w:type="dxa" w:w="500"/>
            <w:tcBorders>
              <w:top w:val="none" w:color="FFFFFF" w:sz="0"/>
              <w:left w:val="none" w:color="FFFFFF" w:sz="0"/>
              <w:bottom w:val="none" w:color="FFFFFF" w:sz="0"/>
              <w:right w:val="none" w:color="FFFFFF" w:sz="0"/>
            </w:tcBorders>
            <w:shd w:fill="047857" w:val="clear"/>
            <w:tcMar>
              <w:top w:type="dxa" w:w="100"/>
              <w:left w:type="dxa" w:w="0"/>
              <w:bottom w:type="dxa" w:w="100"/>
              <w:right w:type="dxa" w:w="0"/>
            </w:tcMar>
          </w:tcPr>
          <w:p>
            <w:pPr>
              <w:jc w:val="center"/>
            </w:pPr>
            <w:r>
              <w:rPr>
                <w:rFonts w:ascii="Arial" w:cs="Arial" w:eastAsia="Arial" w:hAnsi="Arial"/>
                <w:b/>
                <w:bCs/>
                <w:color w:val="FFFFFF"/>
                <w:sz w:val="32"/>
                <w:szCs w:val="32"/>
              </w:rPr>
              <w:t xml:space="preserve">4</w:t>
            </w:r>
          </w:p>
        </w:tc>
        <w:tc>
          <w:tcPr>
            <w:tcW w:type="dxa" w:w="8860"/>
            <w:tcBorders>
              <w:top w:val="none" w:color="FFFFFF" w:sz="0"/>
              <w:left w:val="none" w:color="FFFFFF" w:sz="0"/>
              <w:bottom w:val="single" w:color="CCCCCC" w:sz="4"/>
              <w:right w:val="none" w:color="FFFFFF" w:sz="0"/>
            </w:tcBorders>
            <w:shd w:fill="FFFFFF" w:val="clear"/>
            <w:tcMar>
              <w:top w:type="dxa" w:w="100"/>
              <w:left w:type="dxa" w:w="180"/>
              <w:bottom w:type="dxa" w:w="100"/>
              <w:right w:type="dxa" w:w="160"/>
            </w:tcMar>
          </w:tcPr>
          <w:p>
            <w:r>
              <w:rPr>
                <w:rFonts w:ascii="Arial" w:cs="Arial" w:eastAsia="Arial" w:hAnsi="Arial"/>
                <w:color w:val="444444"/>
                <w:sz w:val="19"/>
                <w:szCs w:val="19"/>
              </w:rPr>
              <w:t xml:space="preserve">🇳🇿 New Zealand — Rocket Lab alone makes this worth considering. Personalized, high-quality internship culture. Plan for November start. Visa takes 5+ weeks so apply early. Best for: aerospace/embedded systems, wanting a smaller high-quality experience.</w:t>
            </w:r>
          </w:p>
        </w:tc>
      </w:tr>
      <w:tr>
        <w:tc>
          <w:tcPr>
            <w:tcW w:type="dxa" w:w="500"/>
            <w:tcBorders>
              <w:top w:val="none" w:color="FFFFFF" w:sz="0"/>
              <w:left w:val="none" w:color="FFFFFF" w:sz="0"/>
              <w:bottom w:val="none" w:color="FFFFFF" w:sz="0"/>
              <w:right w:val="none" w:color="FFFFFF" w:sz="0"/>
            </w:tcBorders>
            <w:shd w:fill="B45309" w:val="clear"/>
            <w:tcMar>
              <w:top w:type="dxa" w:w="100"/>
              <w:left w:type="dxa" w:w="0"/>
              <w:bottom w:type="dxa" w:w="100"/>
              <w:right w:type="dxa" w:w="0"/>
            </w:tcMar>
          </w:tcPr>
          <w:p>
            <w:pPr>
              <w:jc w:val="center"/>
            </w:pPr>
            <w:r>
              <w:rPr>
                <w:rFonts w:ascii="Arial" w:cs="Arial" w:eastAsia="Arial" w:hAnsi="Arial"/>
                <w:b/>
                <w:bCs/>
                <w:color w:val="FFFFFF"/>
                <w:sz w:val="32"/>
                <w:szCs w:val="32"/>
              </w:rPr>
              <w:t xml:space="preserve">5</w:t>
            </w:r>
          </w:p>
        </w:tc>
        <w:tc>
          <w:tcPr>
            <w:tcW w:type="dxa" w:w="8860"/>
            <w:tcBorders>
              <w:top w:val="none" w:color="FFFFFF" w:sz="0"/>
              <w:left w:val="none" w:color="FFFFFF" w:sz="0"/>
              <w:bottom w:val="single" w:color="CCCCCC" w:sz="4"/>
              <w:right w:val="none" w:color="FFFFFF" w:sz="0"/>
            </w:tcBorders>
            <w:shd w:fill="F2F4FA" w:val="clear"/>
            <w:tcMar>
              <w:top w:type="dxa" w:w="100"/>
              <w:left w:type="dxa" w:w="180"/>
              <w:bottom w:type="dxa" w:w="100"/>
              <w:right w:type="dxa" w:w="160"/>
            </w:tcMar>
          </w:tcPr>
          <w:p>
            <w:r>
              <w:rPr>
                <w:rFonts w:ascii="Arial" w:cs="Arial" w:eastAsia="Arial" w:hAnsi="Arial"/>
                <w:color w:val="444444"/>
                <w:sz w:val="19"/>
                <w:szCs w:val="19"/>
              </w:rPr>
              <w:t xml:space="preserve">🇹🇭 Thailand — Best visa-free entry (60 days) and lowest cost of living. BUT: cannot work legally without a complex employer-sponsored work permit. Only pursue if Bosch Thailand or another company with existing intern infrastructure explicitly commits to handling the permit. Best for: if your employer will sponsor, or for unpaid research visits.</w:t>
            </w:r>
          </w:p>
        </w:tc>
      </w:tr>
    </w:tbl>
    <w:p>
      <w:pPr>
        <w:spacing w:before="0" w:after="200"/>
      </w:pPr>
    </w:p>
    <w:p>
      <w:pPr>
        <w:jc w:val="center"/>
      </w:pPr>
      <w:r>
        <w:rPr>
          <w:rFonts w:ascii="Arial" w:cs="Arial" w:eastAsia="Arial" w:hAnsi="Arial"/>
          <w:i/>
          <w:iCs/>
          <w:color w:val="999999"/>
          <w:sz w:val="17"/>
          <w:szCs w:val="17"/>
        </w:rPr>
        <w:t xml:space="preserve">Generated for Ragul Raj  ·  February 2026  ·  Always verify visa requirements with official embassy/consulate sources.</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Ragul Raj  ·  Asia-Pacific Internship Guide  ·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jdmkaca9in5ycoyssuqci" Type="http://schemas.openxmlformats.org/officeDocument/2006/relationships/hyperlink" Target="https://www.intrinsic.ai/careers" TargetMode="External"/><Relationship Id="rIdunqh_knzpp5y5fbqlrawa" Type="http://schemas.openxmlformats.org/officeDocument/2006/relationships/hyperlink" Target="https://cde.nus.edu.sg/graduate/iris-nus/" TargetMode="External"/><Relationship Id="rId9utwok8oizobsdnfqrdmz" Type="http://schemas.openxmlformats.org/officeDocument/2006/relationships/hyperlink" Target="https://kabam.ai/careers" TargetMode="External"/><Relationship Id="rIdl9bhqzzzdo-mnq1vzdtlf" Type="http://schemas.openxmlformats.org/officeDocument/2006/relationships/hyperlink" Target="https://www.nvidia.com/en-sg/about-nvidia/careers/" TargetMode="External"/><Relationship Id="rIdxkxbxytzz581ce7k9xpa4" Type="http://schemas.openxmlformats.org/officeDocument/2006/relationships/hyperlink" Target="https://careers.dyson.com/en-gb/what-you-can-do/early-careers/singapore/" TargetMode="External"/><Relationship Id="rId5cpc8qvuq5pl_csjgdtyt" Type="http://schemas.openxmlformats.org/officeDocument/2006/relationships/hyperlink" Target="https://mbzuai.ac.ae/ugrip/" TargetMode="External"/><Relationship Id="rIdj8pipjsbxt8lst_cxex2r" Type="http://schemas.openxmlformats.org/officeDocument/2006/relationships/hyperlink" Target="https://tether.to/en/jobs/" TargetMode="External"/><Relationship Id="rIdei2lj2465st3pe4warqob" Type="http://schemas.openxmlformats.org/officeDocument/2006/relationships/hyperlink" Target="https://www.ycombinator.com/companies/superkalam/jobs" TargetMode="External"/><Relationship Id="rIdcjygx5-ebqszhunesrgtb" Type="http://schemas.openxmlformats.org/officeDocument/2006/relationships/hyperlink" Target="https://www.ey.com/en_my/careers" TargetMode="External"/><Relationship Id="rIdwpa43yis6etiwjwa3vonj" Type="http://schemas.openxmlformats.org/officeDocument/2006/relationships/hyperlink" Target="https://www.utm.my/" TargetMode="External"/><Relationship Id="rIdiniaanbztmx94ut4ixd-d" Type="http://schemas.openxmlformats.org/officeDocument/2006/relationships/hyperlink" Target="https://www.bosch.co.th/en/careers/" TargetMode="External"/><Relationship Id="rIdh1fsq37-wpxielxw455fa" Type="http://schemas.openxmlformats.org/officeDocument/2006/relationships/hyperlink" Target="https://career.ais.th/en/" TargetMode="External"/><Relationship Id="rIdp7nzj7giuiowjdft4wryu" Type="http://schemas.openxmlformats.org/officeDocument/2006/relationships/hyperlink" Target="https://careersatagoda.com/" TargetMode="External"/><Relationship Id="rIdrtvwfxw2yod5lxtz6mut6" Type="http://schemas.openxmlformats.org/officeDocument/2006/relationships/hyperlink" Target="https://th.usembassy.gov/" TargetMode="External"/><Relationship Id="rIdu6jbusvi0wkyd01iy76u2" Type="http://schemas.openxmlformats.org/officeDocument/2006/relationships/hyperlink" Target="https://www.true.th/en/career/" TargetMode="External"/><Relationship Id="rIdvjgxgnovgi2lrkepnbg6i" Type="http://schemas.openxmlformats.org/officeDocument/2006/relationships/hyperlink" Target="https://greenroomrobotics.com/careers/" TargetMode="External"/><Relationship Id="rIdja89syx0yf3l2ptuyfspa" Type="http://schemas.openxmlformats.org/officeDocument/2006/relationships/hyperlink" Target="https://www.qut.edu.au/research/centre-for-robotics" TargetMode="External"/><Relationship Id="rId1oykgov7xibiknweriz3q" Type="http://schemas.openxmlformats.org/officeDocument/2006/relationships/hyperlink" Target="https://www.csiro.au/en/Careers/Students-and-graduates" TargetMode="External"/><Relationship Id="rIdzlry9cufod1v8dwomdxgf" Type="http://schemas.openxmlformats.org/officeDocument/2006/relationships/hyperlink" Target="https://www.atlassian.com/company/careers/students" TargetMode="External"/><Relationship Id="rIddj99ldqdxpcupvqza6tz0" Type="http://schemas.openxmlformats.org/officeDocument/2006/relationships/hyperlink" Target="https://www.sas.com/en_au/careers.html" TargetMode="External"/><Relationship Id="rIdzzcpnbfx0drldlyrvtlqo" Type="http://schemas.openxmlformats.org/officeDocument/2006/relationships/hyperlink" Target="https://www.scott.co.nz/careers/" TargetMode="External"/><Relationship Id="rId4fktetsx5utpnukn0ipwa" Type="http://schemas.openxmlformats.org/officeDocument/2006/relationships/hyperlink" Target="https://www.rocketlabusa.com/careers/" TargetMode="External"/><Relationship Id="rIdgwvplz9xjvealmsfyed30" Type="http://schemas.openxmlformats.org/officeDocument/2006/relationships/hyperlink" Target="https://www.eroad.com/nz/company/careers/" TargetMode="External"/><Relationship Id="rIdyhsatwf8k0sstc0_ohykk" Type="http://schemas.openxmlformats.org/officeDocument/2006/relationships/hyperlink" Target="https://greenroomrobotics.com/careers/" TargetMode="External"/><Relationship Id="rIdtkpmg1_ckhrjtmtt5vb3c" Type="http://schemas.openxmlformats.org/officeDocument/2006/relationships/hyperlink" Target="https://www.scott.co.nz/careers/" TargetMode="External"/><Relationship Id="rId-fnc3okgse-swqtfkrw7f" Type="http://schemas.openxmlformats.org/officeDocument/2006/relationships/hyperlink" Target="https://www.auckland.ac.nz/en/engineering/" TargetMode="External"/><Relationship Id="rId3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2026-02-23T13:59:48.378Z</dcterms:created>
  <dcterms:modified xsi:type="dcterms:W3CDTF">2026-02-23T13:59:48.379Z</dcterms:modified>
</cp:coreProperties>
</file>

<file path=docProps/custom.xml><?xml version="1.0" encoding="utf-8"?>
<Properties xmlns="http://schemas.openxmlformats.org/officeDocument/2006/custom-properties" xmlns:vt="http://schemas.openxmlformats.org/officeDocument/2006/docPropsVTypes"/>
</file>