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1F4E79"/>
          <w:sz w:val="72"/>
          <w:szCs w:val="72"/>
        </w:rPr>
        <w:t xml:space="preserve">COURT BOOKS</w:t>
      </w:r>
    </w:p>
    <w:p>
      <w:pPr>
        <w:spacing w:after="120"/>
        <w:jc w:val="center"/>
      </w:pPr>
      <w:r>
        <w:rPr>
          <w:color w:val="404040"/>
          <w:sz w:val="32"/>
          <w:szCs w:val="32"/>
        </w:rPr>
        <w:t xml:space="preserve">Multi-Tenant Court Booking PWA</w:t>
      </w:r>
    </w:p>
    <w:p>
      <w:pPr>
        <w:spacing w:after="1200"/>
        <w:jc w:val="center"/>
      </w:pPr>
      <w:r>
        <w:rPr>
          <w:i/>
          <w:iCs/>
          <w:color w:val="595959"/>
          <w:sz w:val="24"/>
          <w:szCs w:val="24"/>
        </w:rPr>
        <w:t xml:space="preserve">Project Plan: Development, Marketing &amp; Cost Breakdown</w:t>
      </w:r>
    </w:p>
    <w:p>
      <w:pPr>
        <w:jc w:val="center"/>
      </w:pPr>
      <w:r>
        <w:rPr>
          <w:color w:val="595959"/>
          <w:sz w:val="22"/>
          <w:szCs w:val="22"/>
        </w:rPr>
        <w:t xml:space="preserve">Prepared: April 2026</w:t>
      </w:r>
    </w:p>
    <w:p>
      <w:pPr>
        <w:spacing w:after="240"/>
        <w:jc w:val="center"/>
      </w:pPr>
      <w:r>
        <w:rPr>
          <w:color w:val="595959"/>
          <w:sz w:val="22"/>
          <w:szCs w:val="22"/>
        </w:rPr>
        <w:t xml:space="preserve">Hosting: AWS Amplify  |  Backend: Supabase  |  Domain: AWS Route 53</w:t>
      </w:r>
    </w:p>
    <w:p>
      <w:pPr>
        <w:jc w:val="center"/>
      </w:pPr>
      <w:r>
        <w:rPr>
          <w:color w:val="595959"/>
          <w:sz w:val="22"/>
          <w:szCs w:val="22"/>
        </w:rPr>
        <w:t xml:space="preserve">Target Market: Philippines  |  Currency: PHP (₱)</w:t>
      </w:r>
    </w:p>
    <w:p>
      <w:r>
        <w:br w:type="page"/>
      </w:r>
    </w:p>
    <w:p>
      <w:pPr>
        <w:pStyle w:val="Heading1"/>
        <w:spacing w:after="120"/>
      </w:pPr>
      <w:r>
        <w:t xml:space="preserve">Executive Summary</w:t>
      </w:r>
    </w:p>
    <w:p>
      <w:pPr>
        <w:spacing w:after="120"/>
      </w:pPr>
      <w:r>
        <w:t xml:space="preserve">Court Books is a multi-tenant Progressive Web App (PWA) that gives small-to-mid sized court facility operators an affordable booking, payments, and member management system. The target customer is a Philippine-based facility with 5-10 courts (pickleball, badminton, or basketball) and 1-2 staff, currently running operations on spreadsheets, Facebook Messenger, or paper logs.</w:t>
      </w:r>
    </w:p>
    <w:p>
      <w:pPr>
        <w:spacing w:after="120"/>
      </w:pPr>
      <w:r>
        <w:t xml:space="preserve">Existing software in this category (CourtReserve, Skedda, Playtomic) is built for North American/European markets, priced in USD ($59-$200+/mo), and overbuilt for small facilities. Court Books occupies a clear gap: PHP-native pricing, local payment rails (PayMongo/Xendit, GCash, Maya), simple owner-and-staff UX, and PWA-first delivery (no app store, install-to-home-screen).</w:t>
      </w:r>
    </w:p>
    <w:p>
      <w:pPr>
        <w:spacing w:after="120"/>
      </w:pPr>
      <w:r>
        <w:rPr>
          <w:b/>
          <w:bCs/>
        </w:rPr>
        <w:t xml:space="preserve">Pricing target (PHP):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Starter (1-3 courts): ₱799/month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Growth (4-8 courts): ₱1,499/month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 (9+ courts): ₱2,499/month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Annual prepay: 2 months free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Founding members (first 5 customers): ₱500/month locked forever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12-month goal:</w:t>
      </w:r>
    </w:p>
    <w:p>
      <w:pPr>
        <w:spacing w:after="120"/>
      </w:pPr>
      <w:r>
        <w:t xml:space="preserve">50 paying tenants, approximately ₱75,000 MRR, with infrastructure cost under ₱5,000/month (AWS Amplify for hosting + Supabase for database/auth/storage), leaving roughly ₱60,000/month gross margin to fund continued development and marketing.</w:t>
      </w:r>
    </w:p>
    <w:p>
      <w:r>
        <w:br w:type="page"/>
      </w:r>
    </w:p>
    <w:p>
      <w:pPr>
        <w:pStyle w:val="Heading1"/>
        <w:spacing w:after="120"/>
      </w:pPr>
      <w:r>
        <w:t xml:space="preserve">1. Project Development Plan</w:t>
      </w:r>
    </w:p>
    <w:p>
      <w:pPr>
        <w:pStyle w:val="Heading2"/>
        <w:spacing w:after="120"/>
      </w:pPr>
      <w:r>
        <w:t xml:space="preserve">1.1 Vision &amp; Scope</w:t>
      </w:r>
    </w:p>
    <w:p>
      <w:pPr>
        <w:spacing w:after="120"/>
      </w:pPr>
      <w:r>
        <w:t xml:space="preserve">Build a mobile-first PWA that solves the four pains every small court owner has: (1) admin time wasted answering booking inquiries, (2) revenue lost to no-shows, (3) friction collecting payments after the fact, and (4) double-booking disputes. Everything else is out of scope for v1.</w:t>
      </w:r>
    </w:p>
    <w:p>
      <w:pPr>
        <w:pStyle w:val="Heading2"/>
        <w:spacing w:after="120"/>
      </w:pPr>
      <w:r>
        <w:t xml:space="preserve">1.2 Product Principles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up in an afternoon. No IT person required.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Mobile-first for owners, staff, and players. PWA installable, no app stores.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PHP-native end to end: pricing, payments, language tone, support hours.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Boring tech that's easy to debug. Single Next.js app, single Postgres database.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Optimize for tenant happiness over feature breadth in year 1.</w:t>
      </w:r>
    </w:p>
    <w:p>
      <w:pPr>
        <w:pStyle w:val="Heading2"/>
        <w:spacing w:after="120"/>
      </w:pPr>
      <w:r>
        <w:t xml:space="preserve">1.3 Tech Stack (AWS-Centered)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00"/>
        <w:gridCol w:w="498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Next.js 14 (App Router) with next-pwa</w:t>
            </w:r>
          </w:p>
        </w:tc>
        <w:tc>
          <w:tcPr>
            <w:tcW w:type="dxa" w:w="4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PWA install, web push, offline shell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Hosting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AWS Amplify Hosting</w:t>
            </w:r>
          </w:p>
        </w:tc>
        <w:tc>
          <w:tcPr>
            <w:tcW w:type="dxa" w:w="4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Auto CI/CD from GitHub, SSR, custom domains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Domain &amp; DNS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AWS Route 53</w:t>
            </w:r>
          </w:p>
        </w:tc>
        <w:tc>
          <w:tcPr>
            <w:tcW w:type="dxa" w:w="4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Apex + wildcard subdomains for tenants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Supabase (managed Postgres)</w:t>
            </w:r>
          </w:p>
        </w:tc>
        <w:tc>
          <w:tcPr>
            <w:tcW w:type="dxa" w:w="4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Built-in row-level security, REST + realtime APIs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4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Email/password, magic links, OAuth, MFA included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4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Tenant logos, court photos, receipts (S3-compatible)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Amazon SES</w:t>
            </w:r>
          </w:p>
        </w:tc>
        <w:tc>
          <w:tcPr>
            <w:tcW w:type="dxa" w:w="4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$0.10 per 1,000 emails (~₱6.10/1k)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SMS (PH)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Semaphore SMS</w:t>
            </w:r>
          </w:p>
        </w:tc>
        <w:tc>
          <w:tcPr>
            <w:tcW w:type="dxa" w:w="4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Local PH SMS gateway, ~₱0.50/SMS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Player payments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PayMongo or Xendit</w:t>
            </w:r>
          </w:p>
        </w:tc>
        <w:tc>
          <w:tcPr>
            <w:tcW w:type="dxa" w:w="4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GCash, Maya, cards, bank transfer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Tenant subscription billing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Stripe Billing or PayMongo recurring</w:t>
            </w:r>
          </w:p>
        </w:tc>
        <w:tc>
          <w:tcPr>
            <w:tcW w:type="dxa" w:w="4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Auto-charge, dunning, invoices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Web Push API (VAPID)</w:t>
            </w:r>
          </w:p>
        </w:tc>
        <w:tc>
          <w:tcPr>
            <w:tcW w:type="dxa" w:w="4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Free, native to PWA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Monitoring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Supabase logs + Sentry (free tier)</w:t>
            </w:r>
          </w:p>
        </w:tc>
        <w:tc>
          <w:tcPr>
            <w:tcW w:type="dxa" w:w="4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Errors, uptime, query performance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CDN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CloudFront (managed by Amplify)</w:t>
            </w:r>
          </w:p>
        </w:tc>
        <w:tc>
          <w:tcPr>
            <w:tcW w:type="dxa" w:w="4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Global edge caching, HTTPS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after="120"/>
      </w:pPr>
      <w:r>
        <w:t xml:space="preserve">1.4 Multi-Tenancy Approach</w:t>
      </w:r>
    </w:p>
    <w:p>
      <w:pPr>
        <w:spacing w:after="120"/>
      </w:pPr>
      <w:r>
        <w:t xml:space="preserve">Subdomain-per-tenant routing (e.g., acmecourts.courtbooks.app), with a single shared Supabase Postgres database and Supabase Row-Level Security policies enforcing tenant isolation at the database layer. Every table includes a tenant_id column; RLS policies restrict every query to the current tenant's rows. Supabase makes this pattern especially clean: RLS is a first-class feature integrated with Supabase Auth, so the JWT carries the tenant context automatically. This is simpler to operate than schema-per-tenant or database-per-tenant, and scales comfortably to thousands of tenants on a single Supabase project.</w:t>
      </w:r>
    </w:p>
    <w:p>
      <w:pPr>
        <w:spacing w:after="120"/>
      </w:pPr>
      <w:r>
        <w:t xml:space="preserve">Custom domains are supported as a Pro tier feature (e.g., bookings.acmecourts.com), set up via Amplify custom domain + Route 53 ALIAS records.</w:t>
      </w:r>
    </w:p>
    <w:p>
      <w:pPr>
        <w:pStyle w:val="Heading2"/>
        <w:spacing w:after="120"/>
      </w:pPr>
      <w:r>
        <w:t xml:space="preserve">1.5 Development Phases</w:t>
      </w:r>
    </w:p>
    <w:p>
      <w:pPr>
        <w:spacing w:after="120"/>
      </w:pPr>
      <w:r>
        <w:rPr>
          <w:b/>
          <w:bCs/>
        </w:rPr>
        <w:t xml:space="preserve">Phase 1 - MVP (Months 1-3)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Tenant onboarding flow + subdomain provisioning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Court setup, hours, pricing, blackout dates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 booking page (mobile-first, installable PWA)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PayMongo integration for player payments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 + SMS confirmations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Owner dashboard: today's bookings, this week's revenue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Member roster with basic search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Stripe Billing for subscription collection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Phase 2 - V1 (Months 4-6)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 push notifications and waitlist auto-fill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Recurring weekly bookings (leagues, regulars)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Staff role with limited permissions (no revenue visibility)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QR code check-in via camera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Utilization heatmap reporting (which hours are dead)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Tenant feedback iteration based on first 5 customers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Phase 3 - V2 (Months 7-12)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Dynamic peak/off-peak pricing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games: book a court, mark spots open for others to join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Split payments across players in a group booking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Coaching / lesson scheduling layer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Basic league / round-robin tournament tools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Owner mobile app shell (TWA / Capacitor wrapper, optional)</w:t>
      </w:r>
    </w:p>
    <w:p>
      <w:pPr>
        <w:pStyle w:val="Heading2"/>
        <w:spacing w:after="120"/>
      </w:pPr>
      <w:r>
        <w:t xml:space="preserve">1.6 12-Month Timeline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380"/>
        <w:gridCol w:w="45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Repo scaffolded, Amplify deployed, RDS provisioned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Hello-world PWA at custom domain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Booking + payment flows complete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Internal demo, dummy tenant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MVP launch with 2 founding tenants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First real bookings flowing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4-5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Push notifications, recurring bookings, QR check-in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10 paying tenants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Reporting + staff roles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₱15k MRR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7-9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V2 features, marketplace-light experiments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30 paying tenants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10-12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Scaling and reliability work, support automation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50 paying tenants, ₱75k MRR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after="120"/>
      </w:pPr>
      <w:r>
        <w:t xml:space="preserve">1.7 Key Technical Risks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Tenant data leakage. </w:t>
      </w:r>
      <w:r>
        <w:t xml:space="preserve">Mitigated by Postgres row-level security and integration tests that try to cross tenant boundaries.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Payment failure recovery. </w:t>
      </w:r>
      <w:r>
        <w:t xml:space="preserve">Use PayMongo's webhook-based reconciliation and store an idempotency key on every booking.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Amplify cost surprises. </w:t>
      </w:r>
      <w:r>
        <w:t xml:space="preserve">Set CloudWatch billing alarms at $20, $50, and $100 thresholds. Cache aggressively, optimize images.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iOS push notification limits. </w:t>
      </w:r>
      <w:r>
        <w:t xml:space="preserve">PWA push works on iOS 16.4+ but only when the app is installed to home screen. Lean on email + SMS as fallback channels.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Subdomain SSL provisioning delay. </w:t>
      </w:r>
      <w:r>
        <w:t xml:space="preserve">Amplify auto-provisions ACM certs but it can take 15-60 minutes per tenant. Use a pre-warmed wildcard cert if possible.</w:t>
      </w:r>
    </w:p>
    <w:p>
      <w:r>
        <w:br w:type="page"/>
      </w:r>
    </w:p>
    <w:p>
      <w:pPr>
        <w:pStyle w:val="Heading1"/>
        <w:spacing w:after="120"/>
      </w:pPr>
      <w:r>
        <w:t xml:space="preserve">2. Marketing Plan</w:t>
      </w:r>
    </w:p>
    <w:p>
      <w:pPr>
        <w:pStyle w:val="Heading2"/>
        <w:spacing w:after="120"/>
      </w:pPr>
      <w:r>
        <w:t xml:space="preserve">2.1 Target Customer Profile</w:t>
      </w:r>
    </w:p>
    <w:p>
      <w:pPr>
        <w:spacing w:after="120"/>
      </w:pPr>
      <w:r>
        <w:t xml:space="preserve">The primary buyer is a court facility operator in the Philippines, running 5-10 courts with 1-2 staff. Most often this is a pickleball or badminton facility, sometimes a converted warehouse or gym annex. The owner is also the admin and marketer; staff handle check-in and floor coverage. They are price-sensitive (₱1,500/month feels reasonable, ₱5,000/month feels insulting) but willing to pay for software that saves staff hours and prevents revenue leakage.</w:t>
      </w:r>
    </w:p>
    <w:p>
      <w:pPr>
        <w:spacing w:after="120"/>
      </w:pPr>
      <w:r>
        <w:rPr>
          <w:b/>
          <w:bCs/>
        </w:rPr>
        <w:t xml:space="preserve">Geographic priority: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Tier 1: Metro Manila (Quezon City, Makati, BGC, Pasig, Mandaluyong)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Tier 2: Cebu City, Davao, Iloilo, Cagayan de Oro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Tier 3: Other major provincial capitals (post 50-customer milestone)</w:t>
      </w:r>
    </w:p>
    <w:p>
      <w:pPr>
        <w:pStyle w:val="Heading2"/>
        <w:spacing w:after="120"/>
      </w:pPr>
      <w:r>
        <w:t xml:space="preserve">2.2 Pricing Strategy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2000"/>
        <w:gridCol w:w="2500"/>
        <w:gridCol w:w="288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Courts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Monthly (PHP)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Annual (PHP, save 2mo)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Segment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Starter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1-3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₱799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₱7,990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New / small facilities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Growth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4-8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₱1,499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₱14,990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Core target (5-10 courts)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9+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₱2,499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₱24,990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Multi-location operators</w:t>
            </w:r>
          </w:p>
        </w:tc>
      </w:tr>
    </w:tbl>
    <w:p>
      <w:pPr>
        <w:spacing w:after="1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Founding Members Program:</w:t>
      </w:r>
    </w:p>
    <w:p>
      <w:pPr>
        <w:spacing w:after="120"/>
      </w:pPr>
      <w:r>
        <w:t xml:space="preserve">First 5 paying customers get ₱500/month locked in for life, in exchange for a public testimonial, a willingness to be a reference call for prospective customers, and feedback access via a private chat. Trade short-term revenue for trust assets that compound.</w:t>
      </w:r>
    </w:p>
    <w:p>
      <w:pPr>
        <w:spacing w:after="120"/>
      </w:pPr>
      <w:r>
        <w:rPr>
          <w:b/>
          <w:bCs/>
        </w:rPr>
        <w:t xml:space="preserve">Booking fee option (hybrid model, optional):</w:t>
      </w:r>
    </w:p>
    <w:p>
      <w:pPr>
        <w:spacing w:after="120"/>
      </w:pPr>
      <w:r>
        <w:t xml:space="preserve">Offer customers a choice: subscription only, OR no subscription with a 2% platform fee on bookings. For high-volume facilities the percentage is more than the subscription, but it removes the up-front commitment that scares small operators. This is a v2 experiment, not the launch model.</w:t>
      </w:r>
    </w:p>
    <w:p>
      <w:pPr>
        <w:pStyle w:val="Heading2"/>
        <w:spacing w:after="120"/>
      </w:pPr>
      <w:r>
        <w:t xml:space="preserve">2.3 Go-to-Market Channels</w:t>
      </w:r>
    </w:p>
    <w:p>
      <w:pPr>
        <w:spacing w:after="120"/>
      </w:pPr>
      <w:r>
        <w:rPr>
          <w:b/>
          <w:bCs/>
        </w:rPr>
        <w:t xml:space="preserve">Channel 1: Facebook groups and pages (primary)</w:t>
      </w:r>
    </w:p>
    <w:p>
      <w:pPr>
        <w:spacing w:after="120"/>
      </w:pPr>
      <w:r>
        <w:t xml:space="preserve">Pickleball PH, Manila Pickleball Players, badminton operator groups. Approach: be a member first, contribute value (booking templates, scheduling tips, sharing pickleball news) for 4-6 weeks before mentioning the product. Then a soft launch post: 'We built this, looking for 5 founding facilities to test it free for 3 months.'</w:t>
      </w:r>
    </w:p>
    <w:p>
      <w:pPr>
        <w:spacing w:after="120"/>
      </w:pPr>
      <w:r>
        <w:rPr>
          <w:b/>
          <w:bCs/>
        </w:rPr>
        <w:t xml:space="preserve">Channel 2: Direct outreach (highest conversion early on)</w:t>
      </w:r>
    </w:p>
    <w:p>
      <w:pPr>
        <w:spacing w:after="120"/>
      </w:pPr>
      <w:r>
        <w:t xml:space="preserve">Walk into 30 facilities in Metro Manila with an iPad. Ask the owner: 'Can I show you something for 10 minutes that might save your staff 10 hours a week?' Of 30 visits, 10 will engage, 3 will sign up. This is exhausting but the right move for the first 10 customers, when no testimonials exist yet.</w:t>
      </w:r>
    </w:p>
    <w:p>
      <w:pPr>
        <w:spacing w:after="120"/>
      </w:pPr>
      <w:r>
        <w:rPr>
          <w:b/>
          <w:bCs/>
        </w:rPr>
        <w:t xml:space="preserve">Channel 3: Pickleball tournament sponsorship</w:t>
      </w:r>
    </w:p>
    <w:p>
      <w:pPr>
        <w:spacing w:after="120"/>
      </w:pPr>
      <w:r>
        <w:t xml:space="preserve">Local pickleball tournaments cost ₱5k-15k to sponsor and put your brand in front of exactly the right operators (organizers are often facility owners). Branded scoresheets, banner at the venue, mention from the host.</w:t>
      </w:r>
    </w:p>
    <w:p>
      <w:pPr>
        <w:spacing w:after="120"/>
      </w:pPr>
      <w:r>
        <w:rPr>
          <w:b/>
          <w:bCs/>
        </w:rPr>
        <w:t xml:space="preserve">Channel 4: Referrals</w:t>
      </w:r>
    </w:p>
    <w:p>
      <w:pPr>
        <w:spacing w:after="120"/>
      </w:pPr>
      <w:r>
        <w:t xml:space="preserve">Existing customer refers a new customer: both get one month free. Activates around month 4-6 once you have happy founding members.</w:t>
      </w:r>
    </w:p>
    <w:p>
      <w:pPr>
        <w:spacing w:after="120"/>
      </w:pPr>
      <w:r>
        <w:rPr>
          <w:b/>
          <w:bCs/>
        </w:rPr>
        <w:t xml:space="preserve">Channel 5: Content marketing (long-term)</w:t>
      </w:r>
    </w:p>
    <w:p>
      <w:pPr>
        <w:spacing w:after="120"/>
      </w:pPr>
      <w:r>
        <w:t xml:space="preserve">YouTube channel: 'How to run a profitable pickleball facility in the Philippines.' Topics: pricing, coaching tiers, member retention, equipment ROI. Court Books appears as the toolkit, not the topic. Compounds over 12+ months.</w:t>
      </w:r>
    </w:p>
    <w:p>
      <w:pPr>
        <w:spacing w:after="120"/>
      </w:pPr>
      <w:r>
        <w:rPr>
          <w:b/>
          <w:bCs/>
        </w:rPr>
        <w:t xml:space="preserve">Channel 6: SEO</w:t>
      </w:r>
    </w:p>
    <w:p>
      <w:pPr>
        <w:spacing w:after="120"/>
      </w:pPr>
      <w:r>
        <w:t xml:space="preserve">Target queries: 'court booking software Philippines,' 'pickleball facility management,' 'badminton court scheduling app.' Low volume but high intent. Build out 8-10 deep articles by month 9.</w:t>
      </w:r>
    </w:p>
    <w:p>
      <w:pPr>
        <w:pStyle w:val="Heading2"/>
        <w:spacing w:after="120"/>
      </w:pPr>
      <w:r>
        <w:t xml:space="preserve">2.4 Customer Journey &amp; Conversion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80"/>
        <w:gridCol w:w="50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Tactic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Awareness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Owner sees Court Books exists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FB groups, tournaments, content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Interest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Owner visits website / DMs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Landing page with PHP pricing, demo video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Trial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Owner signs up for 14-day trial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Card required, set up in 1 hour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Activation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First real booking processed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Onboarding call (30 min), live chat support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Conversion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Trial converts to paid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Reminder emails day 10, 12, 13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Retention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Owner stays past month 3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Monthly utilization report email, new feature drops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Referral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Owner refers another facility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 month free for both, in-product referral link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after="120"/>
      </w:pPr>
      <w:r>
        <w:t xml:space="preserve">2.5 Growth Milestones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1500"/>
        <w:gridCol w:w="2500"/>
        <w:gridCol w:w="4000"/>
      </w:tblGrid>
      <w:tr>
        <w:trPr>
          <w:tblHeader/>
        </w:trP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Tenants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MRR (PHP)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Channel Mix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Month 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 founding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₱1,000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100% direct outreach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Month 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₱13,000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70% outreach, 30% referrals/FB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Month 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₱36,000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50% inbound, 50% outreach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Month 12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₱75,000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Inbound dominant, outreach for big accounts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Month 18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100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₱150,000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Content + SEO compounding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Month 24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₱300,000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Brand-led, partner referrals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after="120"/>
      </w:pPr>
      <w:r>
        <w:t xml:space="preserve">2.6 Marketing Budget (Monthly Estimate)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0"/>
        <w:gridCol w:w="1800"/>
        <w:gridCol w:w="1800"/>
        <w:gridCol w:w="3700"/>
      </w:tblGrid>
      <w:tr>
        <w:trPr>
          <w:tblHeader/>
        </w:trPr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Months 1-6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Months 7-12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Tournament sponsorship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₱5,000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₱10,000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1-2 events per quarter</w:t>
            </w:r>
          </w:p>
        </w:tc>
      </w:tr>
      <w:tr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Content production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₱2,000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₱5,000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Editing, thumbnails, light video gear</w:t>
            </w:r>
          </w:p>
        </w:tc>
      </w:tr>
      <w:tr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Targeted FB ads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₱0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₱5,000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Only after product-market fit signals</w:t>
            </w:r>
          </w:p>
        </w:tc>
      </w:tr>
      <w:tr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Referral payouts (free months)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₱0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₱3,000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Estimate at scale</w:t>
            </w:r>
          </w:p>
        </w:tc>
      </w:tr>
      <w:tr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Demo materials (iPad, banners)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₱2,000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₱500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Front-loaded</w:t>
            </w:r>
          </w:p>
        </w:tc>
      </w:tr>
      <w:tr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₱9,000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₱23,500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Scale up as MRR grows</w:t>
            </w:r>
          </w:p>
        </w:tc>
      </w:tr>
    </w:tbl>
    <w:p>
      <w:r>
        <w:br w:type="page"/>
      </w:r>
    </w:p>
    <w:p>
      <w:pPr>
        <w:pStyle w:val="Heading1"/>
        <w:spacing w:after="120"/>
      </w:pPr>
      <w:r>
        <w:t xml:space="preserve">3. Cost Details Plan (Infrastructure)</w:t>
      </w:r>
    </w:p>
    <w:p>
      <w:pPr>
        <w:spacing w:after="120"/>
      </w:pPr>
      <w:r>
        <w:t xml:space="preserve">All prices are in USD and converted at ₱61 = $1 USD (April 2026 rate). Actual costs vary with traffic, build frequency, and database load. The architecture combines AWS (Amplify hosting + Route 53 + SES) with Supabase (Postgres + Auth + Storage). AWS Free Tier credits apply for the first 12 months on a new account, materially reducing AWS costs in year 1; Supabase has no equivalent 12-month trial - the free tier is permanent but pauses inactive projects after 7 days, so production requires Pro plan from day one.</w:t>
      </w:r>
    </w:p>
    <w:p>
      <w:pPr>
        <w:pStyle w:val="Heading2"/>
        <w:spacing w:after="120"/>
      </w:pPr>
      <w:r>
        <w:t xml:space="preserve">3.1 Infrastructure Pricing Reference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80"/>
        <w:gridCol w:w="1700"/>
        <w:gridCol w:w="35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Pricing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Amplify Hosting - Build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$0.01/build minute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1,000 min/mo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Avg Next.js build ~3-5 min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Amplify - Data served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$0.15/GB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15 GB/mo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67% premium over raw CloudFront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Amplify - Storage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$0.023/GB/mo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 GB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Versioned build artifacts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Amplify - SSR requests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$0.30/1M requests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500K/mo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Server-rendered Next.js pages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Route 53 - Hosted zone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$0.50/zone/mo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 zone for apex domain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Route 53 - DNS queries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$0.40/1M (first 1B)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Negligible at small scale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Route 53 - Domain (.com)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~$13/year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Renews annually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Supabase Free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$0/mo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Permanent (with limits)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500MB DB, pauses after 7 days idle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Supabase Pro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$25/mo + usage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8GB DB, 100K MAU, 250GB egress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Required for production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Supabase - DB storage overage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$0.125/GB/mo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 GB included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After Pro plan limit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Supabase - File storage overage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$0.021/GB/mo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100 GB included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Cheaper than S3 at scale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Supabase - Egress overage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$0.09/GB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250 GB included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Cache aggressively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Supabase - MAU overage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$0.00325/MAU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100K included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Players + owners count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Supabase - Compute upgrade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$10-410/mo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$10 credit on Pro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Upgrade as DB load grows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S3 Standard (optional)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$0.023/GB/mo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 GB yr 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Backup or specialized exports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SES (outbound)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$0.10/1,000 emails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62K/mo from EC2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Transactional only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WAF (optional)</w:t>
            </w:r>
          </w:p>
        </w:tc>
        <w:tc>
          <w:tcPr>
            <w:tcW w:type="dxa" w:w="1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$15/mo per app + rules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Defer until 50+ tenants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after="120"/>
      </w:pPr>
      <w:r>
        <w:t xml:space="preserve">3.2 Cost at Scale: Monthly Infrastructure Spend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50"/>
        <w:gridCol w:w="1750"/>
        <w:gridCol w:w="1750"/>
        <w:gridCol w:w="183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2 tenants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10 tenants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50 tenants</w:t>
            </w:r>
          </w:p>
        </w:tc>
        <w:tc>
          <w:tcPr>
            <w:tcW w:type="dxa" w:w="1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100 tenants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Amplify hosting + build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$0 (free tier)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$3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$15</w:t>
            </w:r>
          </w:p>
        </w:tc>
        <w:tc>
          <w:tcPr>
            <w:tcW w:type="dxa" w:w="1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$40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Amplify SSR requests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$0 (free tier)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$1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$5</w:t>
            </w:r>
          </w:p>
        </w:tc>
        <w:tc>
          <w:tcPr>
            <w:tcW w:type="dxa" w:w="1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$15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Route 53 (zone + queries)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$1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$2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$3</w:t>
            </w:r>
          </w:p>
        </w:tc>
        <w:tc>
          <w:tcPr>
            <w:tcW w:type="dxa" w:w="1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$5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Domain registration (amortized)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$1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$1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$1</w:t>
            </w:r>
          </w:p>
        </w:tc>
        <w:tc>
          <w:tcPr>
            <w:tcW w:type="dxa" w:w="1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$1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Supabase Pro (base)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$25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$25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$25</w:t>
            </w:r>
          </w:p>
        </w:tc>
        <w:tc>
          <w:tcPr>
            <w:tcW w:type="dxa" w:w="1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$25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Supabase compute upgrade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$0 (Micro)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$0 (Micro)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$15 (Small)</w:t>
            </w:r>
          </w:p>
        </w:tc>
        <w:tc>
          <w:tcPr>
            <w:tcW w:type="dxa" w:w="1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$35 (Medium)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Supabase egress / storage overage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$0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$0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$3</w:t>
            </w:r>
          </w:p>
        </w:tc>
        <w:tc>
          <w:tcPr>
            <w:tcW w:type="dxa" w:w="1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$10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S3 (optional backups)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$0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$1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$2</w:t>
            </w:r>
          </w:p>
        </w:tc>
        <w:tc>
          <w:tcPr>
            <w:tcW w:type="dxa" w:w="1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$5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SES (transactional email)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$0.10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$0.50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$3</w:t>
            </w:r>
          </w:p>
        </w:tc>
        <w:tc>
          <w:tcPr>
            <w:tcW w:type="dxa" w:w="1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$8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Sentry / monitoring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$0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$0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$3</w:t>
            </w:r>
          </w:p>
        </w:tc>
        <w:tc>
          <w:tcPr>
            <w:tcW w:type="dxa" w:w="1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$10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WAF (optional)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$0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$0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$0</w:t>
            </w:r>
          </w:p>
        </w:tc>
        <w:tc>
          <w:tcPr>
            <w:tcW w:type="dxa" w:w="1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$20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Total USD/month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~$27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~$33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~$75</w:t>
            </w:r>
          </w:p>
        </w:tc>
        <w:tc>
          <w:tcPr>
            <w:tcW w:type="dxa" w:w="1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~$174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Total PHP/month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~₱1,650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~₱2,000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~₱4,600</w:t>
            </w:r>
          </w:p>
        </w:tc>
        <w:tc>
          <w:tcPr>
            <w:tcW w:type="dxa" w:w="1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~₱10,600</w:t>
            </w:r>
          </w:p>
        </w:tc>
      </w:tr>
    </w:tbl>
    <w:p>
      <w:pPr>
        <w:spacing w:after="180"/>
      </w:pPr>
      <w:r>
        <w:t xml:space="preserve"/>
      </w:r>
    </w:p>
    <w:p>
      <w:pPr>
        <w:spacing w:after="120"/>
      </w:pPr>
      <w:r>
        <w:t xml:space="preserve">Note on Supabase Free vs Pro: The Supabase free tier pauses projects after 7 days of inactivity, which makes it unsuitable for a production booking system - tenants would experience downtime. Pro plan ($25/mo) is required from day one of public launch. AWS Free Tier still applies for the first 12 months on Amplify, Route 53, S3, and SES, slightly reducing year 1 costs.</w:t>
      </w:r>
    </w:p>
    <w:p>
      <w:pPr>
        <w:pStyle w:val="Heading2"/>
        <w:spacing w:after="120"/>
      </w:pPr>
      <w:r>
        <w:t xml:space="preserve">3.3 Per-Tenant Profitability (Mid-Tier Pricing)</w:t>
      </w:r>
    </w:p>
    <w:p>
      <w:pPr>
        <w:spacing w:after="120"/>
      </w:pPr>
      <w:r>
        <w:t xml:space="preserve">Assumes Growth tier (₱1,499/month for 5 courts) which is your target customer profile. Payment processing fees (PayMongo ~3.5% + ₱15) apply to subscription collection.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0"/>
        <w:gridCol w:w="2400"/>
        <w:gridCol w:w="4000"/>
      </w:tblGrid>
      <w:tr>
        <w:trPr>
          <w:tblHeader/>
        </w:trPr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 Tenant (PHP)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Subscription revenue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₱1,499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Growth tier</w:t>
            </w:r>
          </w:p>
        </w:tc>
      </w:tr>
      <w:tr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Payment processing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-₱67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PayMongo: 3.5% + ₱15</w:t>
            </w:r>
          </w:p>
        </w:tc>
      </w:tr>
      <w:tr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Infrastructure (allocated)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-₱92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₱4,600 / 50 tenants at scale</w:t>
            </w:r>
          </w:p>
        </w:tc>
      </w:tr>
      <w:tr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Email + SMS (allocated)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-₱15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SES + Semaphore</w:t>
            </w:r>
          </w:p>
        </w:tc>
      </w:tr>
      <w:tr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Misc tooling (Sentry, GitHub, design)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-₱20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Per-tenant share of fixed costs</w:t>
            </w:r>
          </w:p>
        </w:tc>
      </w:tr>
      <w:tr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Net per tenant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₱1,305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~87% gross margin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after="120"/>
      </w:pPr>
      <w:r>
        <w:t xml:space="preserve">3.4 Profit Projections</w:t>
      </w:r>
    </w:p>
    <w:p>
      <w:pPr>
        <w:spacing w:after="120"/>
      </w:pPr>
      <w:r>
        <w:t xml:space="preserve">Assumes blended ARPU of ₱1,300/tenant (mix of Starter, Growth, Pro and founding member discounts).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1300"/>
        <w:gridCol w:w="1700"/>
        <w:gridCol w:w="1500"/>
        <w:gridCol w:w="1500"/>
        <w:gridCol w:w="2000"/>
      </w:tblGrid>
      <w:tr>
        <w:trPr>
          <w:tblHeader/>
        </w:trP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Tenants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MRR (PHP)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Infra Cost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Other Costs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Net Profit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Validation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₱2,000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₱1,650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₱500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~₱(150)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Early traction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₱13,000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₱2,000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₱2,000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~₱9,000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Going full-time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₱65,000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₱4,600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₱6,000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~₱54,400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Sustainable business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₱130,000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₱10,600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₱10,000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~₱109,400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Scaling team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₱260,000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₱20,000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₱25,000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~₱215,000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Real company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₱650,000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₱45,000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₱70,000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~₱535,000</w:t>
            </w:r>
          </w:p>
        </w:tc>
      </w:tr>
    </w:tbl>
    <w:p>
      <w:pPr>
        <w:spacing w:after="180"/>
      </w:pPr>
      <w:r>
        <w:t xml:space="preserve"/>
      </w:r>
    </w:p>
    <w:p>
      <w:pPr>
        <w:spacing w:after="120"/>
      </w:pPr>
      <w:r>
        <w:t xml:space="preserve">'Other Costs' includes payment processing, marketing, customer support tooling, design tools, accounting, domain renewals, and ad-hoc contractor work. It does not include founder salary in early stages.</w:t>
      </w:r>
    </w:p>
    <w:p>
      <w:pPr>
        <w:spacing w:after="120"/>
      </w:pPr>
      <w:r>
        <w:t xml:space="preserve">Important: at 2 tenants the math is slightly negative because Supabase Pro is required from day one ($25/mo) for production reliability. Founding-member discounts (₱500/mo) make this even tighter. This is normal early-stage SaaS - the validation period operates at a small loss until customer #5-7 covers fixed costs. Break-even on infrastructure typically lands around 3-4 paying tenants at full Growth-tier price, or 5-7 at founding-member rates.</w:t>
      </w:r>
    </w:p>
    <w:p>
      <w:pPr>
        <w:pStyle w:val="Heading2"/>
        <w:spacing w:after="120"/>
      </w:pPr>
      <w:r>
        <w:t xml:space="preserve">3.5 One-Time Setup Costs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400"/>
        <w:gridCol w:w="3680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Estimated Cost (PHP)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Domain registration (.com or .ph)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₱800-2,000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 year, .ph slightly more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Logo and brand kit (Fiverr or local)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₱2,000-8,000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Optional - can DIY in Figma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Initial design system / Figma file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₱0-5,000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DIY or hire briefly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Stripe + PayMongo onboarding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₱0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KYC takes ~1 week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DTI / SEC business registration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₱2,000-10,000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Required to invoice tenants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BIR registration + initial books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₱3,000-8,000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Tax registration, OR/invoice printing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Developer machine, software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₱0-30,000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If new equipment needed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₱7,800-63,000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Wide range based on existing assets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after="120"/>
      </w:pPr>
      <w:r>
        <w:t xml:space="preserve">3.6 Cost Optimization Tactics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Set CloudWatch billing alarms </w:t>
      </w:r>
      <w:r>
        <w:t xml:space="preserve">at $20, $50, $100, and $200 thresholds. Set Supabase spend cap separately - the platform supports a hard cap that pauses non-essential services when exceeded.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Cache aggressively. </w:t>
      </w:r>
      <w:r>
        <w:t xml:space="preserve">Public booking pages should be cached at the edge. Tenant logos and court photos should have long Cache-Control headers. Reduces both Amplify bandwidth and Supabase egress costs significantly.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Optimize Next.js builds. </w:t>
      </w:r>
      <w:r>
        <w:t xml:space="preserve">Build minutes are free up to 1,000/month. Cache dependencies, limit static generation, and avoid building preview branches unnecessarily.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 SES, not SendGrid. </w:t>
      </w:r>
      <w:r>
        <w:t xml:space="preserve">$0.10 per 1,000 emails is dramatically cheaper than third-party email providers at any volume.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Lean on Supabase RLS, not application-layer checks. </w:t>
      </w:r>
      <w:r>
        <w:t xml:space="preserve">RLS at the database means fewer round-trips and tighter security. Skip manual tenant_id filtering in queries once RLS is set up correctly.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 connection pooling (Supavisor). </w:t>
      </w:r>
      <w:r>
        <w:t xml:space="preserve">Supabase's transaction pooler handles serverless connection storms from Amplify SSR. Configure with pooler endpoint, not direct database URL.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Avoid Supabase Storage image transformations. </w:t>
      </w:r>
      <w:r>
        <w:t xml:space="preserve">They are priced aggressively. Use a build-time image optimizer (Sharp via Next.js) and store pre-resized variants in Storage.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Defer compute upgrades and WAF. </w:t>
      </w:r>
      <w:r>
        <w:t xml:space="preserve">Stay on the Supabase Micro instance (covered by the $10 compute credit on Pro) until query latency or CPU saturation forces an upgrade. Add WAF only after 50+ tenants or first abuse incident.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Annual subscriptions improve cash flow. </w:t>
      </w:r>
      <w:r>
        <w:t xml:space="preserve">Aim for 25-30% of customers on annual plans. Reduces churn and front-loads cash to fund infrastructure bills.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Watch for Amplify markup at scale. </w:t>
      </w:r>
      <w:r>
        <w:t xml:space="preserve">If bandwidth crosses 200 GB/month, evaluate moving to direct CloudFront + S3, which can be ~40% cheaper.</w:t>
      </w:r>
    </w:p>
    <w:p>
      <w:r>
        <w:br w:type="page"/>
      </w:r>
    </w:p>
    <w:p>
      <w:pPr>
        <w:pStyle w:val="Heading1"/>
        <w:spacing w:after="120"/>
      </w:pPr>
      <w:r>
        <w:t xml:space="preserve">4. Appendix</w:t>
      </w:r>
    </w:p>
    <w:p>
      <w:pPr>
        <w:pStyle w:val="Heading2"/>
        <w:spacing w:after="120"/>
      </w:pPr>
      <w:r>
        <w:t xml:space="preserve">4.1 Glossary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PWA (Progressive Web App) - </w:t>
      </w:r>
      <w:r>
        <w:t xml:space="preserve">a website that can be installed to a phone home screen, supports offline use, and can send push notifications. Avoids app store gatekeeping.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Multi-tenant SaaS - </w:t>
      </w:r>
      <w:r>
        <w:t xml:space="preserve">a single application instance serving many customer organizations (tenants), with their data isolated.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MRR (Monthly Recurring Revenue) - </w:t>
      </w:r>
      <w:r>
        <w:t xml:space="preserve">predictable subscription revenue, the core metric for SaaS health.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ARPU (Average Revenue Per User) - </w:t>
      </w:r>
      <w:r>
        <w:t xml:space="preserve">MRR divided by number of paying tenants.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RLS (Row-Level Security) - </w:t>
      </w:r>
      <w:r>
        <w:t xml:space="preserve">a Postgres feature that enforces data access rules at the database, not the application, level.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SSR (Server-Side Rendering) - </w:t>
      </w:r>
      <w:r>
        <w:t xml:space="preserve">rendering pages on the server before sending to the browser. Better SEO and first paint, more compute cost.</w:t>
      </w:r>
    </w:p>
    <w:p>
      <w:pPr>
        <w:pStyle w:val="Heading2"/>
        <w:spacing w:after="120"/>
      </w:pPr>
      <w:r>
        <w:t xml:space="preserve">4.2 Open Decisions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Subdomain vs custom domain at launch: subdomain only is simpler; custom domain becomes a Pro tier feature.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PayMongo vs Xendit as primary processor: requires test transactions on both before committing.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Whether to offer a free tier (1 court, 5 bookings/week limit) for solo coach use case.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English-only vs English + Tagalog UI at launch.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Founder solo vs hiring a part-time support contractor at month 6.</w:t>
      </w:r>
    </w:p>
    <w:p>
      <w:pPr>
        <w:pStyle w:val="Heading2"/>
        <w:spacing w:after="120"/>
      </w:pPr>
      <w:r>
        <w:t xml:space="preserve">4.3 Next Actions (First 14 Days)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Register .com or .ph domain via Route 53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AWS account, enable MFA, set billing alarms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Supabase organization on Pro plan, set spend cap, enable point-in-time recovery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 initial schema (tenants, courts, bookings, members, payments) and apply RLS policies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Initialize Next.js 14 repo, connect to Amplify, deploy hello-world to apex domain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Wire Supabase Auth into the Next.js app, test tenant-scoped queries against RLS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Apply for PayMongo and Stripe accounts (KYC takes ~1 week)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Identify and contact 10 candidate facilities in Metro Manila for founding-member conversations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Sketch booking flow wireframes (mobile-first) in Figma or paper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Court Books - Project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Court Books - Project Plan</dc:title>
  <dc:creator>Court Books</dc:creator>
  <dc:description>Development, marketing, and cost plan for the Court Books PWA</dc:description>
  <cp:lastModifiedBy>Un-named</cp:lastModifiedBy>
  <cp:revision>1</cp:revision>
  <dcterms:created xsi:type="dcterms:W3CDTF">2026-04-29T20:21:18.433Z</dcterms:created>
  <dcterms:modified xsi:type="dcterms:W3CDTF">2026-04-29T20:21:18.434Z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