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6B2BF" w14:textId="609721BF" w:rsidR="00B42E85" w:rsidRDefault="0090264A">
      <w:r>
        <w:t>Hi Roger,</w:t>
      </w:r>
    </w:p>
    <w:p w14:paraId="2B6FD1BE" w14:textId="77777777" w:rsidR="0090264A" w:rsidRDefault="0090264A"/>
    <w:p w14:paraId="2FBD3241" w14:textId="3CC46DC7" w:rsidR="0090264A" w:rsidRDefault="0090264A">
      <w:r>
        <w:t xml:space="preserve">Unfortunately, while Codex can pick up right where it left off, I don’t have the details of exactly how the generic transport DLL/SO was implemented, but here </w:t>
      </w:r>
      <w:r w:rsidR="00CF4B10">
        <w:t>are</w:t>
      </w:r>
      <w:r>
        <w:t xml:space="preserve"> some changes in general.</w:t>
      </w:r>
    </w:p>
    <w:p w14:paraId="106B59FB" w14:textId="5005F17C" w:rsidR="0090264A" w:rsidRDefault="0090264A">
      <w:r>
        <w:t xml:space="preserve">In the test app for the temperature </w:t>
      </w:r>
      <w:r w:rsidR="00155AEC">
        <w:t>controller,</w:t>
      </w:r>
      <w:r>
        <w:t xml:space="preserve"> it </w:t>
      </w:r>
      <w:r w:rsidR="00CF4B10">
        <w:t>takes</w:t>
      </w:r>
      <w:r>
        <w:t xml:space="preserve"> feedback signals from the temp controller dll, packs them into a transport </w:t>
      </w:r>
      <w:r w:rsidR="00155AEC">
        <w:t>protocol</w:t>
      </w:r>
      <w:r>
        <w:t xml:space="preserve"> series of messages and then decodes them.</w:t>
      </w:r>
    </w:p>
    <w:p w14:paraId="45BB6C4C" w14:textId="265B612B" w:rsidR="0090264A" w:rsidRDefault="0090264A">
      <w:r>
        <w:t>What I would like is for this to be expanded for more general use</w:t>
      </w:r>
      <w:r w:rsidR="00A73F1D">
        <w:t xml:space="preserve">. Since the dll/so will be used by LabVIEW it’s inputs and outputs need to be limited in number, follow variable types supported by their call library function. A challenge is how we pass the CAN message definition for building the TPCM and TPDT messages. </w:t>
      </w:r>
    </w:p>
    <w:p w14:paraId="436E7007" w14:textId="1D77847D" w:rsidR="00E4646F" w:rsidRDefault="00E4646F" w:rsidP="0090264A">
      <w:pPr>
        <w:pStyle w:val="ListParagraph"/>
        <w:numPr>
          <w:ilvl w:val="0"/>
          <w:numId w:val="1"/>
        </w:numPr>
      </w:pPr>
      <w:r>
        <w:t>The function could Build a TP sequence (signals in CAN frames out or unpack (CAN frames in and pack or unpack a TP sequence</w:t>
      </w:r>
      <w:r w:rsidR="00DA096A">
        <w:t xml:space="preserve"> with CAN frames in and signals out</w:t>
      </w:r>
    </w:p>
    <w:p w14:paraId="196F50E1" w14:textId="716ED1AB" w:rsidR="00CF4B10" w:rsidRDefault="00CF4B10" w:rsidP="0090264A">
      <w:pPr>
        <w:pStyle w:val="ListParagraph"/>
        <w:numPr>
          <w:ilvl w:val="0"/>
          <w:numId w:val="1"/>
        </w:numPr>
      </w:pPr>
      <w:r>
        <w:t>There should be a  read or write input</w:t>
      </w:r>
    </w:p>
    <w:p w14:paraId="4A497582" w14:textId="6889CF1B" w:rsidR="0090264A" w:rsidRDefault="00CF4B10" w:rsidP="00CF4B10">
      <w:pPr>
        <w:pStyle w:val="ListParagraph"/>
        <w:numPr>
          <w:ilvl w:val="0"/>
          <w:numId w:val="1"/>
        </w:numPr>
      </w:pPr>
      <w:r>
        <w:t xml:space="preserve">There should be a 1d array of DBL for </w:t>
      </w:r>
      <w:r w:rsidR="0090264A">
        <w:t xml:space="preserve">the CAN signals as a </w:t>
      </w:r>
      <w:r>
        <w:t>input or output</w:t>
      </w:r>
      <w:r w:rsidR="0090264A">
        <w:t>.</w:t>
      </w:r>
    </w:p>
    <w:p w14:paraId="72FBE566" w14:textId="77777777" w:rsidR="00CF4B10" w:rsidRDefault="00CF4B10" w:rsidP="0090264A">
      <w:pPr>
        <w:pStyle w:val="ListParagraph"/>
        <w:numPr>
          <w:ilvl w:val="0"/>
          <w:numId w:val="1"/>
        </w:numPr>
      </w:pPr>
      <w:r>
        <w:t>Input/output 1d array of U* parameters- These are the TP farames arranged with TPCM first and TPDTs following. This format follows should be similar to the NCL format from NI, but could have more infor if necessary.</w:t>
      </w:r>
    </w:p>
    <w:p w14:paraId="739B81C7" w14:textId="0DD94634" w:rsidR="00535904" w:rsidRDefault="00CF4B10" w:rsidP="0090264A">
      <w:pPr>
        <w:pStyle w:val="ListParagraph"/>
        <w:numPr>
          <w:ilvl w:val="0"/>
          <w:numId w:val="1"/>
        </w:numPr>
      </w:pPr>
      <w:r>
        <w:t xml:space="preserve">Input/Output- Frame lengths- There should also be a 1d array of U8 for the length of each frame to make </w:t>
      </w:r>
      <w:r w:rsidR="00DA096A">
        <w:t>parsing easier</w:t>
      </w:r>
    </w:p>
    <w:p w14:paraId="28C0DE37" w14:textId="7F419B40" w:rsidR="00DA096A" w:rsidRDefault="00E4646F" w:rsidP="00E4646F">
      <w:pPr>
        <w:pStyle w:val="ListParagraph"/>
        <w:numPr>
          <w:ilvl w:val="0"/>
          <w:numId w:val="1"/>
        </w:numPr>
      </w:pPr>
      <w:r>
        <w:t>Passing in the CAN Msg parsing info- This needs discussion. Below is a screen cap of the cluster in an ecd CAN database showing</w:t>
      </w:r>
      <w:r w:rsidR="00535904">
        <w:t xml:space="preserve"> </w:t>
      </w:r>
      <w:r>
        <w:t>current parameter. We should be able to come up with a minimum set of parameters for parsing. The parameter could be passed in as a LabVIEW XML or better if the DLL/SC could except a flattened to binary would be more compact. Optionally, the CAN DB msg format could be multiple type with one being the LabVIEW ECD, LabVIEW  xml, or JSON.</w:t>
      </w:r>
      <w:r w:rsidR="00DA096A">
        <w:br/>
        <w:t>Look at the below cluster to determine the minimum parameters needed</w:t>
      </w:r>
    </w:p>
    <w:p w14:paraId="4ABDDECE" w14:textId="5451DB8F" w:rsidR="00B9347E" w:rsidRDefault="00B9347E" w:rsidP="00E4646F">
      <w:pPr>
        <w:pStyle w:val="ListParagraph"/>
        <w:numPr>
          <w:ilvl w:val="0"/>
          <w:numId w:val="1"/>
        </w:numPr>
      </w:pPr>
      <w:r>
        <w:t>The inputs/outputs use supported NI parameters and will include the header files needed for either a DLL or SO.</w:t>
      </w:r>
    </w:p>
    <w:p w14:paraId="5E85EE01" w14:textId="39EE613D" w:rsidR="00535904" w:rsidRDefault="00535904" w:rsidP="00DA096A">
      <w:pPr>
        <w:pStyle w:val="ListParagraph"/>
      </w:pPr>
    </w:p>
    <w:p w14:paraId="0B4F3CAA" w14:textId="77777777" w:rsidR="00DA096A" w:rsidRDefault="00DA096A" w:rsidP="00DA096A">
      <w:pPr>
        <w:pStyle w:val="ListParagraph"/>
      </w:pPr>
    </w:p>
    <w:p w14:paraId="49DEC50B" w14:textId="5E8834F3" w:rsidR="00DA096A" w:rsidRDefault="00DA096A" w:rsidP="00DA096A">
      <w:pPr>
        <w:pStyle w:val="ListParagraph"/>
        <w:ind w:left="0"/>
      </w:pPr>
      <w:r>
        <w:t>Single frame pack/unpack- This is similar to the above, but instead of building or parsing a TP sequence it is a single CAN frame. It behaves the same way and could potentially be the same DLL/SO or a variant.</w:t>
      </w:r>
    </w:p>
    <w:p w14:paraId="7335440D" w14:textId="77777777" w:rsidR="00B9347E" w:rsidRDefault="00B9347E" w:rsidP="00DA096A">
      <w:pPr>
        <w:pStyle w:val="ListParagraph"/>
        <w:ind w:left="0"/>
      </w:pPr>
    </w:p>
    <w:p w14:paraId="29407E7D" w14:textId="04F8A1BE" w:rsidR="00B9347E" w:rsidRDefault="00B9347E" w:rsidP="00DA096A">
      <w:pPr>
        <w:pStyle w:val="ListParagraph"/>
        <w:ind w:left="0"/>
      </w:pPr>
      <w:r>
        <w:t>Testing- The DLL and SO files should both be tested and the new DLL added to the TempController  test app after the format is finalized.</w:t>
      </w:r>
    </w:p>
    <w:p w14:paraId="60C84888" w14:textId="77777777" w:rsidR="00DA096A" w:rsidRDefault="00DA096A" w:rsidP="00DA096A">
      <w:pPr>
        <w:pStyle w:val="ListParagraph"/>
        <w:ind w:left="0"/>
      </w:pPr>
    </w:p>
    <w:p w14:paraId="7B2A4D53" w14:textId="77777777" w:rsidR="00DA096A" w:rsidRDefault="00DA096A" w:rsidP="00DA096A">
      <w:pPr>
        <w:pStyle w:val="ListParagraph"/>
        <w:ind w:left="0"/>
      </w:pPr>
    </w:p>
    <w:p w14:paraId="3F093744" w14:textId="77777777" w:rsidR="00155AEC" w:rsidRDefault="00155AEC" w:rsidP="00155AEC"/>
    <w:p w14:paraId="77EF8B56" w14:textId="77777777" w:rsidR="00155AEC" w:rsidRDefault="00155AEC" w:rsidP="00155AEC"/>
    <w:p w14:paraId="04AB4403" w14:textId="77777777" w:rsidR="00155AEC" w:rsidRDefault="00155AEC" w:rsidP="00155AEC"/>
    <w:p w14:paraId="378ABD42" w14:textId="77777777" w:rsidR="00155AEC" w:rsidRDefault="00155AEC" w:rsidP="00155AEC"/>
    <w:p w14:paraId="5D02E7F8" w14:textId="4E9A394F" w:rsidR="00155AEC" w:rsidRDefault="00155AEC" w:rsidP="00155AEC">
      <w:r w:rsidRPr="00155AEC">
        <w:rPr>
          <w:noProof/>
        </w:rPr>
        <w:lastRenderedPageBreak/>
        <w:drawing>
          <wp:inline distT="0" distB="0" distL="0" distR="0" wp14:anchorId="0D956F22" wp14:editId="63431A3A">
            <wp:extent cx="3629532" cy="5887272"/>
            <wp:effectExtent l="0" t="0" r="9525" b="0"/>
            <wp:docPr id="939310354" name="Picture 1" descr="The image depicts a configuration screen for a message channel, specifically for a J1939_3Msg message, detailing various parameters like message ID, EatonIPY(t), EC1_ISX, and engine configu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0354" name="Picture 1" descr="The image depicts a configuration screen for a message channel, specifically for a J1939_3Msg message, detailing various parameters like message ID, EatonIPY(t), EC1_ISX, and engine configuration.&#10;&#10;AI-generated content may be incorrect."/>
                    <pic:cNvPicPr/>
                  </pic:nvPicPr>
                  <pic:blipFill>
                    <a:blip r:embed="rId5"/>
                    <a:stretch>
                      <a:fillRect/>
                    </a:stretch>
                  </pic:blipFill>
                  <pic:spPr>
                    <a:xfrm>
                      <a:off x="0" y="0"/>
                      <a:ext cx="3629532" cy="5887272"/>
                    </a:xfrm>
                    <a:prstGeom prst="rect">
                      <a:avLst/>
                    </a:prstGeom>
                  </pic:spPr>
                </pic:pic>
              </a:graphicData>
            </a:graphic>
          </wp:inline>
        </w:drawing>
      </w:r>
    </w:p>
    <w:p w14:paraId="5419F572" w14:textId="522EDAB8" w:rsidR="00E4646F" w:rsidRDefault="00E4646F" w:rsidP="00155AEC">
      <w:r w:rsidRPr="00E4646F">
        <w:rPr>
          <w:noProof/>
        </w:rPr>
        <w:lastRenderedPageBreak/>
        <w:drawing>
          <wp:inline distT="0" distB="0" distL="0" distR="0" wp14:anchorId="6A89AE7E" wp14:editId="43774070">
            <wp:extent cx="5943600" cy="4041140"/>
            <wp:effectExtent l="0" t="0" r="0" b="0"/>
            <wp:docPr id="1288141060" name="Picture 1" descr="The image displays a table or data structure detailing various parameters and configurations for engine control, such as torque limits, speed points, and momentary override ti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41060" name="Picture 1" descr="The image displays a table or data structure detailing various parameters and configurations for engine control, such as torque limits, speed points, and momentary override times.&#10;&#10;AI-generated content may be incorrect."/>
                    <pic:cNvPicPr/>
                  </pic:nvPicPr>
                  <pic:blipFill>
                    <a:blip r:embed="rId6"/>
                    <a:stretch>
                      <a:fillRect/>
                    </a:stretch>
                  </pic:blipFill>
                  <pic:spPr>
                    <a:xfrm>
                      <a:off x="0" y="0"/>
                      <a:ext cx="5943600" cy="4041140"/>
                    </a:xfrm>
                    <a:prstGeom prst="rect">
                      <a:avLst/>
                    </a:prstGeom>
                  </pic:spPr>
                </pic:pic>
              </a:graphicData>
            </a:graphic>
          </wp:inline>
        </w:drawing>
      </w:r>
    </w:p>
    <w:sectPr w:rsidR="00E464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F4170"/>
    <w:multiLevelType w:val="hybridMultilevel"/>
    <w:tmpl w:val="72FA6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8754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64A"/>
    <w:rsid w:val="00155AEC"/>
    <w:rsid w:val="00535904"/>
    <w:rsid w:val="00655379"/>
    <w:rsid w:val="008049E7"/>
    <w:rsid w:val="0090264A"/>
    <w:rsid w:val="00A73F1D"/>
    <w:rsid w:val="00B42E85"/>
    <w:rsid w:val="00B9347E"/>
    <w:rsid w:val="00CF4B10"/>
    <w:rsid w:val="00DA096A"/>
    <w:rsid w:val="00E4646F"/>
    <w:rsid w:val="00FC3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30663"/>
  <w15:chartTrackingRefBased/>
  <w15:docId w15:val="{EDCA1ED5-B839-4665-BEDF-C6248DE47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6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6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6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6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6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6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6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6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6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6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64A"/>
    <w:rPr>
      <w:rFonts w:eastAsiaTheme="majorEastAsia" w:cstheme="majorBidi"/>
      <w:color w:val="272727" w:themeColor="text1" w:themeTint="D8"/>
    </w:rPr>
  </w:style>
  <w:style w:type="paragraph" w:styleId="Title">
    <w:name w:val="Title"/>
    <w:basedOn w:val="Normal"/>
    <w:next w:val="Normal"/>
    <w:link w:val="TitleChar"/>
    <w:uiPriority w:val="10"/>
    <w:qFormat/>
    <w:rsid w:val="00902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64A"/>
    <w:pPr>
      <w:spacing w:before="160"/>
      <w:jc w:val="center"/>
    </w:pPr>
    <w:rPr>
      <w:i/>
      <w:iCs/>
      <w:color w:val="404040" w:themeColor="text1" w:themeTint="BF"/>
    </w:rPr>
  </w:style>
  <w:style w:type="character" w:customStyle="1" w:styleId="QuoteChar">
    <w:name w:val="Quote Char"/>
    <w:basedOn w:val="DefaultParagraphFont"/>
    <w:link w:val="Quote"/>
    <w:uiPriority w:val="29"/>
    <w:rsid w:val="0090264A"/>
    <w:rPr>
      <w:i/>
      <w:iCs/>
      <w:color w:val="404040" w:themeColor="text1" w:themeTint="BF"/>
    </w:rPr>
  </w:style>
  <w:style w:type="paragraph" w:styleId="ListParagraph">
    <w:name w:val="List Paragraph"/>
    <w:basedOn w:val="Normal"/>
    <w:uiPriority w:val="34"/>
    <w:qFormat/>
    <w:rsid w:val="0090264A"/>
    <w:pPr>
      <w:ind w:left="720"/>
      <w:contextualSpacing/>
    </w:pPr>
  </w:style>
  <w:style w:type="character" w:styleId="IntenseEmphasis">
    <w:name w:val="Intense Emphasis"/>
    <w:basedOn w:val="DefaultParagraphFont"/>
    <w:uiPriority w:val="21"/>
    <w:qFormat/>
    <w:rsid w:val="0090264A"/>
    <w:rPr>
      <w:i/>
      <w:iCs/>
      <w:color w:val="0F4761" w:themeColor="accent1" w:themeShade="BF"/>
    </w:rPr>
  </w:style>
  <w:style w:type="paragraph" w:styleId="IntenseQuote">
    <w:name w:val="Intense Quote"/>
    <w:basedOn w:val="Normal"/>
    <w:next w:val="Normal"/>
    <w:link w:val="IntenseQuoteChar"/>
    <w:uiPriority w:val="30"/>
    <w:qFormat/>
    <w:rsid w:val="00902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64A"/>
    <w:rPr>
      <w:i/>
      <w:iCs/>
      <w:color w:val="0F4761" w:themeColor="accent1" w:themeShade="BF"/>
    </w:rPr>
  </w:style>
  <w:style w:type="character" w:styleId="IntenseReference">
    <w:name w:val="Intense Reference"/>
    <w:basedOn w:val="DefaultParagraphFont"/>
    <w:uiPriority w:val="32"/>
    <w:qFormat/>
    <w:rsid w:val="009026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4</Pages>
  <Words>424</Words>
  <Characters>1896</Characters>
  <Application>Microsoft Office Word</Application>
  <DocSecurity>0</DocSecurity>
  <Lines>49</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Sirrine</dc:creator>
  <cp:keywords/>
  <dc:description/>
  <cp:lastModifiedBy>Scott Sirrine</cp:lastModifiedBy>
  <cp:revision>2</cp:revision>
  <dcterms:created xsi:type="dcterms:W3CDTF">2026-09-12T00:23:00Z</dcterms:created>
  <dcterms:modified xsi:type="dcterms:W3CDTF">2026-09-12T01:58:00Z</dcterms:modified>
</cp:coreProperties>
</file>