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003D7F" w:rsidRDefault="00EB757F" w:rsidP="005A146B">
            <w:pPr>
              <w:pStyle w:val="Title"/>
              <w:spacing w:after="0"/>
              <w:ind w:right="302"/>
              <w:jc w:val="center"/>
              <w:rPr>
                <w:rFonts w:ascii="Open Sans" w:hAnsi="Open Sans" w:cs="Open Sans"/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003D7F">
              <w:rPr>
                <w:rFonts w:ascii="Open Sans" w:hAnsi="Open Sans" w:cs="Open Sans"/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7A8FA466" w:rsidR="002E2334" w:rsidRPr="00003D7F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</w:pP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I’m a 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Data Scientist with a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background in marketing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003D7F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and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the social</w:t>
            </w:r>
            <w:r w:rsid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and 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biolog</w:t>
            </w:r>
            <w:r w:rsidR="00003D7F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ical </w:t>
            </w:r>
            <w:r w:rsidR="00003D7F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sciences</w:t>
            </w:r>
            <w:r w:rsid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.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I’m 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passion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ate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about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crafting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creative yet practical solutions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to problems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and committed to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fostering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370B8D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inclusive and collaborative team environments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. </w:t>
            </w:r>
          </w:p>
          <w:p w14:paraId="5D50BB5E" w14:textId="66883D2C" w:rsidR="003B25E0" w:rsidRPr="003B25E0" w:rsidRDefault="001015DA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rgriff23@gmail.com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3B25E0" w:rsidRPr="00003D7F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| </w:t>
            </w:r>
            <w:r w:rsidR="00700F74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hyperlink r:id="rId9" w:history="1">
              <w:r w:rsidR="00370B8D" w:rsidRPr="00003D7F">
                <w:rPr>
                  <w:rStyle w:val="Hyperlink"/>
                  <w:rFonts w:ascii="Open Sans" w:hAnsi="Open Sans" w:cs="Open Sans"/>
                  <w:color w:val="auto"/>
                  <w:sz w:val="16"/>
                  <w:szCs w:val="16"/>
                </w:rPr>
                <w:t>http://www.randigriffin.com/</w:t>
              </w:r>
            </w:hyperlink>
            <w:r w:rsidR="00370B8D"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 xml:space="preserve"> </w:t>
            </w:r>
            <w:r w:rsidR="003B25E0"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>|</w:t>
            </w:r>
            <w:r w:rsidR="003B25E0"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0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https://github.com/rgriff23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>|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1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AC1A01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4"/>
                <w:szCs w:val="24"/>
              </w:rPr>
            </w:pPr>
            <w:r w:rsidRPr="00AC1A01">
              <w:rPr>
                <w:color w:val="800000"/>
                <w:sz w:val="24"/>
                <w:szCs w:val="24"/>
              </w:rPr>
              <w:t>SKILLS</w:t>
            </w:r>
          </w:p>
          <w:p w14:paraId="69AAF4A9" w14:textId="23E913BC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39F59F20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21C78CD1" w14:textId="77F09380" w:rsidR="009A242C" w:rsidRPr="00715486" w:rsidRDefault="00D621AF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docker,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</w:t>
            </w:r>
          </w:p>
          <w:p w14:paraId="63523AFE" w14:textId="77777777" w:rsidR="002E2334" w:rsidRPr="00AC1A01" w:rsidRDefault="002E2334" w:rsidP="002E2334">
            <w:pPr>
              <w:pStyle w:val="Heading1"/>
              <w:pBdr>
                <w:bottom w:val="none" w:sz="0" w:space="0" w:color="auto"/>
              </w:pBdr>
              <w:spacing w:before="240" w:after="80"/>
              <w:ind w:right="302"/>
              <w:rPr>
                <w:color w:val="800000"/>
                <w:sz w:val="20"/>
                <w:szCs w:val="20"/>
              </w:rPr>
            </w:pPr>
            <w:r w:rsidRPr="00AC1A01">
              <w:rPr>
                <w:color w:val="800000"/>
                <w:sz w:val="24"/>
                <w:szCs w:val="24"/>
              </w:rPr>
              <w:t>EDUCATION</w:t>
            </w:r>
            <w:bookmarkStart w:id="4" w:name="_g58h81nci9pu" w:colFirst="0" w:colLast="0"/>
            <w:bookmarkEnd w:id="4"/>
          </w:p>
          <w:p w14:paraId="64AE1549" w14:textId="560A9214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8C5AD0">
              <w:rPr>
                <w:color w:val="auto"/>
                <w:sz w:val="20"/>
                <w:szCs w:val="20"/>
              </w:rPr>
              <w:t>Evolutionary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05738AC2" w14:textId="624AA2ED" w:rsidR="002E2334" w:rsidRPr="004166E8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77777777" w:rsidR="00091579" w:rsidRPr="00370B8D" w:rsidRDefault="00091579" w:rsidP="00091579">
            <w:pPr>
              <w:pStyle w:val="Heading1"/>
              <w:pBdr>
                <w:bottom w:val="none" w:sz="0" w:space="0" w:color="auto"/>
              </w:pBdr>
              <w:spacing w:before="240" w:after="12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 xml:space="preserve">PROFESSIONAL </w:t>
            </w:r>
            <w:r w:rsidRPr="00AC1A01">
              <w:rPr>
                <w:color w:val="800000"/>
                <w:sz w:val="24"/>
                <w:szCs w:val="24"/>
              </w:rPr>
              <w:t>EXPERIENCE</w:t>
            </w:r>
            <w:bookmarkStart w:id="6" w:name="_35rxd7xv5tpr" w:colFirst="0" w:colLast="0"/>
            <w:bookmarkEnd w:id="6"/>
          </w:p>
          <w:p w14:paraId="302BDE70" w14:textId="20E5F20E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Boston Consulting Group, </w:t>
            </w:r>
            <w:r w:rsidRPr="00D218F7">
              <w:rPr>
                <w:rFonts w:ascii="Open Sans" w:eastAsia="Open Sans" w:hAnsi="Open Sans" w:cs="Open Sans"/>
                <w:b w:val="0"/>
                <w:bCs/>
                <w:i/>
                <w:iCs/>
                <w:color w:val="auto"/>
                <w:sz w:val="20"/>
                <w:szCs w:val="20"/>
              </w:rPr>
              <w:t>Senior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r w:rsidR="00003D7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BCG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GAMMA)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     Boston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Apr 2021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DB3697B" w14:textId="77777777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2AA7C5C" w14:textId="1E0129F5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2021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0A5D4DE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with accuracy gains yielding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300% increase in traffic and revenue for a given cost. </w:t>
            </w:r>
          </w:p>
          <w:p w14:paraId="35656096" w14:textId="2FB224DE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a counterfactual experimentation (XP) framework using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Causal Impact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elect optimal treatment and control markets for future XPs, and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m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easure lift and significance of completed XPs.</w:t>
            </w:r>
          </w:p>
          <w:p w14:paraId="0D371E4E" w14:textId="55A92A06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budgeting and target setting.</w:t>
            </w:r>
          </w:p>
          <w:p w14:paraId="16925893" w14:textId="79F8B79E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1E98F834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Consultant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contract)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Dec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B9E2CD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analysis of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2FCF283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he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50D5A83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3083D848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for a babysitting service that automatically geocodes user addresses, links them with census data, and estimate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 new users will subscribe to the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33F8B53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087C303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multivariate GLMs to identify ecological predictors of primate skull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shape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scans.</w:t>
            </w:r>
          </w:p>
          <w:p w14:paraId="229DC211" w14:textId="06D546A4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simulation studies to evaluate statistical methods for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reconstructing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ancestral states.</w:t>
            </w:r>
          </w:p>
          <w:p w14:paraId="192AD142" w14:textId="7ECA45F1" w:rsidR="00091579" w:rsidRDefault="008C5AD0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</w:t>
            </w:r>
            <w:r w:rsidR="0009157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sed survival models to quantify parasite-mediated mortality in wild primates.</w:t>
            </w:r>
          </w:p>
          <w:p w14:paraId="1AAA849B" w14:textId="7791A1B4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recommend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ing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&lt;20 meters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581CE79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1350B443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meta-analysis of 14 published studies and 164 effect sizes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test and reject 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 claim that elevated parasite loads in wild animals are driven by human-caused habitat disturbance.</w:t>
            </w:r>
          </w:p>
          <w:p w14:paraId="3696CC24" w14:textId="77777777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52224A35" w14:textId="77777777" w:rsidR="00091579" w:rsidRPr="00891EDB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lastRenderedPageBreak/>
              <w:t xml:space="preserve">INDEPENDENT </w:t>
            </w:r>
            <w:r w:rsidRPr="00891EDB">
              <w:rPr>
                <w:color w:val="800000"/>
                <w:sz w:val="24"/>
                <w:szCs w:val="24"/>
              </w:rPr>
              <w:t>PROJECTS</w:t>
            </w:r>
          </w:p>
          <w:p w14:paraId="0885B7E3" w14:textId="6B18BC2C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E3480D">
              <w:rPr>
                <w:color w:val="auto"/>
                <w:sz w:val="20"/>
                <w:szCs w:val="20"/>
              </w:rPr>
              <w:t>craping Olympic histor</w:t>
            </w:r>
            <w:r>
              <w:rPr>
                <w:color w:val="auto"/>
                <w:sz w:val="20"/>
                <w:szCs w:val="20"/>
              </w:rPr>
              <w:t>y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</w:t>
            </w:r>
            <w:r w:rsidR="00D218F7">
              <w:rPr>
                <w:b w:val="0"/>
                <w:color w:val="auto"/>
                <w:sz w:val="20"/>
                <w:szCs w:val="20"/>
              </w:rPr>
              <w:t xml:space="preserve"> (&gt;66K d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 w:rsidR="00D218F7">
              <w:rPr>
                <w:b w:val="0"/>
                <w:color w:val="auto"/>
                <w:sz w:val="20"/>
                <w:szCs w:val="20"/>
              </w:rPr>
              <w:t>s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 w:rsidR="00D218F7">
              <w:rPr>
                <w:b w:val="0"/>
                <w:color w:val="auto"/>
                <w:sz w:val="20"/>
                <w:szCs w:val="20"/>
              </w:rPr>
              <w:t>Apr</w:t>
            </w:r>
            <w:r w:rsidR="00003D7F">
              <w:rPr>
                <w:b w:val="0"/>
                <w:color w:val="auto"/>
                <w:sz w:val="20"/>
                <w:szCs w:val="20"/>
              </w:rPr>
              <w:t>il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D218F7">
              <w:rPr>
                <w:b w:val="0"/>
                <w:color w:val="auto"/>
                <w:sz w:val="20"/>
                <w:szCs w:val="20"/>
              </w:rPr>
              <w:t>21)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https://www.kaggle.com/heesoo37/olympic-history-data-a-thorough-analysis</w:t>
            </w:r>
          </w:p>
          <w:p w14:paraId="0CEC30C5" w14:textId="49692C40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2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2EF7DF18" w:rsidR="00091579" w:rsidRPr="00E32455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</w:t>
            </w:r>
            <w:r w:rsidR="00003D7F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Overflow 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Stack Overflow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inclusion and ethics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3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E06CB3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proofErr w:type="gramStart"/>
            <w:r>
              <w:rPr>
                <w:color w:val="800000"/>
                <w:sz w:val="24"/>
                <w:szCs w:val="24"/>
              </w:rPr>
              <w:t>OPEN SOURCE</w:t>
            </w:r>
            <w:proofErr w:type="gramEnd"/>
            <w:r>
              <w:rPr>
                <w:color w:val="800000"/>
                <w:sz w:val="24"/>
                <w:szCs w:val="24"/>
              </w:rPr>
              <w:t xml:space="preserve"> CONTRIBUTIONS</w:t>
            </w:r>
          </w:p>
          <w:p w14:paraId="15AF365B" w14:textId="058F7C9A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https://github.com/move-coop/parsons/commits?author=rgriff23</w:t>
            </w:r>
          </w:p>
          <w:p w14:paraId="7DC50338" w14:textId="291E2C1F" w:rsidR="00091579" w:rsidRPr="0002283D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modeling software. </w:t>
            </w:r>
            <w:hyperlink r:id="rId14" w:history="1">
              <w:r w:rsidRPr="00003D7F">
                <w:rPr>
                  <w:rStyle w:val="Hyperlink"/>
                  <w:rFonts w:eastAsia="Merriweather"/>
                  <w:b w:val="0"/>
                  <w:sz w:val="16"/>
                  <w:szCs w:val="16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196419" w14:textId="77777777" w:rsidR="00091579" w:rsidRDefault="00091579" w:rsidP="00091579">
            <w:pPr>
              <w:pStyle w:val="Heading1"/>
              <w:spacing w:before="24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UNIVERSITY TEACHING</w:t>
            </w:r>
          </w:p>
          <w:p w14:paraId="0B21C42A" w14:textId="50906EA4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</w:t>
            </w:r>
            <w:r w:rsidR="008C5AD0"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4D0D09CA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6348CDE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2435A982" w14:textId="77777777" w:rsidR="002471A5" w:rsidRDefault="002471A5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13191F2B" w14:textId="148A99A9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PEER-REVIEWED PUBLICATIONS</w:t>
            </w:r>
          </w:p>
          <w:p w14:paraId="02994663" w14:textId="39712B6E" w:rsidR="00D634A8" w:rsidRPr="00003D7F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Fox, S.D., </w:t>
            </w:r>
            <w:r w:rsidRPr="00003D7F">
              <w:rPr>
                <w:rFonts w:ascii="Open Sans" w:hAnsi="Open Sans" w:cs="Open Sans"/>
                <w:b/>
                <w:bCs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Pachankis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J.E. 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>2020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Minority Stress, Social Integration, and the Mental Health Needs of LGBTQ Asylum Seekers in North America. 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Social Science &amp; Medicin</w:t>
            </w:r>
            <w:r w:rsidR="00384701"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e,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 xml:space="preserve"> 246, 112727.</w:t>
            </w:r>
          </w:p>
          <w:p w14:paraId="45CD683F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Gomery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M.A., Bergman, T.J., and J.C.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High mortality associated with parasitism in geladas (</w:t>
            </w:r>
            <w:proofErr w:type="spellStart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Theropithecus</w:t>
            </w:r>
            <w:proofErr w:type="spellEnd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gelada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) in the Simien Mountains National Park, Ethiopia.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Primatology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79(9). </w:t>
            </w:r>
          </w:p>
          <w:p w14:paraId="7425187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Dorny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P., Noh, J.C.,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Handali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, S., Chastain, H.M., Wilkins, P.P., Nunn, C.L., Snyder-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Mackler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N.,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J.C., and T.J. Bergman. 2017. Identifying wildlife reservoirs of neglected taeniid tapeworms: non-invasive diagnosis of endemic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Taenia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serialis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infection in wild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 Neglected Tropical Diseases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11(7): p.e0005709. </w:t>
            </w:r>
          </w:p>
          <w:p w14:paraId="4E299149" w14:textId="083D56BD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Yapunich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A critical comment on the ‘multiple variance Brownian motion’</w:t>
            </w:r>
            <w:r w:rsidR="00003D7F" w:rsidRPr="00003D7F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model of Smaers et al. (2016).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Biological Journal of the Linnean Society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121(1): 223-228. </w:t>
            </w:r>
          </w:p>
          <w:p w14:paraId="2BB76C92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Reiskind, M.,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Janairo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M.S., and K.A.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Hopperstad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. 2016. Mosquitoes of Field and Forest: The Scale of Habitat Segregation in a Diverse Mosquito Assemblage.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Medical &amp; Veterinary Entomology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31(1): 44-54. </w:t>
            </w:r>
          </w:p>
          <w:p w14:paraId="36CCE8B8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Yapuncich. 2015. The Independent Evolution method is not a viable phylogenetic comparative method.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</w:t>
            </w:r>
            <w:proofErr w:type="spellEnd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 ONE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10(12): e0144147. </w:t>
            </w:r>
          </w:p>
          <w:p w14:paraId="6E089FDA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Coburn, R.A.,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&amp; S.D. Smith. 2015. Genetic basis for a rare floral mutant in an Andean species of Solanaceae.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Botany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102(2): 264-272. </w:t>
            </w:r>
          </w:p>
          <w:p w14:paraId="5BE95333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Young, H.,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Wood, C.L., and Nunn, C.L. 2013. Does habitat disturbance increase infectious disease risk for primates?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16(5): 656-663. </w:t>
            </w:r>
          </w:p>
          <w:p w14:paraId="21299FAD" w14:textId="343547A9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Cooper, N.,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Franz, M.,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Omotayo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M., and Nunn, C.L. 2012. Phylogenetic host specificity and understanding parasite sharing in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15(12): 1370-77. </w:t>
            </w:r>
          </w:p>
          <w:p w14:paraId="54DF62A6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Matthews, L.J., and Nunn, C.L. 2012. Evolutionary Disequilibrium and Activity Period in Primates: A Bayesian Phylogenetic Approach.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Physical Anthropology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147:409-416. </w:t>
            </w:r>
          </w:p>
          <w:p w14:paraId="18D859F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and Nunn, C.L. 2011. Community structure and the spread of infectious disease in primate social networks.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Evolutionary Ecology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26(4): 779-800. </w:t>
            </w:r>
          </w:p>
          <w:p w14:paraId="3F011707" w14:textId="77777777" w:rsidR="00D634A8" w:rsidRPr="004627D0" w:rsidRDefault="00D634A8" w:rsidP="00D634A8">
            <w:pPr>
              <w:pStyle w:val="Normal1"/>
            </w:pPr>
            <w:r w:rsidRPr="004627D0">
              <w:t xml:space="preserve"> </w:t>
            </w:r>
          </w:p>
          <w:p w14:paraId="30994B15" w14:textId="77777777" w:rsidR="00D218F7" w:rsidRDefault="00D218F7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</w:p>
          <w:p w14:paraId="27DD3266" w14:textId="749FC6C4" w:rsidR="00D634A8" w:rsidRDefault="00D634A8" w:rsidP="00D634A8">
            <w:pPr>
              <w:pStyle w:val="Heading2"/>
              <w:spacing w:before="0" w:after="80"/>
              <w:ind w:right="302"/>
              <w:rPr>
                <w:color w:val="800000"/>
                <w:sz w:val="24"/>
                <w:szCs w:val="24"/>
              </w:rPr>
            </w:pPr>
            <w:r>
              <w:rPr>
                <w:color w:val="800000"/>
                <w:sz w:val="24"/>
                <w:szCs w:val="24"/>
              </w:rPr>
              <w:t>ATHLETIC ACHIEVEMENT</w:t>
            </w:r>
            <w:r w:rsidR="00514B25">
              <w:rPr>
                <w:color w:val="800000"/>
                <w:sz w:val="24"/>
                <w:szCs w:val="24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5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4A37845" w14:textId="1AA4C1A2" w:rsidR="008665E8" w:rsidRPr="008665E8" w:rsidRDefault="008665E8" w:rsidP="00D634A8">
            <w:pPr>
              <w:pStyle w:val="Normal1"/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Harvard Women’ Ice Hockey, 2006-2010. </w:t>
            </w:r>
            <w:r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 xml:space="preserve">ECAC Student-Athlete of the Year Finalist, 2010. </w:t>
            </w:r>
          </w:p>
          <w:p w14:paraId="39E5A907" w14:textId="07887E47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Four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years of training and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age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12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-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DE951" w14:textId="77777777" w:rsidR="001015DA" w:rsidRDefault="001015DA" w:rsidP="0044285F">
      <w:pPr>
        <w:spacing w:before="0" w:line="240" w:lineRule="auto"/>
      </w:pPr>
      <w:r>
        <w:separator/>
      </w:r>
    </w:p>
  </w:endnote>
  <w:endnote w:type="continuationSeparator" w:id="0">
    <w:p w14:paraId="190A07E3" w14:textId="77777777" w:rsidR="001015DA" w:rsidRDefault="001015DA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3578" w14:textId="77777777" w:rsidR="001015DA" w:rsidRDefault="001015DA" w:rsidP="0044285F">
      <w:pPr>
        <w:spacing w:before="0" w:line="240" w:lineRule="auto"/>
      </w:pPr>
      <w:r>
        <w:separator/>
      </w:r>
    </w:p>
  </w:footnote>
  <w:footnote w:type="continuationSeparator" w:id="0">
    <w:p w14:paraId="76D955E4" w14:textId="77777777" w:rsidR="001015DA" w:rsidRDefault="001015DA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03D7F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015DA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0501B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E2934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665E8"/>
    <w:rsid w:val="0087461A"/>
    <w:rsid w:val="008A21F2"/>
    <w:rsid w:val="008C5AD0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8F7"/>
    <w:rsid w:val="00D21F44"/>
    <w:rsid w:val="00D273FA"/>
    <w:rsid w:val="00D3111F"/>
    <w:rsid w:val="00D621AF"/>
    <w:rsid w:val="00D634A8"/>
    <w:rsid w:val="00D647AE"/>
    <w:rsid w:val="00DB5375"/>
    <w:rsid w:val="00DB6C4B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www.kaggle.com/heesoo37/stack-overflow-2018-survey-age-gender-sexu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day.duke.edu/2018/03/duke-olympian-will-soon-defend-her-phd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github.com/rgriff23/b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26</cp:revision>
  <cp:lastPrinted>2018-10-01T19:09:00Z</cp:lastPrinted>
  <dcterms:created xsi:type="dcterms:W3CDTF">2018-10-01T19:09:00Z</dcterms:created>
  <dcterms:modified xsi:type="dcterms:W3CDTF">2021-05-19T12:34:00Z</dcterms:modified>
</cp:coreProperties>
</file>