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03864"/>
          <w:sz w:val="44"/>
        </w:rPr>
        <w:t>Sikkerhetsinstruks og spilleregler</w:t>
      </w:r>
    </w:p>
    <w:p>
      <w:r>
        <w:rPr>
          <w:color w:val="5A5A5A"/>
          <w:sz w:val="24"/>
        </w:rPr>
        <w:t>Trafikkulykke med militær kolonne og sekundær brann/røykutvikling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9EEF7"/>
          </w:tcPr>
          <w:p>
            <w:pPr>
              <w:spacing w:after="40"/>
            </w:pPr>
            <w:r/>
            <w:r>
              <w:rPr>
                <w:b/>
              </w:rPr>
              <w:t>Sentral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B43 fiktiv øvelsessentral</w:t>
            </w:r>
          </w:p>
        </w:tc>
        <w:tc>
          <w:tcPr>
            <w:tcW w:type="dxa" w:w="2592"/>
            <w:vAlign w:val="center"/>
            <w:shd w:fill="E9EEF7"/>
          </w:tcPr>
          <w:p>
            <w:pPr>
              <w:spacing w:after="40"/>
            </w:pPr>
            <w:r/>
            <w:r>
              <w:rPr>
                <w:b/>
              </w:rPr>
              <w:t>Sted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Stavern</w:t>
            </w:r>
          </w:p>
        </w:tc>
      </w:tr>
      <w:tr>
        <w:tc>
          <w:tcPr>
            <w:tcW w:type="dxa" w:w="2592"/>
            <w:vAlign w:val="center"/>
            <w:shd w:fill="E9EEF7"/>
          </w:tcPr>
          <w:p>
            <w:pPr>
              <w:spacing w:after="40"/>
            </w:pPr>
            <w:r/>
            <w:r>
              <w:rPr>
                <w:b/>
              </w:rPr>
              <w:t>Scenario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E18 Farrisbrua, Larvik, fiktivt B43-område</w:t>
            </w:r>
          </w:p>
        </w:tc>
        <w:tc>
          <w:tcPr>
            <w:tcW w:type="dxa" w:w="2592"/>
            <w:vAlign w:val="center"/>
            <w:shd w:fill="E9EEF7"/>
          </w:tcPr>
          <w:p>
            <w:pPr>
              <w:spacing w:after="40"/>
            </w:pPr>
            <w:r/>
            <w:r>
              <w:rPr>
                <w:b/>
              </w:rPr>
              <w:t>Versjon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Utkast 04.05.2026</w:t>
            </w:r>
          </w:p>
        </w:tc>
      </w:tr>
    </w:tbl>
    <w:p/>
    <w:p>
      <w:pPr>
        <w:pStyle w:val="Heading1"/>
      </w:pPr>
      <w:r>
        <w:t>1. Formål</w:t>
      </w:r>
    </w:p>
    <w:p>
      <w:r>
        <w:t>Instruksen skal sikre at øvelsen gjennomføres trygt, tydelig avgrenset fra reell beredskap, og uten fare for misforståelse mellom spill og virkelighet.</w:t>
      </w:r>
    </w:p>
    <w:p>
      <w:pPr>
        <w:pStyle w:val="Heading1"/>
      </w:pPr>
      <w:r>
        <w:t>2. Stoppregel</w:t>
      </w:r>
    </w:p>
    <w:p>
      <w:r>
        <w:t>Stoppkode: STOPP ØVELSE B43.</w:t>
      </w:r>
    </w:p>
    <w:p>
      <w:pPr>
        <w:pStyle w:val="ListBullet"/>
      </w:pPr>
      <w:r>
        <w:t>Alle i øvingsledelse og spillstab kan melde behov for stopp.</w:t>
      </w:r>
    </w:p>
    <w:p>
      <w:pPr>
        <w:pStyle w:val="ListBullet"/>
      </w:pPr>
      <w:r>
        <w:t>Øvingsleder beslutter stopp eller pause.</w:t>
      </w:r>
    </w:p>
    <w:p>
      <w:pPr>
        <w:pStyle w:val="ListBullet"/>
      </w:pPr>
      <w:r>
        <w:t>Ved reell hendelse stoppes øvelsen umiddelbart og kontrollrommet frigjøres.</w:t>
      </w:r>
    </w:p>
    <w:p>
      <w:pPr>
        <w:pStyle w:val="ListBullet"/>
      </w:pPr>
      <w:r>
        <w:t>Alle telefoner/radioer skal tydelig merkes eller brukes som øvingskanaler.</w:t>
      </w:r>
    </w:p>
    <w:p>
      <w:pPr>
        <w:pStyle w:val="Heading1"/>
      </w:pPr>
      <w:r>
        <w:t>3. Risiko og tiltak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Risiko</w:t>
            </w:r>
          </w:p>
        </w:tc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Tiltak</w:t>
            </w:r>
          </w:p>
        </w:tc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Ansvar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Forveksling med reell hendelse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Alle spillmeldinger starter ved behov med 'ØVELSE ØVELSE ØVELSE'. Reelle eksterne nummer brukes ikke.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Øvingsleder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Reell hendelse oppstår under øvelse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Stoppkode benyttes. Øvingsleder avbryter og frigjør personell/utstyr.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Øvingsleder/VL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For høy belastning eller uklar læring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Øvelsen skal ikke eskaleres uten beslutning fra øvingsleder.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Spillstab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Uønsket bruk av bilder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Bildepakken er fiktiv og merket ØVELSE. Ikke del utenfor kurs-/øvingsformål.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Dokumentansvarlig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Teknisk svikt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Fallback er muntlig innspill fra spillstab etter dreiebok.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Teknisk ansvarlig</w:t>
            </w:r>
          </w:p>
        </w:tc>
      </w:tr>
    </w:tbl>
    <w:p/>
    <w:p>
      <w:pPr>
        <w:pStyle w:val="Heading1"/>
      </w:pPr>
      <w:r>
        <w:t>4. Spilleregler</w:t>
      </w:r>
    </w:p>
    <w:p>
      <w:pPr>
        <w:pStyle w:val="ListBullet"/>
      </w:pPr>
      <w:r>
        <w:t>De øvende skal håndtere innspill som om de var reelle, innenfor øvingsmiljøets rammer.</w:t>
      </w:r>
    </w:p>
    <w:p>
      <w:pPr>
        <w:pStyle w:val="ListBullet"/>
      </w:pPr>
      <w:r>
        <w:t>Motspillere skal holde seg til spillkort og dreiebok.</w:t>
      </w:r>
    </w:p>
    <w:p>
      <w:pPr>
        <w:pStyle w:val="ListBullet"/>
      </w:pPr>
      <w:r>
        <w:t>Improvisasjon skal ikke endre skadeomfang, farlig last, antall skadde eller større konsekvenser.</w:t>
      </w:r>
    </w:p>
    <w:p>
      <w:pPr>
        <w:pStyle w:val="ListBullet"/>
      </w:pPr>
      <w:r>
        <w:t>Forsvaret/militær kolonne er kontekst. Øvelsen skal ikke utvikles til sikkerhetspolitisk hendelse.</w:t>
      </w:r>
    </w:p>
    <w:p>
      <w:pPr>
        <w:pStyle w:val="ListBullet"/>
      </w:pPr>
      <w:r>
        <w:t>Øvelsen avsluttes med kort sluttstatus fra vaktlaget før AAR.</w:t>
      </w:r>
    </w:p>
    <w:p>
      <w:pPr>
        <w:pStyle w:val="Heading1"/>
      </w:pPr>
      <w:r>
        <w:t>5. Telefonbruk og radiobruk</w:t>
      </w:r>
    </w:p>
    <w:p>
      <w:pPr>
        <w:pStyle w:val="ListBullet"/>
      </w:pPr>
      <w:r>
        <w:t>telefonbruk: bare avtalte øvingstelefoner og interne øvingsnummer skal benyttes. Reelle nød- eller etatsnummer skal ikke ringes.</w:t>
      </w:r>
    </w:p>
    <w:p>
      <w:pPr>
        <w:pStyle w:val="ListBullet"/>
      </w:pPr>
      <w:r>
        <w:t>Radiobruk: terminaler/Nødnett brukes bare i avtalte øvingstalegrupper eller som simulert samband etter dreiebok.</w:t>
      </w:r>
    </w:p>
    <w:p>
      <w:pPr>
        <w:pStyle w:val="ListBullet"/>
      </w:pPr>
      <w:r>
        <w:t>Alle muntlige avklaringer som ikke kan kjøres teknisk, kan gis som spillteknisk innspill fra øvingsleder.</w:t>
      </w:r>
    </w:p>
    <w:p>
      <w:pPr>
        <w:pStyle w:val="Heading1"/>
      </w:pPr>
      <w:r>
        <w:t>6. Teknisk klargjøring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Kontrollpunkt</w:t>
            </w:r>
          </w:p>
        </w:tc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Utføres av</w:t>
            </w:r>
          </w:p>
        </w:tc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Telefoner til innringere og motspill testet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Spillstab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Før start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ICCS/trippel/SAR-funksjon avklart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Teknisk ansvarlig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Før start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Terminaler for 01/09/UL/IL avklart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Spillstab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Før start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Bilder tilgjengelig i riktig rekkefølge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Øvingsleder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Før start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AAR-rom/whiteboard klart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Evalueringsansvarlig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Før start</w:t>
            </w:r>
          </w:p>
        </w:tc>
      </w:tr>
    </w:tbl>
    <w:sectPr w:rsidR="00FC693F" w:rsidRPr="0006063C" w:rsidSect="00034616">
      <w:pgSz w:w="12240" w:h="15840"/>
      <w:pgMar w:top="879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A030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