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aps/>
          <w:color w:val="2D5A8E"/>
          <w:sz w:val="28"/>
          <w:szCs w:val="28"/>
        </w:rPr>
        <w:t xml:space="preserve">PARTNERSHIP PROPOSAL</w:t>
      </w:r>
    </w:p>
    <w:p>
      <w:pPr>
        <w:spacing w:after="240" w:before="0"/>
        <w:jc w:val="center"/>
      </w:pPr>
      <w:r>
        <w:rPr>
          <w:rFonts w:ascii="Arial" w:cs="Arial" w:eastAsia="Arial" w:hAnsi="Arial"/>
          <w:b/>
          <w:bCs/>
          <w:color w:val="1A2E4A"/>
          <w:sz w:val="48"/>
          <w:szCs w:val="48"/>
        </w:rPr>
        <w:t xml:space="preserve">digby.rocks + Ontario Geological Survey</w:t>
      </w:r>
    </w:p>
    <w:p>
      <w:pPr>
        <w:spacing w:after="120" w:before="0"/>
        <w:jc w:val="center"/>
      </w:pPr>
      <w:r>
        <w:rPr>
          <w:rFonts w:ascii="Arial" w:cs="Arial" w:eastAsia="Arial" w:hAnsi="Arial"/>
          <w:color w:val="555555"/>
          <w:sz w:val="28"/>
          <w:szCs w:val="28"/>
        </w:rPr>
        <w:t xml:space="preserve">A Citizen Science &amp; Public Geoscience Education Partnership</w:t>
      </w:r>
    </w:p>
    <w:p>
      <w:pPr>
        <w:spacing w:after="800" w:before="0"/>
        <w:jc w:val="center"/>
      </w:pPr>
      <w:r>
        <w:rPr>
          <w:rFonts w:ascii="Arial" w:cs="Arial" w:eastAsia="Arial" w:hAnsi="Arial"/>
          <w:color w:val="888888"/>
          <w:sz w:val="22"/>
          <w:szCs w:val="22"/>
        </w:rPr>
        <w:t xml:space="preserve">May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2E4A"/>
                <w:sz w:val="20"/>
                <w:szCs w:val="20"/>
              </w:rPr>
              <w:t xml:space="preserve">Submitted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Robin [Last Name], Founder, digby.rocks</w:t>
            </w:r>
          </w:p>
        </w:tc>
      </w:tr>
      <w:tr>
        <w:tc>
          <w:tcPr>
            <w:tcW w:type="dxa" w:w="31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2E4A"/>
                <w:sz w:val="20"/>
                <w:szCs w:val="20"/>
              </w:rPr>
              <w:t xml:space="preserve">Website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www.digby.rocks</w:t>
            </w:r>
          </w:p>
        </w:tc>
      </w:tr>
      <w:tr>
        <w:tc>
          <w:tcPr>
            <w:tcW w:type="dxa" w:w="31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2E4A"/>
                <w:sz w:val="20"/>
                <w:szCs w:val="20"/>
              </w:rPr>
              <w:t xml:space="preserve">Proposal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31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2E4A"/>
                <w:sz w:val="20"/>
                <w:szCs w:val="20"/>
              </w:rPr>
              <w:t xml:space="preserve">Proposal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sharing + public outreach partnership</w:t>
            </w:r>
          </w:p>
        </w:tc>
      </w:tr>
      <w:tr>
        <w:tc>
          <w:tcPr>
            <w:tcW w:type="dxa" w:w="31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bCs/>
                <w:color w:val="1A2E4A"/>
                <w:sz w:val="20"/>
                <w:szCs w:val="20"/>
              </w:rPr>
              <w:t xml:space="preserve">Submitted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Ontario Geological Survey, Ministry of Mines</w:t>
            </w:r>
          </w:p>
        </w:tc>
      </w:tr>
    </w:tbl>
    <w:p>
      <w:pPr>
        <w:spacing w:after="0" w:before="0"/>
      </w:pPr>
    </w:p>
    <w:p>
      <w:pPr>
        <w:pStyle w:val="Heading1"/>
        <w:spacing w:after="160" w:before="480"/>
      </w:pPr>
      <w:r>
        <w:rPr>
          <w:rFonts w:ascii="Arial" w:cs="Arial" w:eastAsia="Arial" w:hAnsi="Arial"/>
          <w:b/>
          <w:bCs/>
          <w:color w:val="1A2E4A"/>
          <w:sz w:val="32"/>
          <w:szCs w:val="32"/>
        </w:rPr>
        <w:t xml:space="preserve">Executive Summary</w:t>
      </w:r>
    </w:p>
    <w:p>
      <w:pPr>
        <w:spacing w:after="120" w:before="80"/>
      </w:pPr>
      <w:r>
        <w:rPr>
          <w:rFonts w:ascii="Arial" w:cs="Arial" w:eastAsia="Arial" w:hAnsi="Arial"/>
          <w:sz w:val="22"/>
          <w:szCs w:val="22"/>
        </w:rPr>
        <w:t xml:space="preserve">digby.rocks is an Ontario-based platform serving the recreational rockhounding and amateur geology community. The platform combines site booking, an AI-assisted mineral identifier, and an interactive geology map built on OGS public data. It is currently live and serving users across the province.</w:t>
      </w:r>
    </w:p>
    <w:p>
      <w:pPr>
        <w:spacing w:after="120" w:before="80"/>
      </w:pPr>
      <w:r>
        <w:rPr>
          <w:rFonts w:ascii="Arial" w:cs="Arial" w:eastAsia="Arial" w:hAnsi="Arial"/>
          <w:sz w:val="22"/>
          <w:szCs w:val="22"/>
        </w:rPr>
        <w:t xml:space="preserve">We are proposing a formal partnership with the Ontario Geological Survey built around two pillars: public geoscience education and citizen science data collection. The partnership would extend the OGS’s existing public engagement mandate into a motivated amateur audience — one that is actively seeking the kind of geological knowledge the OGS is uniquely positioned to provide.</w:t>
      </w:r>
    </w:p>
    <w:p>
      <w:pPr>
        <w:spacing w:after="120" w:before="80"/>
      </w:pPr>
      <w:r>
        <w:rPr>
          <w:rFonts w:ascii="Arial" w:cs="Arial" w:eastAsia="Arial" w:hAnsi="Arial"/>
          <w:sz w:val="22"/>
          <w:szCs w:val="22"/>
        </w:rPr>
        <w:t xml:space="preserve">What we are asking for is modest: a data-sharing framework, co-branding on educational content, and a named OGS contact for expert verification of citizen science submissions. What we offer in return is a growing, structured dataset of GPS-located, photo-documented mineral finds across Ontario — collected by hundreds of active rockhounders and validated against OGS formation data — that the OGS does not currently have access to.</w:t>
      </w:r>
    </w:p>
    <w:p>
      <w:pPr>
        <w:pStyle w:val="Heading1"/>
        <w:spacing w:after="160" w:before="480"/>
      </w:pPr>
      <w:r>
        <w:rPr>
          <w:rFonts w:ascii="Arial" w:cs="Arial" w:eastAsia="Arial" w:hAnsi="Arial"/>
          <w:b/>
          <w:bCs/>
          <w:color w:val="1A2E4A"/>
          <w:sz w:val="32"/>
          <w:szCs w:val="32"/>
        </w:rPr>
        <w:t xml:space="preserve">About digby.rocks</w:t>
      </w:r>
    </w:p>
    <w:p>
      <w:pPr>
        <w:pStyle w:val="Heading2"/>
        <w:spacing w:after="120" w:before="320"/>
      </w:pPr>
      <w:r>
        <w:rPr>
          <w:rFonts w:ascii="Arial" w:cs="Arial" w:eastAsia="Arial" w:hAnsi="Arial"/>
          <w:b/>
          <w:bCs/>
          <w:color w:val="2D5A8E"/>
          <w:sz w:val="26"/>
          <w:szCs w:val="26"/>
        </w:rPr>
        <w:t xml:space="preserve">What the Platform Does</w:t>
      </w:r>
    </w:p>
    <w:p>
      <w:pPr>
        <w:spacing w:after="120" w:before="80"/>
      </w:pPr>
      <w:r>
        <w:rPr>
          <w:rFonts w:ascii="Arial" w:cs="Arial" w:eastAsia="Arial" w:hAnsi="Arial"/>
          <w:sz w:val="22"/>
          <w:szCs w:val="22"/>
        </w:rPr>
        <w:t xml:space="preserve">digby.rocks serves Ontario’s rockhounding community with three interconnected features:</w:t>
      </w:r>
    </w:p>
    <w:p>
      <w:pPr>
        <w:pStyle w:val="ListParagraph"/>
        <w:numPr>
          <w:ilvl w:val="0"/>
          <w:numId w:val="2"/>
        </w:numPr>
        <w:spacing w:after="60" w:before="60"/>
      </w:pPr>
      <w:r>
        <w:rPr>
          <w:rFonts w:ascii="Arial" w:cs="Arial" w:eastAsia="Arial" w:hAnsi="Arial"/>
          <w:sz w:val="22"/>
          <w:szCs w:val="22"/>
        </w:rPr>
        <w:t xml:space="preserve">Site booking — users discover and book access to curated dig sites across the province, with site pages that describe what minerals are findable and why, grounded in geological context</w:t>
      </w:r>
    </w:p>
    <w:p>
      <w:pPr>
        <w:pStyle w:val="ListParagraph"/>
        <w:numPr>
          <w:ilvl w:val="0"/>
          <w:numId w:val="2"/>
        </w:numPr>
        <w:spacing w:after="60" w:before="60"/>
      </w:pPr>
      <w:r>
        <w:rPr>
          <w:rFonts w:ascii="Arial" w:cs="Arial" w:eastAsia="Arial" w:hAnsi="Arial"/>
          <w:sz w:val="22"/>
          <w:szCs w:val="22"/>
        </w:rPr>
        <w:t xml:space="preserve">AI mineral identifier — users photograph specimens and receive identifications with confidence scoring, visual reasoning, Ontario geological context, and one-tap logging to their find journal</w:t>
      </w:r>
    </w:p>
    <w:p>
      <w:pPr>
        <w:pStyle w:val="ListParagraph"/>
        <w:numPr>
          <w:ilvl w:val="0"/>
          <w:numId w:val="2"/>
        </w:numPr>
        <w:spacing w:after="60" w:before="60"/>
      </w:pPr>
      <w:r>
        <w:rPr>
          <w:rFonts w:ascii="Arial" w:cs="Arial" w:eastAsia="Arial" w:hAnsi="Arial"/>
          <w:sz w:val="22"/>
          <w:szCs w:val="22"/>
        </w:rPr>
        <w:t xml:space="preserve">Interactive geology map — a Mapbox-based map layering OGS bedrock geology, the Mineral Deposits Inventory, and past producing mines over digby’s own bookable sites, so users can understand the geological basis for each location</w:t>
      </w:r>
    </w:p>
    <w:p>
      <w:pPr>
        <w:pStyle w:val="Heading2"/>
        <w:spacing w:after="120" w:before="320"/>
      </w:pPr>
      <w:r>
        <w:rPr>
          <w:rFonts w:ascii="Arial" w:cs="Arial" w:eastAsia="Arial" w:hAnsi="Arial"/>
          <w:b/>
          <w:bCs/>
          <w:color w:val="2D5A8E"/>
          <w:sz w:val="26"/>
          <w:szCs w:val="26"/>
        </w:rPr>
        <w:t xml:space="preserve">The Audience</w:t>
      </w:r>
    </w:p>
    <w:p>
      <w:pPr>
        <w:spacing w:after="120" w:before="80"/>
      </w:pPr>
      <w:r>
        <w:rPr>
          <w:rFonts w:ascii="Arial" w:cs="Arial" w:eastAsia="Arial" w:hAnsi="Arial"/>
          <w:sz w:val="22"/>
          <w:szCs w:val="22"/>
        </w:rPr>
        <w:t xml:space="preserve">Ontario has a substantial and active amateur geology community. The Bancroft Gem and Mineral Show alone draws thousands of visitors annually. Rockhounders range from complete beginners on their first dig to experienced collectors with decades of field knowledge. What they share is a direct, motivated interest in Ontario’s geology — and a strong desire to understand what they find and why.</w:t>
      </w:r>
    </w:p>
    <w:p>
      <w:pPr>
        <w:spacing w:after="120" w:before="80"/>
      </w:pPr>
      <w:r>
        <w:rPr>
          <w:rFonts w:ascii="Arial" w:cs="Arial" w:eastAsia="Arial" w:hAnsi="Arial"/>
          <w:sz w:val="22"/>
          <w:szCs w:val="22"/>
        </w:rPr>
        <w:t xml:space="preserve">This audience is currently underserved by existing geoscience education resources, which are oriented toward professional and academic audiences. digby is building the bridge.</w:t>
      </w:r>
    </w:p>
    <w:p>
      <w:pPr>
        <w:pStyle w:val="Heading2"/>
        <w:spacing w:after="120" w:before="320"/>
      </w:pPr>
      <w:r>
        <w:rPr>
          <w:rFonts w:ascii="Arial" w:cs="Arial" w:eastAsia="Arial" w:hAnsi="Arial"/>
          <w:b/>
          <w:bCs/>
          <w:color w:val="2D5A8E"/>
          <w:sz w:val="26"/>
          <w:szCs w:val="26"/>
        </w:rPr>
        <w:t xml:space="preserve">Our Use of OGS Data</w:t>
      </w:r>
    </w:p>
    <w:p>
      <w:pPr>
        <w:spacing w:after="120" w:before="80"/>
      </w:pPr>
      <w:r>
        <w:rPr>
          <w:rFonts w:ascii="Arial" w:cs="Arial" w:eastAsia="Arial" w:hAnsi="Arial"/>
          <w:sz w:val="22"/>
          <w:szCs w:val="22"/>
        </w:rPr>
        <w:t xml:space="preserve">digby already uses OGS public data as the foundation of the geology map:</w:t>
      </w:r>
    </w:p>
    <w:p>
      <w:pPr>
        <w:pStyle w:val="ListParagraph"/>
        <w:numPr>
          <w:ilvl w:val="0"/>
          <w:numId w:val="2"/>
        </w:numPr>
        <w:spacing w:after="60" w:before="60"/>
      </w:pPr>
      <w:r>
        <w:rPr>
          <w:rFonts w:ascii="Arial" w:cs="Arial" w:eastAsia="Arial" w:hAnsi="Arial"/>
          <w:sz w:val="22"/>
          <w:szCs w:val="22"/>
        </w:rPr>
        <w:t xml:space="preserve">Ontario Bedrock Geology — formation boundaries rendered as interactive, labelled layers</w:t>
      </w:r>
    </w:p>
    <w:p>
      <w:pPr>
        <w:pStyle w:val="ListParagraph"/>
        <w:numPr>
          <w:ilvl w:val="0"/>
          <w:numId w:val="2"/>
        </w:numPr>
        <w:spacing w:after="60" w:before="60"/>
      </w:pPr>
      <w:r>
        <w:rPr>
          <w:rFonts w:ascii="Arial" w:cs="Arial" w:eastAsia="Arial" w:hAnsi="Arial"/>
          <w:sz w:val="22"/>
          <w:szCs w:val="22"/>
        </w:rPr>
        <w:t xml:space="preserve">Mineral Deposits Inventory (MDI) — point data for known occurrences, filterable by mineral type</w:t>
      </w:r>
    </w:p>
    <w:p>
      <w:pPr>
        <w:pStyle w:val="ListParagraph"/>
        <w:numPr>
          <w:ilvl w:val="0"/>
          <w:numId w:val="2"/>
        </w:numPr>
        <w:spacing w:after="60" w:before="60"/>
      </w:pPr>
      <w:r>
        <w:rPr>
          <w:rFonts w:ascii="Arial" w:cs="Arial" w:eastAsia="Arial" w:hAnsi="Arial"/>
          <w:sz w:val="22"/>
          <w:szCs w:val="22"/>
        </w:rPr>
        <w:t xml:space="preserve">Past Producing Mines — contextual layer showing historical mining activity</w:t>
      </w:r>
    </w:p>
    <w:p>
      <w:pPr>
        <w:spacing w:after="120" w:before="80"/>
      </w:pPr>
      <w:r>
        <w:rPr>
          <w:rFonts w:ascii="Arial" w:cs="Arial" w:eastAsia="Arial" w:hAnsi="Arial"/>
          <w:sz w:val="22"/>
          <w:szCs w:val="22"/>
        </w:rPr>
        <w:t xml:space="preserve">All data is sourced from the MNR GeoHub and Geology Ontario. We are already a consumer of OGS’s public data infrastructure. This proposal is about formalising that relationship and creating a feedback loop.</w:t>
      </w:r>
    </w:p>
    <w:p>
      <w:pPr>
        <w:pStyle w:val="Heading1"/>
        <w:spacing w:after="160" w:before="480"/>
      </w:pPr>
      <w:r>
        <w:rPr>
          <w:rFonts w:ascii="Arial" w:cs="Arial" w:eastAsia="Arial" w:hAnsi="Arial"/>
          <w:b/>
          <w:bCs/>
          <w:color w:val="1A2E4A"/>
          <w:sz w:val="32"/>
          <w:szCs w:val="32"/>
        </w:rPr>
        <w:t xml:space="preserve">The Proposed Partnership</w:t>
      </w:r>
    </w:p>
    <w:p>
      <w:pPr>
        <w:pStyle w:val="Heading2"/>
        <w:spacing w:after="120" w:before="320"/>
      </w:pPr>
      <w:r>
        <w:rPr>
          <w:rFonts w:ascii="Arial" w:cs="Arial" w:eastAsia="Arial" w:hAnsi="Arial"/>
          <w:b/>
          <w:bCs/>
          <w:color w:val="2D5A8E"/>
          <w:sz w:val="26"/>
          <w:szCs w:val="26"/>
        </w:rPr>
        <w:t xml:space="preserve">Pillar 1: Citizen Science Data Collection</w:t>
      </w:r>
    </w:p>
    <w:p>
      <w:pPr>
        <w:pStyle w:val="Heading3"/>
        <w:spacing w:after="100" w:before="240"/>
      </w:pPr>
      <w:r>
        <w:rPr>
          <w:rFonts w:ascii="Arial" w:cs="Arial" w:eastAsia="Arial" w:hAnsi="Arial"/>
          <w:b/>
          <w:bCs/>
          <w:color w:val="3A6BA0"/>
          <w:sz w:val="24"/>
          <w:szCs w:val="24"/>
        </w:rPr>
        <w:t xml:space="preserve">What We Are Building</w:t>
      </w:r>
    </w:p>
    <w:p>
      <w:pPr>
        <w:spacing w:after="120" w:before="80"/>
      </w:pPr>
      <w:r>
        <w:rPr>
          <w:rFonts w:ascii="Arial" w:cs="Arial" w:eastAsia="Arial" w:hAnsi="Arial"/>
          <w:sz w:val="22"/>
          <w:szCs w:val="22"/>
        </w:rPr>
        <w:t xml:space="preserve">digby is developing a structured find-logging system where users:</w:t>
      </w:r>
    </w:p>
    <w:p>
      <w:pPr>
        <w:pStyle w:val="ListParagraph"/>
        <w:numPr>
          <w:ilvl w:val="0"/>
          <w:numId w:val="3"/>
        </w:numPr>
        <w:spacing w:after="60" w:before="60"/>
      </w:pPr>
      <w:r>
        <w:rPr>
          <w:rFonts w:ascii="Arial" w:cs="Arial" w:eastAsia="Arial" w:hAnsi="Arial"/>
          <w:sz w:val="22"/>
          <w:szCs w:val="22"/>
        </w:rPr>
        <w:t xml:space="preserve">Photograph a specimen and receive an AI-assisted mineral identification</w:t>
      </w:r>
    </w:p>
    <w:p>
      <w:pPr>
        <w:pStyle w:val="ListParagraph"/>
        <w:numPr>
          <w:ilvl w:val="0"/>
          <w:numId w:val="3"/>
        </w:numPr>
        <w:spacing w:after="60" w:before="60"/>
      </w:pPr>
      <w:r>
        <w:rPr>
          <w:rFonts w:ascii="Arial" w:cs="Arial" w:eastAsia="Arial" w:hAnsi="Arial"/>
          <w:sz w:val="22"/>
          <w:szCs w:val="22"/>
        </w:rPr>
        <w:t xml:space="preserve">Log the find with GPS coordinates, date, site, host rock type, and photos</w:t>
      </w:r>
    </w:p>
    <w:p>
      <w:pPr>
        <w:pStyle w:val="ListParagraph"/>
        <w:numPr>
          <w:ilvl w:val="0"/>
          <w:numId w:val="3"/>
        </w:numPr>
        <w:spacing w:after="60" w:before="60"/>
      </w:pPr>
      <w:r>
        <w:rPr>
          <w:rFonts w:ascii="Arial" w:cs="Arial" w:eastAsia="Arial" w:hAnsi="Arial"/>
          <w:sz w:val="22"/>
          <w:szCs w:val="22"/>
        </w:rPr>
        <w:t xml:space="preserve">Have the find automatically matched to OGS formation data based on coordinates</w:t>
      </w:r>
    </w:p>
    <w:p>
      <w:pPr>
        <w:pStyle w:val="ListParagraph"/>
        <w:numPr>
          <w:ilvl w:val="0"/>
          <w:numId w:val="3"/>
        </w:numPr>
        <w:spacing w:after="60" w:before="60"/>
      </w:pPr>
      <w:r>
        <w:rPr>
          <w:rFonts w:ascii="Arial" w:cs="Arial" w:eastAsia="Arial" w:hAnsi="Arial"/>
          <w:sz w:val="22"/>
          <w:szCs w:val="22"/>
        </w:rPr>
        <w:t xml:space="preserve">Optionally opt in to sharing the find at a “citizen science” visibility level</w:t>
      </w:r>
    </w:p>
    <w:p>
      <w:pPr>
        <w:spacing w:after="120" w:before="80"/>
      </w:pPr>
      <w:r>
        <w:rPr>
          <w:rFonts w:ascii="Arial" w:cs="Arial" w:eastAsia="Arial" w:hAnsi="Arial"/>
          <w:sz w:val="22"/>
          <w:szCs w:val="22"/>
        </w:rPr>
        <w:t xml:space="preserve">Finds logged at citizen science visibility are GPS-located, photo-documented, formation-tagged, and pass through a multi-tier verification system before being considered shareable-quality data.</w:t>
      </w:r>
    </w:p>
    <w:p>
      <w:pPr>
        <w:pStyle w:val="Heading3"/>
        <w:spacing w:after="100" w:before="240"/>
      </w:pPr>
      <w:r>
        <w:rPr>
          <w:rFonts w:ascii="Arial" w:cs="Arial" w:eastAsia="Arial" w:hAnsi="Arial"/>
          <w:b/>
          <w:bCs/>
          <w:color w:val="3A6BA0"/>
          <w:sz w:val="24"/>
          <w:szCs w:val="24"/>
        </w:rPr>
        <w:t xml:space="preserve">Data Quality Controls</w:t>
      </w:r>
    </w:p>
    <w:p>
      <w:pPr>
        <w:spacing w:after="120" w:before="80"/>
      </w:pPr>
      <w:r>
        <w:rPr>
          <w:rFonts w:ascii="Arial" w:cs="Arial" w:eastAsia="Arial" w:hAnsi="Arial"/>
          <w:sz w:val="22"/>
          <w:szCs w:val="22"/>
        </w:rPr>
        <w:t xml:space="preserve">We recognise that raw crowdsourced data has limited scientific value without quality controls. Our verification system has three tiers:</w:t>
      </w:r>
    </w:p>
    <w:p>
      <w:pPr>
        <w:pStyle w:val="ListParagraph"/>
        <w:numPr>
          <w:ilvl w:val="0"/>
          <w:numId w:val="2"/>
        </w:numPr>
        <w:spacing w:after="60" w:before="60"/>
      </w:pPr>
      <w:r>
        <w:rPr>
          <w:rFonts w:ascii="Arial" w:cs="Arial" w:eastAsia="Arial" w:hAnsi="Arial"/>
          <w:sz w:val="22"/>
          <w:szCs w:val="22"/>
        </w:rPr>
        <w:t xml:space="preserve">AI-likely — AI returned high confidence identification with sufficient photo quality</w:t>
      </w:r>
    </w:p>
    <w:p>
      <w:pPr>
        <w:pStyle w:val="ListParagraph"/>
        <w:numPr>
          <w:ilvl w:val="0"/>
          <w:numId w:val="2"/>
        </w:numPr>
        <w:spacing w:after="60" w:before="60"/>
      </w:pPr>
      <w:r>
        <w:rPr>
          <w:rFonts w:ascii="Arial" w:cs="Arial" w:eastAsia="Arial" w:hAnsi="Arial"/>
          <w:sz w:val="22"/>
          <w:szCs w:val="22"/>
        </w:rPr>
        <w:t xml:space="preserve">Community-verified — experienced users with demonstrated accuracy have confirmed the ID</w:t>
      </w:r>
    </w:p>
    <w:p>
      <w:pPr>
        <w:pStyle w:val="ListParagraph"/>
        <w:numPr>
          <w:ilvl w:val="0"/>
          <w:numId w:val="2"/>
        </w:numPr>
        <w:spacing w:after="60" w:before="60"/>
      </w:pPr>
      <w:r>
        <w:rPr>
          <w:rFonts w:ascii="Arial" w:cs="Arial" w:eastAsia="Arial" w:hAnsi="Arial"/>
          <w:sz w:val="22"/>
          <w:szCs w:val="22"/>
        </w:rPr>
        <w:t xml:space="preserve">OGS-reviewed — the proposed expert tier, where flagged or notable finds are reviewed by an OGS contact</w:t>
      </w:r>
    </w:p>
    <w:p>
      <w:pPr>
        <w:spacing w:after="120" w:before="80"/>
      </w:pPr>
      <w:r>
        <w:rPr>
          <w:rFonts w:ascii="Arial" w:cs="Arial" w:eastAsia="Arial" w:hAnsi="Arial"/>
          <w:sz w:val="22"/>
          <w:szCs w:val="22"/>
        </w:rPr>
        <w:t xml:space="preserve">Only finds reaching community-verified or OGS-reviewed status would be included in any data shared with the OGS. The pipeline is designed for quality, not volume.</w:t>
      </w:r>
    </w:p>
    <w:p>
      <w:pPr>
        <w:pStyle w:val="Heading3"/>
        <w:spacing w:after="100" w:before="240"/>
      </w:pPr>
      <w:r>
        <w:rPr>
          <w:rFonts w:ascii="Arial" w:cs="Arial" w:eastAsia="Arial" w:hAnsi="Arial"/>
          <w:b/>
          <w:bCs/>
          <w:color w:val="3A6BA0"/>
          <w:sz w:val="24"/>
          <w:szCs w:val="24"/>
        </w:rPr>
        <w:t xml:space="preserve">What the OGS Would Receive</w:t>
      </w:r>
    </w:p>
    <w:p>
      <w:pPr>
        <w:spacing w:after="120" w:before="80"/>
      </w:pPr>
      <w:r>
        <w:rPr>
          <w:rFonts w:ascii="Arial" w:cs="Arial" w:eastAsia="Arial" w:hAnsi="Arial"/>
          <w:sz w:val="22"/>
          <w:szCs w:val="22"/>
        </w:rPr>
        <w:t xml:space="preserve">Under a data-sharing agreement, digby would provide the OGS with periodic exports of citizen science quality finds, including:</w:t>
      </w:r>
    </w:p>
    <w:p>
      <w:pPr>
        <w:pStyle w:val="ListParagraph"/>
        <w:numPr>
          <w:ilvl w:val="0"/>
          <w:numId w:val="2"/>
        </w:numPr>
        <w:spacing w:after="60" w:before="60"/>
      </w:pPr>
      <w:r>
        <w:rPr>
          <w:rFonts w:ascii="Arial" w:cs="Arial" w:eastAsia="Arial" w:hAnsi="Arial"/>
          <w:sz w:val="22"/>
          <w:szCs w:val="22"/>
        </w:rPr>
        <w:t xml:space="preserve">GPS coordinates (decimal degrees, WGS84)</w:t>
      </w:r>
    </w:p>
    <w:p>
      <w:pPr>
        <w:pStyle w:val="ListParagraph"/>
        <w:numPr>
          <w:ilvl w:val="0"/>
          <w:numId w:val="2"/>
        </w:numPr>
        <w:spacing w:after="60" w:before="60"/>
      </w:pPr>
      <w:r>
        <w:rPr>
          <w:rFonts w:ascii="Arial" w:cs="Arial" w:eastAsia="Arial" w:hAnsi="Arial"/>
          <w:sz w:val="22"/>
          <w:szCs w:val="22"/>
        </w:rPr>
        <w:t xml:space="preserve">Date and time of collection</w:t>
      </w:r>
    </w:p>
    <w:p>
      <w:pPr>
        <w:pStyle w:val="ListParagraph"/>
        <w:numPr>
          <w:ilvl w:val="0"/>
          <w:numId w:val="2"/>
        </w:numPr>
        <w:spacing w:after="60" w:before="60"/>
      </w:pPr>
      <w:r>
        <w:rPr>
          <w:rFonts w:ascii="Arial" w:cs="Arial" w:eastAsia="Arial" w:hAnsi="Arial"/>
          <w:sz w:val="22"/>
          <w:szCs w:val="22"/>
        </w:rPr>
        <w:t xml:space="preserve">Mineral identification and confidence level</w:t>
      </w:r>
    </w:p>
    <w:p>
      <w:pPr>
        <w:pStyle w:val="ListParagraph"/>
        <w:numPr>
          <w:ilvl w:val="0"/>
          <w:numId w:val="2"/>
        </w:numPr>
        <w:spacing w:after="60" w:before="60"/>
      </w:pPr>
      <w:r>
        <w:rPr>
          <w:rFonts w:ascii="Arial" w:cs="Arial" w:eastAsia="Arial" w:hAnsi="Arial"/>
          <w:sz w:val="22"/>
          <w:szCs w:val="22"/>
        </w:rPr>
        <w:t xml:space="preserve">Matched OGS formation name, rock type, and geological province</w:t>
      </w:r>
    </w:p>
    <w:p>
      <w:pPr>
        <w:pStyle w:val="ListParagraph"/>
        <w:numPr>
          <w:ilvl w:val="0"/>
          <w:numId w:val="2"/>
        </w:numPr>
        <w:spacing w:after="60" w:before="60"/>
      </w:pPr>
      <w:r>
        <w:rPr>
          <w:rFonts w:ascii="Arial" w:cs="Arial" w:eastAsia="Arial" w:hAnsi="Arial"/>
          <w:sz w:val="22"/>
          <w:szCs w:val="22"/>
        </w:rPr>
        <w:t xml:space="preserve">Host rock type as reported by the collector</w:t>
      </w:r>
    </w:p>
    <w:p>
      <w:pPr>
        <w:pStyle w:val="ListParagraph"/>
        <w:numPr>
          <w:ilvl w:val="0"/>
          <w:numId w:val="2"/>
        </w:numPr>
        <w:spacing w:after="60" w:before="60"/>
      </w:pPr>
      <w:r>
        <w:rPr>
          <w:rFonts w:ascii="Arial" w:cs="Arial" w:eastAsia="Arial" w:hAnsi="Arial"/>
          <w:sz w:val="22"/>
          <w:szCs w:val="22"/>
        </w:rPr>
        <w:t xml:space="preserve">Verification status</w:t>
      </w:r>
    </w:p>
    <w:p>
      <w:pPr>
        <w:pStyle w:val="ListParagraph"/>
        <w:numPr>
          <w:ilvl w:val="0"/>
          <w:numId w:val="2"/>
        </w:numPr>
        <w:spacing w:after="60" w:before="60"/>
      </w:pPr>
      <w:r>
        <w:rPr>
          <w:rFonts w:ascii="Arial" w:cs="Arial" w:eastAsia="Arial" w:hAnsi="Arial"/>
          <w:sz w:val="22"/>
          <w:szCs w:val="22"/>
        </w:rPr>
        <w:t xml:space="preserve">Representative photograph</w:t>
      </w:r>
    </w:p>
    <w:p>
      <w:pPr>
        <w:pStyle w:val="ListParagraph"/>
        <w:numPr>
          <w:ilvl w:val="0"/>
          <w:numId w:val="2"/>
        </w:numPr>
        <w:spacing w:after="60" w:before="60"/>
      </w:pPr>
      <w:r>
        <w:rPr>
          <w:rFonts w:ascii="Arial" w:cs="Arial" w:eastAsia="Arial" w:hAnsi="Arial"/>
          <w:sz w:val="22"/>
          <w:szCs w:val="22"/>
        </w:rPr>
        <w:t xml:space="preserve">Site context (digby site or free-form location description)</w:t>
      </w:r>
    </w:p>
    <w:p>
      <w:pPr>
        <w:spacing w:after="120" w:before="80"/>
      </w:pPr>
      <w:r>
        <w:rPr>
          <w:rFonts w:ascii="Arial" w:cs="Arial" w:eastAsia="Arial" w:hAnsi="Arial"/>
          <w:sz w:val="22"/>
          <w:szCs w:val="22"/>
        </w:rPr>
        <w:t xml:space="preserve">This dataset fills a specific gap in OGS’s existing records. The Mineral Deposits Inventory documents known occurrences based on professional surveys and historical records. It does not capture surface finds at the scale and frequency that active amateur collectors generate. Over time, the digby citizen science dataset would document surface mineral exposures, seasonal variation in find patterns, and formation-level occurrence data across Eastern Ontario at a resolution that professional survey cycles cannot match.</w:t>
      </w:r>
    </w:p>
    <w:p>
      <w:pPr>
        <w:pStyle w:val="Heading3"/>
        <w:spacing w:after="100" w:before="240"/>
      </w:pPr>
      <w:r>
        <w:rPr>
          <w:rFonts w:ascii="Arial" w:cs="Arial" w:eastAsia="Arial" w:hAnsi="Arial"/>
          <w:b/>
          <w:bCs/>
          <w:color w:val="3A6BA0"/>
          <w:sz w:val="24"/>
          <w:szCs w:val="24"/>
        </w:rPr>
        <w:t xml:space="preserve">What We Are Asking From the OGS</w:t>
      </w:r>
    </w:p>
    <w:p>
      <w:pPr>
        <w:pStyle w:val="ListParagraph"/>
        <w:numPr>
          <w:ilvl w:val="0"/>
          <w:numId w:val="2"/>
        </w:numPr>
        <w:spacing w:after="60" w:before="60"/>
      </w:pPr>
      <w:r>
        <w:rPr>
          <w:rFonts w:ascii="Arial" w:cs="Arial" w:eastAsia="Arial" w:hAnsi="Arial"/>
          <w:sz w:val="22"/>
          <w:szCs w:val="22"/>
        </w:rPr>
        <w:t xml:space="preserve">A named OGS geologist contact willing to periodically review flagged finds for the expert verification tier — estimated 1–2 hours per month</w:t>
      </w:r>
    </w:p>
    <w:p>
      <w:pPr>
        <w:pStyle w:val="ListParagraph"/>
        <w:numPr>
          <w:ilvl w:val="0"/>
          <w:numId w:val="2"/>
        </w:numPr>
        <w:spacing w:after="60" w:before="60"/>
      </w:pPr>
      <w:r>
        <w:rPr>
          <w:rFonts w:ascii="Arial" w:cs="Arial" w:eastAsia="Arial" w:hAnsi="Arial"/>
          <w:sz w:val="22"/>
          <w:szCs w:val="22"/>
        </w:rPr>
        <w:t xml:space="preserve">A formal data-sharing agreement that establishes how shared data may be used by the OGS</w:t>
      </w:r>
    </w:p>
    <w:p>
      <w:pPr>
        <w:pStyle w:val="ListParagraph"/>
        <w:numPr>
          <w:ilvl w:val="0"/>
          <w:numId w:val="2"/>
        </w:numPr>
        <w:spacing w:after="60" w:before="60"/>
      </w:pPr>
      <w:r>
        <w:rPr>
          <w:rFonts w:ascii="Arial" w:cs="Arial" w:eastAsia="Arial" w:hAnsi="Arial"/>
          <w:sz w:val="22"/>
          <w:szCs w:val="22"/>
        </w:rPr>
        <w:t xml:space="preserve">Guidance on data format preferences for any eventual integration with OGS systems</w:t>
      </w:r>
    </w:p>
    <w:p>
      <w:pPr>
        <w:pStyle w:val="Heading2"/>
        <w:spacing w:after="120" w:before="320"/>
      </w:pPr>
      <w:r>
        <w:rPr>
          <w:rFonts w:ascii="Arial" w:cs="Arial" w:eastAsia="Arial" w:hAnsi="Arial"/>
          <w:b/>
          <w:bCs/>
          <w:color w:val="2D5A8E"/>
          <w:sz w:val="26"/>
          <w:szCs w:val="26"/>
        </w:rPr>
        <w:t xml:space="preserve">Pillar 2: Public Geoscience Education</w:t>
      </w:r>
    </w:p>
    <w:p>
      <w:pPr>
        <w:pStyle w:val="Heading3"/>
        <w:spacing w:after="100" w:before="240"/>
      </w:pPr>
      <w:r>
        <w:rPr>
          <w:rFonts w:ascii="Arial" w:cs="Arial" w:eastAsia="Arial" w:hAnsi="Arial"/>
          <w:b/>
          <w:bCs/>
          <w:color w:val="3A6BA0"/>
          <w:sz w:val="24"/>
          <w:szCs w:val="24"/>
        </w:rPr>
        <w:t xml:space="preserve">The GIS Education Content</w:t>
      </w:r>
    </w:p>
    <w:p>
      <w:pPr>
        <w:spacing w:after="120" w:before="80"/>
      </w:pPr>
      <w:r>
        <w:rPr>
          <w:rFonts w:ascii="Arial" w:cs="Arial" w:eastAsia="Arial" w:hAnsi="Arial"/>
          <w:sz w:val="22"/>
          <w:szCs w:val="22"/>
        </w:rPr>
        <w:t xml:space="preserve">digby is developing a “Learn the Land” content section with two tracks:</w:t>
      </w:r>
    </w:p>
    <w:p>
      <w:pPr>
        <w:pStyle w:val="ListParagraph"/>
        <w:numPr>
          <w:ilvl w:val="0"/>
          <w:numId w:val="2"/>
        </w:numPr>
        <w:spacing w:after="60" w:before="60"/>
      </w:pPr>
      <w:r>
        <w:rPr>
          <w:rFonts w:ascii="Arial" w:cs="Arial" w:eastAsia="Arial" w:hAnsi="Arial"/>
          <w:sz w:val="22"/>
          <w:szCs w:val="22"/>
        </w:rPr>
        <w:t xml:space="preserve">Field Track — conceptual geology education tied to Ontario formations and digby sites. No software required. Covers geological provinces, formation reading, and site planning.</w:t>
      </w:r>
    </w:p>
    <w:p>
      <w:pPr>
        <w:pStyle w:val="ListParagraph"/>
        <w:numPr>
          <w:ilvl w:val="0"/>
          <w:numId w:val="2"/>
        </w:numPr>
        <w:spacing w:after="60" w:before="60"/>
      </w:pPr>
      <w:r>
        <w:rPr>
          <w:rFonts w:ascii="Arial" w:cs="Arial" w:eastAsia="Arial" w:hAnsi="Arial"/>
          <w:sz w:val="22"/>
          <w:szCs w:val="22"/>
        </w:rPr>
        <w:t xml:space="preserve">GIS Track — hands-on QGIS instruction using real OGS data. Takes users from software installation through querying Ontario bedrock and MDI layers to planning field trips using spatial analysis.</w:t>
      </w:r>
    </w:p>
    <w:p>
      <w:pPr>
        <w:spacing w:after="120" w:before="80"/>
      </w:pPr>
      <w:r>
        <w:rPr>
          <w:rFonts w:ascii="Arial" w:cs="Arial" w:eastAsia="Arial" w:hAnsi="Arial"/>
          <w:sz w:val="22"/>
          <w:szCs w:val="22"/>
        </w:rPr>
        <w:t xml:space="preserve">This content is designed for motivated amateur geologists, not academic audiences. It is accessible, practical, and directly connected to the interactive geology map already on the platform.</w:t>
      </w:r>
    </w:p>
    <w:p>
      <w:pPr>
        <w:pStyle w:val="Heading3"/>
        <w:spacing w:after="100" w:before="240"/>
      </w:pPr>
      <w:r>
        <w:rPr>
          <w:rFonts w:ascii="Arial" w:cs="Arial" w:eastAsia="Arial" w:hAnsi="Arial"/>
          <w:b/>
          <w:bCs/>
          <w:color w:val="3A6BA0"/>
          <w:sz w:val="24"/>
          <w:szCs w:val="24"/>
        </w:rPr>
        <w:t xml:space="preserve">The Co-Branding Opportunity</w:t>
      </w:r>
    </w:p>
    <w:p>
      <w:pPr>
        <w:spacing w:after="120" w:before="80"/>
      </w:pPr>
      <w:r>
        <w:rPr>
          <w:rFonts w:ascii="Arial" w:cs="Arial" w:eastAsia="Arial" w:hAnsi="Arial"/>
          <w:sz w:val="22"/>
          <w:szCs w:val="22"/>
        </w:rPr>
        <w:t xml:space="preserve">We are proposing that the OGS co-brand the educational content on digby — specifically the geological context sections, the GIS Track lessons that use OGS data, and the geology map layer descriptions.</w:t>
      </w:r>
    </w:p>
    <w:p>
      <w:pPr>
        <w:spacing w:after="120" w:before="80"/>
      </w:pPr>
      <w:r>
        <w:rPr>
          <w:rFonts w:ascii="Arial" w:cs="Arial" w:eastAsia="Arial" w:hAnsi="Arial"/>
          <w:sz w:val="22"/>
          <w:szCs w:val="22"/>
        </w:rPr>
        <w:t xml:space="preserve">The value to the OGS is extension of its public engagement mandate into a community it does not currently reach through existing channels. The OGS already delivers prospecting courses and public information sessions — digby’s educational content is a digital complement to those programs, reaching a younger and more geographically distributed audience.</w:t>
      </w:r>
    </w:p>
    <w:p>
      <w:pPr>
        <w:spacing w:after="120" w:before="80"/>
      </w:pPr>
      <w:r>
        <w:rPr>
          <w:rFonts w:ascii="Arial" w:cs="Arial" w:eastAsia="Arial" w:hAnsi="Arial"/>
          <w:sz w:val="22"/>
          <w:szCs w:val="22"/>
        </w:rPr>
        <w:t xml:space="preserve">The value to digby is credibility and accuracy assurance. An OGS endorsement on geological content signals to users that the information is authoritative, not approximate.</w:t>
      </w:r>
    </w:p>
    <w:p>
      <w:pPr>
        <w:pStyle w:val="Heading3"/>
        <w:spacing w:after="100" w:before="240"/>
      </w:pPr>
      <w:r>
        <w:rPr>
          <w:rFonts w:ascii="Arial" w:cs="Arial" w:eastAsia="Arial" w:hAnsi="Arial"/>
          <w:b/>
          <w:bCs/>
          <w:color w:val="3A6BA0"/>
          <w:sz w:val="24"/>
          <w:szCs w:val="24"/>
        </w:rPr>
        <w:t xml:space="preserve">What We Are Asking From the OGS</w:t>
      </w:r>
    </w:p>
    <w:p>
      <w:pPr>
        <w:pStyle w:val="ListParagraph"/>
        <w:numPr>
          <w:ilvl w:val="0"/>
          <w:numId w:val="2"/>
        </w:numPr>
        <w:spacing w:after="60" w:before="60"/>
      </w:pPr>
      <w:r>
        <w:rPr>
          <w:rFonts w:ascii="Arial" w:cs="Arial" w:eastAsia="Arial" w:hAnsi="Arial"/>
          <w:sz w:val="22"/>
          <w:szCs w:val="22"/>
        </w:rPr>
        <w:t xml:space="preserve">Permission to co-brand educational content with OGS attribution (e.g. “Geological context provided in partnership with the Ontario Geological Survey”)</w:t>
      </w:r>
    </w:p>
    <w:p>
      <w:pPr>
        <w:pStyle w:val="ListParagraph"/>
        <w:numPr>
          <w:ilvl w:val="0"/>
          <w:numId w:val="2"/>
        </w:numPr>
        <w:spacing w:after="60" w:before="60"/>
      </w:pPr>
      <w:r>
        <w:rPr>
          <w:rFonts w:ascii="Arial" w:cs="Arial" w:eastAsia="Arial" w:hAnsi="Arial"/>
          <w:sz w:val="22"/>
          <w:szCs w:val="22"/>
        </w:rPr>
        <w:t xml:space="preserve">A review of the geology map layer descriptions and educational content for factual accuracy before publication — one-time, not ongoing</w:t>
      </w:r>
    </w:p>
    <w:p>
      <w:pPr>
        <w:pStyle w:val="ListParagraph"/>
        <w:numPr>
          <w:ilvl w:val="0"/>
          <w:numId w:val="2"/>
        </w:numPr>
        <w:spacing w:after="60" w:before="60"/>
      </w:pPr>
      <w:r>
        <w:rPr>
          <w:rFonts w:ascii="Arial" w:cs="Arial" w:eastAsia="Arial" w:hAnsi="Arial"/>
          <w:sz w:val="22"/>
          <w:szCs w:val="22"/>
        </w:rPr>
        <w:t xml:space="preserve">A quote or endorsement from an OGS geologist for the platform launch of the education section</w:t>
      </w:r>
    </w:p>
    <w:p>
      <w:pPr>
        <w:pStyle w:val="Heading1"/>
        <w:spacing w:after="160" w:before="480"/>
      </w:pPr>
      <w:r>
        <w:rPr>
          <w:rFonts w:ascii="Arial" w:cs="Arial" w:eastAsia="Arial" w:hAnsi="Arial"/>
          <w:b/>
          <w:bCs/>
          <w:color w:val="1A2E4A"/>
          <w:sz w:val="32"/>
          <w:szCs w:val="32"/>
        </w:rPr>
        <w:t xml:space="preserve">Value Exchange Summary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5A8E" w:val="clear"/>
            <w:tcMar>
              <w:top w:type="dxa" w:w="80"/>
              <w:left w:type="dxa" w:w="120"/>
              <w:bottom w:type="dxa" w:w="80"/>
              <w:right w:type="dxa" w:w="120"/>
            </w:tcMar>
          </w:tcPr>
          <w:p>
            <w:r>
              <w:rPr>
                <w:rFonts w:ascii="Arial" w:cs="Arial" w:eastAsia="Arial" w:hAnsi="Arial"/>
                <w:b/>
                <w:bCs/>
                <w:color w:val="FFFFFF"/>
                <w:sz w:val="22"/>
                <w:szCs w:val="22"/>
              </w:rPr>
              <w:t xml:space="preserve">digby.rocks provides</w:t>
            </w:r>
          </w:p>
        </w:tc>
        <w:tc>
          <w:tcPr>
            <w:tcW w:type="dxa" w:w="4680"/>
            <w:tcBorders>
              <w:top w:val="single" w:color="CCCCCC" w:sz="1"/>
              <w:left w:val="single" w:color="CCCCCC" w:sz="1"/>
              <w:bottom w:val="single" w:color="CCCCCC" w:sz="1"/>
              <w:right w:val="single" w:color="CCCCCC" w:sz="1"/>
            </w:tcBorders>
            <w:shd w:fill="2D5A8E" w:val="clear"/>
            <w:tcMar>
              <w:top w:type="dxa" w:w="80"/>
              <w:left w:type="dxa" w:w="120"/>
              <w:bottom w:type="dxa" w:w="80"/>
              <w:right w:type="dxa" w:w="120"/>
            </w:tcMar>
          </w:tcPr>
          <w:p>
            <w:r>
              <w:rPr>
                <w:rFonts w:ascii="Arial" w:cs="Arial" w:eastAsia="Arial" w:hAnsi="Arial"/>
                <w:b/>
                <w:bCs/>
                <w:color w:val="FFFFFF"/>
                <w:sz w:val="22"/>
                <w:szCs w:val="22"/>
              </w:rPr>
              <w:t xml:space="preserve">OGS receives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Structured citizen science find data: GPS-located, photo-documented, formation-tagged, verified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Surface mineral occurrence data at amateur collector scale and frequency</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 public-facing geology education platform using OGS data, reaching thousands of Ontario rockhounders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Extended public engagement reach into an active amateur geology audience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Attribution and co-branding on all OGS-informed content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Brand presence on a live, growing platform in the Ontario geology community</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 feedback channel from active field observers to the OGS’s data infrastructure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Ground-truth observations to complement professional survey data</w:t>
            </w:r>
          </w:p>
        </w:tc>
      </w:tr>
    </w:tbl>
    <w:p>
      <w:pPr>
        <w:spacing w:after="0" w:before="0"/>
      </w:pPr>
    </w:p>
    <w:p>
      <w:pPr>
        <w:pStyle w:val="Heading1"/>
        <w:spacing w:after="160" w:before="480"/>
      </w:pPr>
      <w:r>
        <w:rPr>
          <w:rFonts w:ascii="Arial" w:cs="Arial" w:eastAsia="Arial" w:hAnsi="Arial"/>
          <w:b/>
          <w:bCs/>
          <w:color w:val="1A2E4A"/>
          <w:sz w:val="32"/>
          <w:szCs w:val="32"/>
        </w:rPr>
        <w:t xml:space="preserve">What This Proposal Does Not Ask For</w:t>
      </w:r>
    </w:p>
    <w:p>
      <w:pPr>
        <w:spacing w:after="120" w:before="80"/>
      </w:pPr>
      <w:r>
        <w:rPr>
          <w:rFonts w:ascii="Arial" w:cs="Arial" w:eastAsia="Arial" w:hAnsi="Arial"/>
          <w:sz w:val="22"/>
          <w:szCs w:val="22"/>
        </w:rPr>
        <w:t xml:space="preserve">To be direct about scope:</w:t>
      </w:r>
    </w:p>
    <w:p>
      <w:pPr>
        <w:pStyle w:val="ListParagraph"/>
        <w:numPr>
          <w:ilvl w:val="0"/>
          <w:numId w:val="2"/>
        </w:numPr>
        <w:spacing w:after="60" w:before="60"/>
      </w:pPr>
      <w:r>
        <w:rPr>
          <w:rFonts w:ascii="Arial" w:cs="Arial" w:eastAsia="Arial" w:hAnsi="Arial"/>
          <w:sz w:val="22"/>
          <w:szCs w:val="22"/>
        </w:rPr>
        <w:t xml:space="preserve">We are not requesting funding or financial support from the OGS or Ministry of Mines</w:t>
      </w:r>
    </w:p>
    <w:p>
      <w:pPr>
        <w:pStyle w:val="ListParagraph"/>
        <w:numPr>
          <w:ilvl w:val="0"/>
          <w:numId w:val="2"/>
        </w:numPr>
        <w:spacing w:after="60" w:before="60"/>
      </w:pPr>
      <w:r>
        <w:rPr>
          <w:rFonts w:ascii="Arial" w:cs="Arial" w:eastAsia="Arial" w:hAnsi="Arial"/>
          <w:sz w:val="22"/>
          <w:szCs w:val="22"/>
        </w:rPr>
        <w:t xml:space="preserve">We are not asking the OGS to endorse digby as a commercial product</w:t>
      </w:r>
    </w:p>
    <w:p>
      <w:pPr>
        <w:pStyle w:val="ListParagraph"/>
        <w:numPr>
          <w:ilvl w:val="0"/>
          <w:numId w:val="2"/>
        </w:numPr>
        <w:spacing w:after="60" w:before="60"/>
      </w:pPr>
      <w:r>
        <w:rPr>
          <w:rFonts w:ascii="Arial" w:cs="Arial" w:eastAsia="Arial" w:hAnsi="Arial"/>
          <w:sz w:val="22"/>
          <w:szCs w:val="22"/>
        </w:rPr>
        <w:t xml:space="preserve">We are not requesting exclusive data access or proprietary OGS datasets beyond what is already publicly available</w:t>
      </w:r>
    </w:p>
    <w:p>
      <w:pPr>
        <w:pStyle w:val="ListParagraph"/>
        <w:numPr>
          <w:ilvl w:val="0"/>
          <w:numId w:val="2"/>
        </w:numPr>
        <w:spacing w:after="60" w:before="60"/>
      </w:pPr>
      <w:r>
        <w:rPr>
          <w:rFonts w:ascii="Arial" w:cs="Arial" w:eastAsia="Arial" w:hAnsi="Arial"/>
          <w:sz w:val="22"/>
          <w:szCs w:val="22"/>
        </w:rPr>
        <w:t xml:space="preserve">We are not asking the OGS to take responsibility for the platform, its data, or its operations</w:t>
      </w:r>
    </w:p>
    <w:p>
      <w:pPr>
        <w:spacing w:after="120" w:before="80"/>
      </w:pPr>
      <w:r>
        <w:rPr>
          <w:rFonts w:ascii="Arial" w:cs="Arial" w:eastAsia="Arial" w:hAnsi="Arial"/>
          <w:sz w:val="22"/>
          <w:szCs w:val="22"/>
        </w:rPr>
        <w:t xml:space="preserve">This is a lightweight partnership built on mutual benefit and shared interest in Ontario geoscience. The asks on the OGS side are modest in time and resource. The data and educational reach we offer in return grow with the platform.</w:t>
      </w:r>
    </w:p>
    <w:p>
      <w:pPr>
        <w:pStyle w:val="Heading1"/>
        <w:spacing w:after="160" w:before="480"/>
      </w:pPr>
      <w:r>
        <w:rPr>
          <w:rFonts w:ascii="Arial" w:cs="Arial" w:eastAsia="Arial" w:hAnsi="Arial"/>
          <w:b/>
          <w:bCs/>
          <w:color w:val="1A2E4A"/>
          <w:sz w:val="32"/>
          <w:szCs w:val="32"/>
        </w:rPr>
        <w:t xml:space="preserve">Development Roadmap</w:t>
      </w:r>
    </w:p>
    <w:p>
      <w:pPr>
        <w:spacing w:after="120" w:before="80"/>
      </w:pPr>
      <w:r>
        <w:rPr>
          <w:rFonts w:ascii="Arial" w:cs="Arial" w:eastAsia="Arial" w:hAnsi="Arial"/>
          <w:sz w:val="22"/>
          <w:szCs w:val="22"/>
        </w:rPr>
        <w:t xml:space="preserve">For context on where we are and where we’re going: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5A8E"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4680"/>
            <w:tcBorders>
              <w:top w:val="single" w:color="CCCCCC" w:sz="1"/>
              <w:left w:val="single" w:color="CCCCCC" w:sz="1"/>
              <w:bottom w:val="single" w:color="CCCCCC" w:sz="1"/>
              <w:right w:val="single" w:color="CCCCCC" w:sz="1"/>
            </w:tcBorders>
            <w:shd w:fill="2D5A8E" w:val="clear"/>
            <w:tcMar>
              <w:top w:type="dxa" w:w="80"/>
              <w:left w:type="dxa" w:w="120"/>
              <w:bottom w:type="dxa" w:w="80"/>
              <w:right w:type="dxa" w:w="120"/>
            </w:tcMar>
          </w:tcPr>
          <w:p>
            <w:r>
              <w:rPr>
                <w:rFonts w:ascii="Arial" w:cs="Arial" w:eastAsia="Arial" w:hAnsi="Arial"/>
                <w:b/>
                <w:bCs/>
                <w:color w:val="FFFFFF"/>
                <w:sz w:val="22"/>
                <w:szCs w:val="22"/>
              </w:rPr>
              <w:t xml:space="preserve">Status / Timeline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 live at www.digby.rocks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AI mineral identifier (v1)</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 upgrade in progress</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Gear shop</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 development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Interactive geology map (OGS layers + digby sites)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 development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journal + citizen science logging</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Q3 2026</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GIS education content (Field Track + GIS Track)</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Q3/Q4 2026</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Citizen science data first export to OGS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Q1 2027 (subject to partnership)</w:t>
            </w:r>
          </w:p>
        </w:tc>
      </w:tr>
    </w:tbl>
    <w:p>
      <w:pPr>
        <w:spacing w:after="0" w:before="0"/>
      </w:pPr>
    </w:p>
    <w:p>
      <w:pPr>
        <w:pStyle w:val="Heading1"/>
        <w:spacing w:after="160" w:before="480"/>
      </w:pPr>
      <w:r>
        <w:rPr>
          <w:rFonts w:ascii="Arial" w:cs="Arial" w:eastAsia="Arial" w:hAnsi="Arial"/>
          <w:b/>
          <w:bCs/>
          <w:color w:val="1A2E4A"/>
          <w:sz w:val="32"/>
          <w:szCs w:val="32"/>
        </w:rPr>
        <w:t xml:space="preserve">About the Founder</w:t>
      </w:r>
    </w:p>
    <w:p>
      <w:pPr>
        <w:spacing w:after="120" w:before="80"/>
      </w:pPr>
      <w:r>
        <w:rPr>
          <w:rFonts w:ascii="Arial" w:cs="Arial" w:eastAsia="Arial" w:hAnsi="Arial"/>
          <w:sz w:val="22"/>
          <w:szCs w:val="22"/>
        </w:rPr>
        <w:t xml:space="preserve">digby.rocks was founded by Robin [Last Name], a University of Windsor graduate with a geography major and geology minor. The geology minor provides direct academic grounding in the subject matter — digby is not a technology platform that happens to serve a geology audience; it’s a geology-informed platform built by someone with academic and personal investment in Ontario’s mineralogy.</w:t>
      </w:r>
    </w:p>
    <w:p>
      <w:pPr>
        <w:spacing w:after="120" w:before="80"/>
      </w:pPr>
      <w:r>
        <w:rPr>
          <w:rFonts w:ascii="Arial" w:cs="Arial" w:eastAsia="Arial" w:hAnsi="Arial"/>
          <w:sz w:val="22"/>
          <w:szCs w:val="22"/>
        </w:rPr>
        <w:t xml:space="preserve">The University of Windsor’s School of the Environment is also a prospective partner for digby’s citizen science and GIS education initiatives, providing an academic institutional connection that complements a partnership with the OGS.</w:t>
      </w:r>
    </w:p>
    <w:p>
      <w:pPr>
        <w:pStyle w:val="Heading1"/>
        <w:spacing w:after="160" w:before="480"/>
      </w:pPr>
      <w:r>
        <w:rPr>
          <w:rFonts w:ascii="Arial" w:cs="Arial" w:eastAsia="Arial" w:hAnsi="Arial"/>
          <w:b/>
          <w:bCs/>
          <w:color w:val="1A2E4A"/>
          <w:sz w:val="32"/>
          <w:szCs w:val="32"/>
        </w:rPr>
        <w:t xml:space="preserve">Proposed Next Steps</w:t>
      </w:r>
    </w:p>
    <w:p>
      <w:pPr>
        <w:pStyle w:val="ListParagraph"/>
        <w:numPr>
          <w:ilvl w:val="0"/>
          <w:numId w:val="3"/>
        </w:numPr>
        <w:spacing w:after="60" w:before="60"/>
      </w:pPr>
      <w:r>
        <w:rPr>
          <w:rFonts w:ascii="Arial" w:cs="Arial" w:eastAsia="Arial" w:hAnsi="Arial"/>
          <w:sz w:val="22"/>
          <w:szCs w:val="22"/>
        </w:rPr>
        <w:t xml:space="preserve">An introductory call between digby and an appropriate OGS contact — 30 minutes, no commitment</w:t>
      </w:r>
    </w:p>
    <w:p>
      <w:pPr>
        <w:pStyle w:val="ListParagraph"/>
        <w:numPr>
          <w:ilvl w:val="0"/>
          <w:numId w:val="3"/>
        </w:numPr>
        <w:spacing w:after="60" w:before="60"/>
      </w:pPr>
      <w:r>
        <w:rPr>
          <w:rFonts w:ascii="Arial" w:cs="Arial" w:eastAsia="Arial" w:hAnsi="Arial"/>
          <w:sz w:val="22"/>
          <w:szCs w:val="22"/>
        </w:rPr>
        <w:t xml:space="preserve">OGS internal review of this proposal</w:t>
      </w:r>
    </w:p>
    <w:p>
      <w:pPr>
        <w:pStyle w:val="ListParagraph"/>
        <w:numPr>
          <w:ilvl w:val="0"/>
          <w:numId w:val="3"/>
        </w:numPr>
        <w:spacing w:after="60" w:before="60"/>
      </w:pPr>
      <w:r>
        <w:rPr>
          <w:rFonts w:ascii="Arial" w:cs="Arial" w:eastAsia="Arial" w:hAnsi="Arial"/>
          <w:sz w:val="22"/>
          <w:szCs w:val="22"/>
        </w:rPr>
        <w:t xml:space="preserve">If interest exists: a follow-up meeting to discuss data-sharing framework specifics and co-branding scope</w:t>
      </w:r>
    </w:p>
    <w:p>
      <w:pPr>
        <w:pStyle w:val="ListParagraph"/>
        <w:numPr>
          <w:ilvl w:val="0"/>
          <w:numId w:val="3"/>
        </w:numPr>
        <w:spacing w:after="60" w:before="60"/>
      </w:pPr>
      <w:r>
        <w:rPr>
          <w:rFonts w:ascii="Arial" w:cs="Arial" w:eastAsia="Arial" w:hAnsi="Arial"/>
          <w:sz w:val="22"/>
          <w:szCs w:val="22"/>
        </w:rPr>
        <w:t xml:space="preserve">Draft partnership agreement (simple MOU or letter of intent is sufficient for the initial phase)</w:t>
      </w:r>
    </w:p>
    <w:p>
      <w:pPr>
        <w:pStyle w:val="ListParagraph"/>
        <w:numPr>
          <w:ilvl w:val="0"/>
          <w:numId w:val="3"/>
        </w:numPr>
        <w:spacing w:after="60" w:before="60"/>
      </w:pPr>
      <w:r>
        <w:rPr>
          <w:rFonts w:ascii="Arial" w:cs="Arial" w:eastAsia="Arial" w:hAnsi="Arial"/>
          <w:sz w:val="22"/>
          <w:szCs w:val="22"/>
        </w:rPr>
        <w:t xml:space="preserve">Coordinated announcement timing with the geology map and education section launch</w:t>
      </w:r>
    </w:p>
    <w:p>
      <w:pPr>
        <w:spacing w:after="120" w:before="80"/>
      </w:pPr>
      <w:r>
        <w:rPr>
          <w:rFonts w:ascii="Arial" w:cs="Arial" w:eastAsia="Arial" w:hAnsi="Arial"/>
          <w:sz w:val="22"/>
          <w:szCs w:val="22"/>
        </w:rPr>
        <w:t xml:space="preserve">We are flexible on timing and scope. The goal of this first conversation is simply to establish whether there is mutual interest and who the right people are on both sides.</w:t>
      </w:r>
    </w:p>
    <w:p>
      <w:pPr>
        <w:pStyle w:val="Heading2"/>
        <w:spacing w:after="120" w:before="320"/>
      </w:pPr>
      <w:r>
        <w:rPr>
          <w:rFonts w:ascii="Arial" w:cs="Arial" w:eastAsia="Arial" w:hAnsi="Arial"/>
          <w:b/>
          <w:bCs/>
          <w:color w:val="2D5A8E"/>
          <w:sz w:val="26"/>
          <w:szCs w:val="26"/>
        </w:rPr>
        <w:t xml:space="preserve">Contact</w:t>
      </w:r>
    </w:p>
    <w:p>
      <w:pPr>
        <w:spacing w:after="120" w:before="80"/>
      </w:pPr>
      <w:r>
        <w:rPr>
          <w:rFonts w:ascii="Arial" w:cs="Arial" w:eastAsia="Arial" w:hAnsi="Arial"/>
          <w:sz w:val="22"/>
          <w:szCs w:val="22"/>
        </w:rPr>
        <w:t xml:space="preserve">Robin [Last Name]</w:t>
      </w:r>
    </w:p>
    <w:p>
      <w:pPr>
        <w:spacing w:after="120" w:before="80"/>
      </w:pPr>
      <w:r>
        <w:rPr>
          <w:rFonts w:ascii="Arial" w:cs="Arial" w:eastAsia="Arial" w:hAnsi="Arial"/>
          <w:sz w:val="22"/>
          <w:szCs w:val="22"/>
        </w:rPr>
        <w:t xml:space="preserve">Founder, digby.rocks</w:t>
      </w:r>
    </w:p>
    <w:p>
      <w:pPr>
        <w:spacing w:after="120" w:before="80"/>
      </w:pPr>
      <w:r>
        <w:rPr>
          <w:rFonts w:ascii="Arial" w:cs="Arial" w:eastAsia="Arial" w:hAnsi="Arial"/>
          <w:sz w:val="22"/>
          <w:szCs w:val="22"/>
        </w:rPr>
        <w:t xml:space="preserve">www.digby.rocks</w:t>
      </w:r>
    </w:p>
    <w:p>
      <w:pPr>
        <w:spacing w:after="120" w:before="80"/>
      </w:pPr>
      <w:r>
        <w:rPr>
          <w:rFonts w:ascii="Arial" w:cs="Arial" w:eastAsia="Arial" w:hAnsi="Arial"/>
          <w:sz w:val="22"/>
          <w:szCs w:val="22"/>
        </w:rPr>
        <w:t xml:space="preserve">[email address]</w:t>
      </w:r>
    </w:p>
    <w:p>
      <w:pPr>
        <w:spacing w:after="120" w:before="80"/>
      </w:pPr>
      <w:r>
        <w:rPr>
          <w:rFonts w:ascii="Arial" w:cs="Arial" w:eastAsia="Arial" w:hAnsi="Arial"/>
          <w:sz w:val="22"/>
          <w:szCs w:val="22"/>
        </w:rPr>
        <w:t xml:space="preserve">[phone number]</w:t>
      </w:r>
    </w:p>
    <w:p>
      <w:pPr>
        <w:pBdr>
          <w:bottom w:val="single" w:color="2D5A8E" w:sz="6" w:space="1"/>
        </w:pBdr>
        <w:spacing w:after="240" w:before="240"/>
      </w:pPr>
    </w:p>
    <w:p>
      <w:pPr>
        <w:spacing w:after="120" w:before="400"/>
        <w:jc w:val="center"/>
      </w:pPr>
      <w:r>
        <w:rPr>
          <w:rFonts w:ascii="Arial" w:cs="Arial" w:eastAsia="Arial" w:hAnsi="Arial"/>
          <w:i/>
          <w:iCs/>
          <w:color w:val="888888"/>
          <w:sz w:val="22"/>
          <w:szCs w:val="22"/>
        </w:rPr>
        <w:t xml:space="preserve">End of Proposal</w:t>
      </w:r>
    </w:p>
    <w:p>
      <w:pPr>
        <w:spacing w:after="0" w:before="0"/>
        <w:jc w:val="center"/>
      </w:pPr>
      <w:r>
        <w:rPr>
          <w:rFonts w:ascii="Arial" w:cs="Arial" w:eastAsia="Arial" w:hAnsi="Arial"/>
          <w:color w:val="AAAAAA"/>
          <w:sz w:val="18"/>
          <w:szCs w:val="18"/>
        </w:rPr>
        <w:t xml:space="preserve">digby.rocks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5A8E" w:sz="4" w:space="4"/>
      </w:pBdr>
      <w:spacing w:before="120"/>
      <w:jc w:val="center"/>
    </w:pPr>
    <w:r>
      <w:rPr>
        <w:rFonts w:ascii="Arial" w:cs="Arial" w:eastAsia="Arial" w:hAnsi="Arial"/>
        <w:color w:val="888888"/>
        <w:sz w:val="18"/>
        <w:szCs w:val="18"/>
      </w:rPr>
      <w:t xml:space="preserve">May 2026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A8E" w:sz="4" w:space="4"/>
      </w:pBdr>
      <w:spacing w:after="120"/>
    </w:pPr>
    <w:r>
      <w:rPr>
        <w:rFonts w:ascii="Arial" w:cs="Arial" w:eastAsia="Arial" w:hAnsi="Arial"/>
        <w:b/>
        <w:bCs/>
        <w:color w:val="2D5A8E"/>
        <w:sz w:val="18"/>
        <w:szCs w:val="18"/>
      </w:rPr>
      <w:t xml:space="preserve">PARTNERSHIP PROPOSAL</w:t>
    </w:r>
    <w:r>
      <w:rPr>
        <w:rFonts w:ascii="Arial" w:cs="Arial" w:eastAsia="Arial" w:hAnsi="Arial"/>
        <w:color w:val="888888"/>
        <w:sz w:val="18"/>
        <w:szCs w:val="18"/>
      </w:rPr>
      <w:t xml:space="preserve">  —  digby.rocks + Ontario Geological Survey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E4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D5A8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3A6B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2026-05-22T12:56:39.936Z</dcterms:created>
  <dcterms:modified xsi:type="dcterms:W3CDTF">2026-05-22T12:56:39.951Z</dcterms:modified>
</cp:coreProperties>
</file>

<file path=docProps/custom.xml><?xml version="1.0" encoding="utf-8"?>
<Properties xmlns="http://schemas.openxmlformats.org/officeDocument/2006/custom-properties" xmlns:vt="http://schemas.openxmlformats.org/officeDocument/2006/docPropsVTypes"/>
</file>