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aps/>
          <w:color w:val="1A1A1A"/>
          <w:sz w:val="80"/>
          <w:szCs w:val="80"/>
        </w:rPr>
        <w:t xml:space="preserve">FEEL THE BEDROCK</w:t>
      </w:r>
    </w:p>
    <w:p>
      <w:pPr>
        <w:spacing w:after="200" w:before="0"/>
        <w:jc w:val="center"/>
      </w:pPr>
      <w:r>
        <w:rPr>
          <w:rFonts w:ascii="Arial" w:cs="Arial" w:eastAsia="Arial" w:hAnsi="Arial"/>
          <w:color w:val="C8A96E"/>
          <w:sz w:val="36"/>
          <w:szCs w:val="36"/>
        </w:rPr>
        <w:t xml:space="preserve">digby.rocks</w:t>
      </w:r>
    </w:p>
    <w:p>
      <w:pPr>
        <w:spacing w:after="120" w:before="0"/>
        <w:jc w:val="center"/>
      </w:pPr>
      <w:r>
        <w:rPr>
          <w:rFonts w:ascii="Arial" w:cs="Arial" w:eastAsia="Arial" w:hAnsi="Arial"/>
          <w:b/>
          <w:bCs/>
          <w:color w:val="3A3A3A"/>
          <w:sz w:val="28"/>
          <w:szCs w:val="28"/>
        </w:rPr>
        <w:t xml:space="preserve">Youth &amp; Social Strategy</w:t>
      </w:r>
    </w:p>
    <w:p>
      <w:pPr>
        <w:spacing w:after="120" w:before="0"/>
        <w:jc w:val="center"/>
      </w:pPr>
      <w:r>
        <w:rPr>
          <w:rFonts w:ascii="Arial" w:cs="Arial" w:eastAsia="Arial" w:hAnsi="Arial"/>
          <w:color w:val="888888"/>
          <w:sz w:val="24"/>
          <w:szCs w:val="24"/>
        </w:rPr>
        <w:t xml:space="preserve">Attracting the 15–24 Audience</w:t>
      </w:r>
    </w:p>
    <w:p>
      <w:pPr>
        <w:spacing w:after="1200" w:before="0"/>
        <w:jc w:val="center"/>
      </w:pPr>
      <w:r>
        <w:rPr>
          <w:rFonts w:ascii="Arial" w:cs="Arial" w:eastAsia="Arial" w:hAnsi="Arial"/>
          <w:color w:val="888888"/>
          <w:sz w:val="20"/>
          <w:szCs w:val="20"/>
        </w:rPr>
        <w:t xml:space="preserve">May 2026</w:t>
      </w:r>
    </w:p>
    <w:p>
      <w:pPr>
        <w:pStyle w:val="Heading1"/>
        <w:spacing w:after="180" w:before="520"/>
      </w:pPr>
      <w:r>
        <w:rPr>
          <w:rFonts w:ascii="Arial" w:cs="Arial" w:eastAsia="Arial" w:hAnsi="Arial"/>
          <w:b/>
          <w:bCs/>
          <w:color w:val="1A1A1A"/>
          <w:sz w:val="36"/>
          <w:szCs w:val="36"/>
        </w:rPr>
        <w:t xml:space="preserve">The Opportunity</w:t>
      </w:r>
    </w:p>
    <w:p>
      <w:pPr>
        <w:pBdr>
          <w:left w:val="single" w:color="C8A96E" w:sz="18" w:space="12"/>
        </w:pBdr>
        <w:spacing w:after="200" w:before="200"/>
        <w:ind w:left="720" w:right="720"/>
      </w:pPr>
      <w:r>
        <w:rPr>
          <w:rFonts w:ascii="Arial" w:cs="Arial" w:eastAsia="Arial" w:hAnsi="Arial"/>
          <w:b/>
          <w:bCs/>
          <w:i/>
          <w:iCs/>
          <w:color w:val="3A3A3A"/>
          <w:sz w:val="26"/>
          <w:szCs w:val="26"/>
        </w:rPr>
        <w:t xml:space="preserve">Rockhounding is already having a moment. Nobody has connected that cultural energy to the act of finding things yourself.</w:t>
      </w:r>
    </w:p>
    <w:p>
      <w:pPr>
        <w:spacing w:after="130" w:before="80"/>
      </w:pPr>
      <w:r>
        <w:rPr>
          <w:rFonts w:ascii="Arial" w:cs="Arial" w:eastAsia="Arial" w:hAnsi="Arial"/>
          <w:color w:val="1A1A1A"/>
          <w:sz w:val="22"/>
          <w:szCs w:val="22"/>
        </w:rPr>
        <w:t xml:space="preserve">Crystal culture, mineral aesthetics, and the broader return-to-nature movement have made geological specimens genuinely desirable with Gen Z. Specimens appear in interior design content. UV fluorescence photos circulate on TikTok. “Cottagecore” and “dark academia” aesthetics have made earthy, textural, geological things cool in a way they haven’t been since the 1970s rock shop era.</w:t>
      </w:r>
    </w:p>
    <w:p>
      <w:pPr>
        <w:spacing w:after="130" w:before="80"/>
      </w:pPr>
      <w:r>
        <w:rPr>
          <w:rFonts w:ascii="Arial" w:cs="Arial" w:eastAsia="Arial" w:hAnsi="Arial"/>
          <w:color w:val="1A1A1A"/>
          <w:sz w:val="22"/>
          <w:szCs w:val="22"/>
        </w:rPr>
        <w:t xml:space="preserve">The problem is that none of this cultural energy is connected to actually going outside, finding things in the ground, and understanding what you’ve found. The 15–24 audience buying crystals at a market has no idea that Ontario has world-class mineral localities an hour and a half from Toronto. Digby owns that connection.</w:t>
      </w:r>
    </w:p>
    <w:p>
      <w:pPr>
        <w:spacing w:after="130" w:before="80"/>
      </w:pPr>
      <w:r>
        <w:rPr>
          <w:rFonts w:ascii="Arial" w:cs="Arial" w:eastAsia="Arial" w:hAnsi="Arial"/>
          <w:color w:val="1A1A1A"/>
          <w:sz w:val="22"/>
          <w:szCs w:val="22"/>
        </w:rPr>
        <w:t xml:space="preserve">The 15–24 audience does not want to be educated. They want to discover, to show off, and to belong to something with a distinct identity. “I found this in the Grenville Province” hits completely differently from “I bought this at a shop.” Authenticity is the currency and digby is positioned to deliver the real thing.</w:t>
      </w:r>
    </w:p>
    <w:p>
      <w:pPr>
        <w:pStyle w:val="Heading2"/>
        <w:spacing w:after="140" w:before="360"/>
      </w:pPr>
      <w:r>
        <w:rPr>
          <w:rFonts w:ascii="Arial" w:cs="Arial" w:eastAsia="Arial" w:hAnsi="Arial"/>
          <w:b/>
          <w:bCs/>
          <w:color w:val="C8A96E"/>
          <w:sz w:val="28"/>
          <w:szCs w:val="28"/>
        </w:rPr>
        <w:t xml:space="preserve">The Aesthetic Direction</w:t>
      </w:r>
    </w:p>
    <w:p>
      <w:pPr>
        <w:spacing w:after="130" w:before="80"/>
      </w:pPr>
      <w:r>
        <w:rPr>
          <w:rFonts w:ascii="Arial" w:cs="Arial" w:eastAsia="Arial" w:hAnsi="Arial"/>
          <w:color w:val="1A1A1A"/>
          <w:sz w:val="22"/>
          <w:szCs w:val="22"/>
        </w:rPr>
        <w:t xml:space="preserve">Digby’s visual and tonal identity for this audience must be editorial. Dark, textural, mineral-forward. Close-up photography of specimens with dramatic lighting. The language of fashion and art applied to geology without irony.</w:t>
      </w:r>
    </w:p>
    <w:p>
      <w:pPr>
        <w:spacing w:after="130" w:before="80"/>
      </w:pPr>
      <w:r>
        <w:rPr>
          <w:rFonts w:ascii="Arial" w:cs="Arial" w:eastAsia="Arial" w:hAnsi="Arial"/>
          <w:color w:val="1A1A1A"/>
          <w:sz w:val="22"/>
          <w:szCs w:val="22"/>
        </w:rPr>
        <w:t xml:space="preserve">There is genuine visual richness in Ontario mineralogy that nobody is exploiting: UV fluorescence, crystal habit, the colour range of a Grenville Province pegmatite in afternoon light, the deep violet of a Thunder Bay amethyst vein. This is the content. The geology does the work — the platform just needs to frame it correctly.</w:t>
      </w:r>
    </w:p>
    <w:p>
      <w:pPr>
        <w:spacing w:after="130" w:before="80"/>
      </w:pPr>
      <w:r>
        <w:rPr>
          <w:rFonts w:ascii="Arial" w:cs="Arial" w:eastAsia="Arial" w:hAnsi="Arial"/>
          <w:color w:val="1A1A1A"/>
          <w:sz w:val="22"/>
          <w:szCs w:val="22"/>
        </w:rPr>
        <w:t xml:space="preserve">The worst outcome is a platform that looks like an educational resource with a youth skin on it. The right outcome is a lifestyle brand that happens to be built on serious geological knowledge. That tension, handled well, is exactly what makes digby interesting to this audience.</w:t>
      </w:r>
    </w:p>
    <w:p>
      <w:pPr>
        <w:pStyle w:val="Heading1"/>
        <w:spacing w:after="180" w:before="520"/>
      </w:pPr>
      <w:r>
        <w:rPr>
          <w:rFonts w:ascii="Arial" w:cs="Arial" w:eastAsia="Arial" w:hAnsi="Arial"/>
          <w:b/>
          <w:bCs/>
          <w:color w:val="1A1A1A"/>
          <w:sz w:val="36"/>
          <w:szCs w:val="36"/>
        </w:rPr>
        <w:t xml:space="preserve">Strategy At a Glance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Initiative</w:t>
            </w:r>
          </w:p>
        </w:tc>
        <w:tc>
          <w:tcPr>
            <w:tcW w:type="dxa" w:w="1680"/>
            <w:tcBorders>
              <w:top w:val="single" w:color="DDDDDD" w:sz="1"/>
              <w:left w:val="single" w:color="DDDDDD" w:sz="1"/>
              <w:bottom w:val="single" w:color="DDDDDD" w:sz="1"/>
              <w:right w:val="single" w:color="DDDDDD" w:sz="1"/>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1680"/>
            <w:tcBorders>
              <w:top w:val="single" w:color="DDDDDD" w:sz="1"/>
              <w:left w:val="single" w:color="DDDDDD" w:sz="1"/>
              <w:bottom w:val="single" w:color="DDDDDD" w:sz="1"/>
              <w:right w:val="single" w:color="DDDDDD" w:sz="1"/>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Build priority</w:t>
            </w:r>
          </w:p>
        </w:tc>
        <w:tc>
          <w:tcPr>
            <w:tcW w:type="dxa" w:w="1680"/>
            <w:tcBorders>
              <w:top w:val="single" w:color="DDDDDD" w:sz="1"/>
              <w:left w:val="single" w:color="DDDDDD" w:sz="1"/>
              <w:bottom w:val="single" w:color="DDDDDD" w:sz="1"/>
              <w:right w:val="single" w:color="DDDDDD" w:sz="1"/>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Social leverage</w:t>
            </w:r>
          </w:p>
        </w:tc>
        <w:tc>
          <w:tcPr>
            <w:tcW w:type="dxa" w:w="1920"/>
            <w:tcBorders>
              <w:top w:val="single" w:color="DDDDDD" w:sz="1"/>
              <w:left w:val="single" w:color="DDDDDD" w:sz="1"/>
              <w:bottom w:val="single" w:color="DDDDDD" w:sz="1"/>
              <w:right w:val="single" w:color="DDDDDD" w:sz="1"/>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Revenue connection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 The Find Feed</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Platform feature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 — build now</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Very high</w:t>
            </w:r>
          </w:p>
        </w:tc>
        <w:tc>
          <w:tcPr>
            <w:tcW w:type="dxa" w:w="19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Booking + gear</w:t>
            </w:r>
          </w:p>
        </w:tc>
      </w:tr>
      <w:tr>
        <w:tc>
          <w:tcPr>
            <w:tcW w:type="dxa" w:w="240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2. UV Gallery</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Platform feature + shop</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 — build now</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Very high</w:t>
            </w:r>
          </w:p>
        </w:tc>
        <w:tc>
          <w:tcPr>
            <w:tcW w:type="dxa" w:w="192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UV lamp sales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3. First Time Underground</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Creator programme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 — start now</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Highest</w:t>
            </w:r>
          </w:p>
        </w:tc>
        <w:tc>
          <w:tcPr>
            <w:tcW w:type="dxa" w:w="19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Booking driver</w:t>
            </w:r>
          </w:p>
        </w:tc>
      </w:tr>
      <w:tr>
        <w:tc>
          <w:tcPr>
            <w:tcW w:type="dxa" w:w="240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4. Creator Programme</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Brand programme</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 — start now</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192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All revenue streams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5. Specimen Drops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Shop feature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 — after shop</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19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Direct sales</w:t>
            </w:r>
          </w:p>
        </w:tc>
      </w:tr>
      <w:tr>
        <w:tc>
          <w:tcPr>
            <w:tcW w:type="dxa" w:w="240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6. Digby Passport</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Platform feature</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 — v2</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192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Booking retention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7. Geology Map Poster</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Product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Low — easy win</w:t>
            </w:r>
          </w:p>
        </w:tc>
        <w:tc>
          <w:tcPr>
            <w:tcW w:type="dxa" w:w="1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19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Direct sales</w:t>
            </w:r>
          </w:p>
        </w:tc>
      </w:tr>
      <w:tr>
        <w:tc>
          <w:tcPr>
            <w:tcW w:type="dxa" w:w="240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8. What’s In Your Bag</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Content format</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Low — no build needed</w:t>
            </w:r>
          </w:p>
        </w:tc>
        <w:tc>
          <w:tcPr>
            <w:tcW w:type="dxa" w:w="168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1920"/>
            <w:tcBorders>
              <w:top w:val="single" w:color="DDDDDD" w:sz="1"/>
              <w:left w:val="single" w:color="DDDDDD" w:sz="1"/>
              <w:bottom w:val="single" w:color="DDDDDD" w:sz="1"/>
              <w:right w:val="single" w:color="DDDDDD" w:sz="1"/>
            </w:tcBorders>
            <w:shd w:fill="FAF7F2" w:val="clear"/>
            <w:tcMar>
              <w:top w:type="dxa" w:w="80"/>
              <w:left w:type="dxa" w:w="100"/>
              <w:bottom w:type="dxa" w:w="80"/>
              <w:right w:type="dxa" w:w="100"/>
            </w:tcMar>
          </w:tcPr>
          <w:p>
            <w:r>
              <w:rPr>
                <w:rFonts w:ascii="Arial" w:cs="Arial" w:eastAsia="Arial" w:hAnsi="Arial"/>
                <w:b w:val="false"/>
                <w:bCs w:val="false"/>
                <w:color w:val="1A1A1A"/>
                <w:sz w:val="19"/>
                <w:szCs w:val="19"/>
              </w:rPr>
              <w:t xml:space="preserve">Organic reach</w:t>
            </w:r>
          </w:p>
        </w:tc>
      </w:tr>
    </w:tbl>
    <w:p>
      <w:pPr>
        <w:spacing w:after="0" w:before="0"/>
      </w:pPr>
    </w:p>
    <w:p>
      <w:pPr>
        <w:pBdr>
          <w:bottom w:val="single" w:color="1A1A1A" w:sz="8" w:space="1"/>
        </w:pBdr>
        <w:spacing w:after="280" w:before="280"/>
      </w:pPr>
    </w:p>
    <w:p>
      <w:pPr>
        <w:pStyle w:val="Heading1"/>
        <w:spacing w:after="180" w:before="520"/>
      </w:pPr>
      <w:r>
        <w:rPr>
          <w:rFonts w:ascii="Arial" w:cs="Arial" w:eastAsia="Arial" w:hAnsi="Arial"/>
          <w:b/>
          <w:bCs/>
          <w:color w:val="1A1A1A"/>
          <w:sz w:val="36"/>
          <w:szCs w:val="36"/>
        </w:rPr>
        <w:t xml:space="preserve">Initiative 1: The Find Feed</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What it is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 beautiful public feed of community mineral finds, styled like a visual social platform</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Build priority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High — build alongside the find journal</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Social leverage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Very high — the platform’s most shareable surface</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Revenue connection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Aspirational finds drive bookings and gear purchases</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Audience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All ages, but design makes it most appealing to 18–28</w:t>
            </w:r>
          </w:p>
        </w:tc>
      </w:tr>
    </w:tbl>
    <w:p>
      <w:pPr>
        <w:spacing w:after="0" w:before="0"/>
      </w:pPr>
    </w:p>
    <w:p>
      <w:pPr>
        <w:pStyle w:val="Heading2"/>
        <w:spacing w:after="140" w:before="360"/>
      </w:pPr>
      <w:r>
        <w:rPr>
          <w:rFonts w:ascii="Arial" w:cs="Arial" w:eastAsia="Arial" w:hAnsi="Arial"/>
          <w:b/>
          <w:bCs/>
          <w:color w:val="C8A96E"/>
          <w:sz w:val="28"/>
          <w:szCs w:val="28"/>
        </w:rPr>
        <w:t xml:space="preserve">The Concept</w:t>
      </w:r>
    </w:p>
    <w:p>
      <w:pPr>
        <w:spacing w:after="130" w:before="80"/>
      </w:pPr>
      <w:r>
        <w:rPr>
          <w:rFonts w:ascii="Arial" w:cs="Arial" w:eastAsia="Arial" w:hAnsi="Arial"/>
          <w:color w:val="1A1A1A"/>
          <w:sz w:val="22"/>
          <w:szCs w:val="22"/>
        </w:rPr>
        <w:t xml:space="preserve">The public find feed is the social heart of digby. Every logged find with a photo and public visibility becomes a card in a full-bleed visual feed — not a data table, not a list, but something that looks and feels like a curated Instagram grid with real geological substance underneath.</w:t>
      </w:r>
    </w:p>
    <w:p>
      <w:pPr>
        <w:spacing w:after="130" w:before="80"/>
      </w:pPr>
      <w:r>
        <w:rPr>
          <w:rFonts w:ascii="Arial" w:cs="Arial" w:eastAsia="Arial" w:hAnsi="Arial"/>
          <w:color w:val="1A1A1A"/>
          <w:sz w:val="22"/>
          <w:szCs w:val="22"/>
        </w:rPr>
        <w:t xml:space="preserve">The feed is aspirational by design. Scrolling through beautiful finds from other Ontario rockhounders creates the same effect as scrolling through travel photography — you want to be there, you want to find that. That desire converts directly to bookings.</w:t>
      </w:r>
    </w:p>
    <w:p>
      <w:pPr>
        <w:pBdr>
          <w:left w:val="single" w:color="C8A96E" w:sz="18" w:space="12"/>
        </w:pBdr>
        <w:spacing w:after="200" w:before="200"/>
        <w:ind w:left="720" w:right="720"/>
      </w:pPr>
      <w:r>
        <w:rPr>
          <w:rFonts w:ascii="Arial" w:cs="Arial" w:eastAsia="Arial" w:hAnsi="Arial"/>
          <w:b/>
          <w:bCs/>
          <w:i/>
          <w:iCs/>
          <w:color w:val="3A3A3A"/>
          <w:sz w:val="26"/>
          <w:szCs w:val="26"/>
        </w:rPr>
        <w:t xml:space="preserve">The feed becomes aspirational. You want your find to look as good as the ones you’re scrolling through.</w:t>
      </w:r>
    </w:p>
    <w:p>
      <w:pPr>
        <w:spacing w:after="130" w:before="80"/>
      </w:pPr>
      <w:r>
        <w:rPr>
          <w:rFonts w:ascii="Arial" w:cs="Arial" w:eastAsia="Arial" w:hAnsi="Arial"/>
          <w:color w:val="1A1A1A"/>
          <w:sz w:val="22"/>
          <w:szCs w:val="22"/>
        </w:rPr>
        <w:t xml:space="preserve">This also drives data quality through design. If the feed rewards beautiful, well-photographed finds with visibility and social validation, users will take better photos. Better photos produce better AI identification results. Better identifications produce higher-quality citizen science data. Good design serving scientific rigour.</w:t>
      </w:r>
    </w:p>
    <w:p>
      <w:pPr>
        <w:pStyle w:val="Heading2"/>
        <w:spacing w:after="140" w:before="360"/>
      </w:pPr>
      <w:r>
        <w:rPr>
          <w:rFonts w:ascii="Arial" w:cs="Arial" w:eastAsia="Arial" w:hAnsi="Arial"/>
          <w:b/>
          <w:bCs/>
          <w:color w:val="C8A96E"/>
          <w:sz w:val="28"/>
          <w:szCs w:val="28"/>
        </w:rPr>
        <w:t xml:space="preserve">Feed Design Principles</w:t>
      </w:r>
    </w:p>
    <w:p>
      <w:pPr>
        <w:pStyle w:val="ListParagraph"/>
        <w:numPr>
          <w:ilvl w:val="0"/>
          <w:numId w:val="2"/>
        </w:numPr>
        <w:spacing w:after="60" w:before="60"/>
      </w:pPr>
      <w:r>
        <w:rPr>
          <w:rFonts w:ascii="Arial" w:cs="Arial" w:eastAsia="Arial" w:hAnsi="Arial"/>
          <w:color w:val="1A1A1A"/>
          <w:sz w:val="22"/>
          <w:szCs w:val="22"/>
        </w:rPr>
        <w:t xml:space="preserve">Full-bleed photography — images take up as much space as possible. Mineral specimens photograph beautifully; give them room.</w:t>
      </w:r>
    </w:p>
    <w:p>
      <w:pPr>
        <w:pStyle w:val="ListParagraph"/>
        <w:numPr>
          <w:ilvl w:val="0"/>
          <w:numId w:val="2"/>
        </w:numPr>
        <w:spacing w:after="60" w:before="60"/>
      </w:pPr>
      <w:r>
        <w:rPr>
          <w:rFonts w:ascii="Arial" w:cs="Arial" w:eastAsia="Arial" w:hAnsi="Arial"/>
          <w:color w:val="1A1A1A"/>
          <w:sz w:val="22"/>
          <w:szCs w:val="22"/>
        </w:rPr>
        <w:t xml:space="preserve">Minimal UI chrome — finder’s first name, mineral name, geological province, date. Nothing else on the card face.</w:t>
      </w:r>
    </w:p>
    <w:p>
      <w:pPr>
        <w:pStyle w:val="ListParagraph"/>
        <w:numPr>
          <w:ilvl w:val="0"/>
          <w:numId w:val="2"/>
        </w:numPr>
        <w:spacing w:after="60" w:before="60"/>
      </w:pPr>
      <w:r>
        <w:rPr>
          <w:rFonts w:ascii="Arial" w:cs="Arial" w:eastAsia="Arial" w:hAnsi="Arial"/>
          <w:color w:val="1A1A1A"/>
          <w:sz w:val="22"/>
          <w:szCs w:val="22"/>
        </w:rPr>
        <w:t xml:space="preserve">Grid layout on desktop, single-column scroll on mobile</w:t>
      </w:r>
    </w:p>
    <w:p>
      <w:pPr>
        <w:pStyle w:val="ListParagraph"/>
        <w:numPr>
          <w:ilvl w:val="0"/>
          <w:numId w:val="2"/>
        </w:numPr>
        <w:spacing w:after="60" w:before="60"/>
      </w:pPr>
      <w:r>
        <w:rPr>
          <w:rFonts w:ascii="Arial" w:cs="Arial" w:eastAsia="Arial" w:hAnsi="Arial"/>
          <w:color w:val="1A1A1A"/>
          <w:sz w:val="22"/>
          <w:szCs w:val="22"/>
        </w:rPr>
        <w:t xml:space="preserve">Filterable by mineral, province, site, and date — but filters are secondary to browsing</w:t>
      </w:r>
    </w:p>
    <w:p>
      <w:pPr>
        <w:pStyle w:val="ListParagraph"/>
        <w:numPr>
          <w:ilvl w:val="0"/>
          <w:numId w:val="2"/>
        </w:numPr>
        <w:spacing w:after="60" w:before="60"/>
      </w:pPr>
      <w:r>
        <w:rPr>
          <w:rFonts w:ascii="Arial" w:cs="Arial" w:eastAsia="Arial" w:hAnsi="Arial"/>
          <w:color w:val="1A1A1A"/>
          <w:sz w:val="22"/>
          <w:szCs w:val="22"/>
        </w:rPr>
        <w:t xml:space="preserve">Hovering or tapping a card reveals: full identification details, formation context, site (if a digby site), and a “find something like this” CTA linking to relevant bookings</w:t>
      </w:r>
    </w:p>
    <w:p>
      <w:pPr>
        <w:pStyle w:val="ListParagraph"/>
        <w:numPr>
          <w:ilvl w:val="0"/>
          <w:numId w:val="2"/>
        </w:numPr>
        <w:spacing w:after="60" w:before="60"/>
      </w:pPr>
      <w:r>
        <w:rPr>
          <w:rFonts w:ascii="Arial" w:cs="Arial" w:eastAsia="Arial" w:hAnsi="Arial"/>
          <w:color w:val="1A1A1A"/>
          <w:sz w:val="22"/>
          <w:szCs w:val="22"/>
        </w:rPr>
        <w:t xml:space="preserve">Verified finds get a subtle indicator — not a heavy badge, just a visual signal that this ID has been confirmed</w:t>
      </w:r>
    </w:p>
    <w:p>
      <w:pPr>
        <w:pStyle w:val="Heading2"/>
        <w:spacing w:after="140" w:before="360"/>
      </w:pPr>
      <w:r>
        <w:rPr>
          <w:rFonts w:ascii="Arial" w:cs="Arial" w:eastAsia="Arial" w:hAnsi="Arial"/>
          <w:b/>
          <w:bCs/>
          <w:color w:val="C8A96E"/>
          <w:sz w:val="28"/>
          <w:szCs w:val="28"/>
        </w:rPr>
        <w:t xml:space="preserve">The Social Mechanics</w:t>
      </w:r>
    </w:p>
    <w:p>
      <w:pPr>
        <w:pStyle w:val="ListParagraph"/>
        <w:numPr>
          <w:ilvl w:val="0"/>
          <w:numId w:val="2"/>
        </w:numPr>
        <w:spacing w:after="60" w:before="60"/>
      </w:pPr>
      <w:r>
        <w:rPr>
          <w:rFonts w:ascii="Arial" w:cs="Arial" w:eastAsia="Arial" w:hAnsi="Arial"/>
          <w:color w:val="1A1A1A"/>
          <w:sz w:val="22"/>
          <w:szCs w:val="22"/>
        </w:rPr>
        <w:t xml:space="preserve">Finds can be “saved” to a personal collection — not likes, saves. Collecting rather than performing.</w:t>
      </w:r>
    </w:p>
    <w:p>
      <w:pPr>
        <w:pStyle w:val="ListParagraph"/>
        <w:numPr>
          <w:ilvl w:val="0"/>
          <w:numId w:val="2"/>
        </w:numPr>
        <w:spacing w:after="60" w:before="60"/>
      </w:pPr>
      <w:r>
        <w:rPr>
          <w:rFonts w:ascii="Arial" w:cs="Arial" w:eastAsia="Arial" w:hAnsi="Arial"/>
          <w:color w:val="1A1A1A"/>
          <w:sz w:val="22"/>
          <w:szCs w:val="22"/>
        </w:rPr>
        <w:t xml:space="preserve">Saved finds generate a private moodboard — “things I want to find” becomes a trip planning tool</w:t>
      </w:r>
    </w:p>
    <w:p>
      <w:pPr>
        <w:pStyle w:val="ListParagraph"/>
        <w:numPr>
          <w:ilvl w:val="0"/>
          <w:numId w:val="2"/>
        </w:numPr>
        <w:spacing w:after="60" w:before="60"/>
      </w:pPr>
      <w:r>
        <w:rPr>
          <w:rFonts w:ascii="Arial" w:cs="Arial" w:eastAsia="Arial" w:hAnsi="Arial"/>
          <w:color w:val="1A1A1A"/>
          <w:sz w:val="22"/>
          <w:szCs w:val="22"/>
        </w:rPr>
        <w:t xml:space="preserve">Top finds of the week surfaced on the homepage — community recognition without ranking</w:t>
      </w:r>
    </w:p>
    <w:p>
      <w:pPr>
        <w:pStyle w:val="ListParagraph"/>
        <w:numPr>
          <w:ilvl w:val="0"/>
          <w:numId w:val="2"/>
        </w:numPr>
        <w:spacing w:after="60" w:before="60"/>
      </w:pPr>
      <w:r>
        <w:rPr>
          <w:rFonts w:ascii="Arial" w:cs="Arial" w:eastAsia="Arial" w:hAnsi="Arial"/>
          <w:color w:val="1A1A1A"/>
          <w:sz w:val="22"/>
          <w:szCs w:val="22"/>
        </w:rPr>
        <w:t xml:space="preserve">Each find has a shareable URL with a beautiful open graph preview image — designed to look good when shared on Instagram stories or Twitter/X</w:t>
      </w:r>
    </w:p>
    <w:p>
      <w:pPr>
        <w:pStyle w:val="Heading2"/>
        <w:spacing w:after="140" w:before="360"/>
      </w:pPr>
      <w:r>
        <w:rPr>
          <w:rFonts w:ascii="Arial" w:cs="Arial" w:eastAsia="Arial" w:hAnsi="Arial"/>
          <w:b/>
          <w:bCs/>
          <w:color w:val="C8A96E"/>
          <w:sz w:val="28"/>
          <w:szCs w:val="28"/>
        </w:rPr>
        <w:t xml:space="preserve">What to Build</w:t>
      </w:r>
    </w:p>
    <w:p>
      <w:pPr>
        <w:pStyle w:val="ListParagraph"/>
        <w:numPr>
          <w:ilvl w:val="0"/>
          <w:numId w:val="2"/>
        </w:numPr>
        <w:spacing w:after="60" w:before="60"/>
      </w:pPr>
      <w:r>
        <w:rPr>
          <w:rFonts w:ascii="Arial" w:cs="Arial" w:eastAsia="Arial" w:hAnsi="Arial"/>
          <w:color w:val="1A1A1A"/>
          <w:sz w:val="22"/>
          <w:szCs w:val="22"/>
        </w:rPr>
        <w:t xml:space="preserve">GET /api/finds/feed — paginated, filterable public feed of verified finds with photos</w:t>
      </w:r>
    </w:p>
    <w:p>
      <w:pPr>
        <w:pStyle w:val="ListParagraph"/>
        <w:numPr>
          <w:ilvl w:val="0"/>
          <w:numId w:val="2"/>
        </w:numPr>
        <w:spacing w:after="60" w:before="60"/>
      </w:pPr>
      <w:r>
        <w:rPr>
          <w:rFonts w:ascii="Arial" w:cs="Arial" w:eastAsia="Arial" w:hAnsi="Arial"/>
          <w:color w:val="1A1A1A"/>
          <w:sz w:val="22"/>
          <w:szCs w:val="22"/>
        </w:rPr>
        <w:t xml:space="preserve">Individual find page at /finds/:id — full detail view, shareable, beautiful</w:t>
      </w:r>
    </w:p>
    <w:p>
      <w:pPr>
        <w:pStyle w:val="ListParagraph"/>
        <w:numPr>
          <w:ilvl w:val="0"/>
          <w:numId w:val="2"/>
        </w:numPr>
        <w:spacing w:after="60" w:before="60"/>
      </w:pPr>
      <w:r>
        <w:rPr>
          <w:rFonts w:ascii="Arial" w:cs="Arial" w:eastAsia="Arial" w:hAnsi="Arial"/>
          <w:color w:val="1A1A1A"/>
          <w:sz w:val="22"/>
          <w:szCs w:val="22"/>
        </w:rPr>
        <w:t xml:space="preserve">Save mechanic: POST /api/finds/:id/save — user-scoped saved finds collection</w:t>
      </w:r>
    </w:p>
    <w:p>
      <w:pPr>
        <w:pStyle w:val="ListParagraph"/>
        <w:numPr>
          <w:ilvl w:val="0"/>
          <w:numId w:val="2"/>
        </w:numPr>
        <w:spacing w:after="60" w:before="60"/>
      </w:pPr>
      <w:r>
        <w:rPr>
          <w:rFonts w:ascii="Arial" w:cs="Arial" w:eastAsia="Arial" w:hAnsi="Arial"/>
          <w:color w:val="1A1A1A"/>
          <w:sz w:val="22"/>
          <w:szCs w:val="22"/>
        </w:rPr>
        <w:t xml:space="preserve">Open graph meta tags on each find page with the specimen photo as the preview image</w:t>
      </w:r>
    </w:p>
    <w:p>
      <w:pPr>
        <w:pStyle w:val="ListParagraph"/>
        <w:numPr>
          <w:ilvl w:val="0"/>
          <w:numId w:val="2"/>
        </w:numPr>
        <w:spacing w:after="60" w:before="60"/>
      </w:pPr>
      <w:r>
        <w:rPr>
          <w:rFonts w:ascii="Arial" w:cs="Arial" w:eastAsia="Arial" w:hAnsi="Arial"/>
          <w:color w:val="1A1A1A"/>
          <w:sz w:val="22"/>
          <w:szCs w:val="22"/>
        </w:rPr>
        <w:t xml:space="preserve">Weekly featured finds: a simple curation flag on find documents, surfaced in the homepage hero</w:t>
      </w:r>
    </w:p>
    <w:p>
      <w:pPr>
        <w:pBdr>
          <w:left w:val="single" w:color="C8A96E" w:sz="12" w:space="8"/>
        </w:pBdr>
        <w:spacing w:after="140" w:before="140"/>
        <w:ind w:left="360"/>
      </w:pPr>
      <w:r>
        <w:rPr>
          <w:rFonts w:ascii="Arial" w:cs="Arial" w:eastAsia="Arial" w:hAnsi="Arial"/>
          <w:i/>
          <w:iCs/>
          <w:color w:val="555555"/>
          <w:sz w:val="20"/>
          <w:szCs w:val="20"/>
        </w:rPr>
        <w:t xml:space="preserve">The find feed is the single most important surface for the 18–28 audience. Invest in the design here more than anywhere else on the platform.</w:t>
      </w:r>
    </w:p>
    <w:p>
      <w:pPr>
        <w:pBdr>
          <w:bottom w:val="single" w:color="1A1A1A" w:sz="8" w:space="1"/>
        </w:pBdr>
        <w:spacing w:after="280" w:before="280"/>
      </w:pPr>
    </w:p>
    <w:p>
      <w:pPr>
        <w:pStyle w:val="Heading1"/>
        <w:spacing w:after="180" w:before="520"/>
      </w:pPr>
      <w:r>
        <w:rPr>
          <w:rFonts w:ascii="Arial" w:cs="Arial" w:eastAsia="Arial" w:hAnsi="Arial"/>
          <w:b/>
          <w:bCs/>
          <w:color w:val="1A1A1A"/>
          <w:sz w:val="36"/>
          <w:szCs w:val="36"/>
        </w:rPr>
        <w:t xml:space="preserve">Initiative 2: The UV Gallery</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What it is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 curated gallery of UV fluorescence photography from digby users</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Build priority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High — can launch with minimal build as a curated static gallery first</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Social leverage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Very high — UV photography is genuinely jaw-dropping to people who’ve never seen it</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Revenue connection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Direct — the gallery sells UV lamps without selling UV lamps</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Audience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16–28 — design-literate, visually oriented</w:t>
            </w:r>
          </w:p>
        </w:tc>
      </w:tr>
    </w:tbl>
    <w:p>
      <w:pPr>
        <w:spacing w:after="0" w:before="0"/>
      </w:pPr>
    </w:p>
    <w:p>
      <w:pPr>
        <w:pStyle w:val="Heading2"/>
        <w:spacing w:after="140" w:before="360"/>
      </w:pPr>
      <w:r>
        <w:rPr>
          <w:rFonts w:ascii="Arial" w:cs="Arial" w:eastAsia="Arial" w:hAnsi="Arial"/>
          <w:b/>
          <w:bCs/>
          <w:color w:val="C8A96E"/>
          <w:sz w:val="28"/>
          <w:szCs w:val="28"/>
        </w:rPr>
        <w:t xml:space="preserve">The Concept</w:t>
      </w:r>
    </w:p>
    <w:p>
      <w:pPr>
        <w:spacing w:after="130" w:before="80"/>
      </w:pPr>
      <w:r>
        <w:rPr>
          <w:rFonts w:ascii="Arial" w:cs="Arial" w:eastAsia="Arial" w:hAnsi="Arial"/>
          <w:color w:val="1A1A1A"/>
          <w:sz w:val="22"/>
          <w:szCs w:val="22"/>
        </w:rPr>
        <w:t xml:space="preserve">UV fluorescence is one of the most visually striking phenomena in mineralogy and almost nobody outside the hobby community knows it exists. A sodalite specimen under shortwave UV glows vivid orange. Calcite fluoresces pink, red, or electric blue depending on impurities. Fluorite can glow brilliant green or violet. Willemite glows radioactive green. These images look like abstract art, like something from another planet, like visual effects in a film.</w:t>
      </w:r>
    </w:p>
    <w:p>
      <w:pPr>
        <w:spacing w:after="130" w:before="80"/>
      </w:pPr>
      <w:r>
        <w:rPr>
          <w:rFonts w:ascii="Arial" w:cs="Arial" w:eastAsia="Arial" w:hAnsi="Arial"/>
          <w:color w:val="1A1A1A"/>
          <w:sz w:val="22"/>
          <w:szCs w:val="22"/>
        </w:rPr>
        <w:t xml:space="preserve">They are real. They are from Ontario. You can go find them yourself with a $30 UV lamp from the digby shop.</w:t>
      </w:r>
    </w:p>
    <w:p>
      <w:pPr>
        <w:pBdr>
          <w:left w:val="single" w:color="C8A96E" w:sz="18" w:space="12"/>
        </w:pBdr>
        <w:spacing w:after="200" w:before="200"/>
        <w:ind w:left="720" w:right="720"/>
      </w:pPr>
      <w:r>
        <w:rPr>
          <w:rFonts w:ascii="Arial" w:cs="Arial" w:eastAsia="Arial" w:hAnsi="Arial"/>
          <w:b/>
          <w:bCs/>
          <w:i/>
          <w:iCs/>
          <w:color w:val="3A3A3A"/>
          <w:sz w:val="26"/>
          <w:szCs w:val="26"/>
        </w:rPr>
        <w:t xml:space="preserve">It looks like abstract art. It’s a rock from a field north of Bancroft. That gap is the entire pitch.</w:t>
      </w:r>
    </w:p>
    <w:p>
      <w:pPr>
        <w:spacing w:after="130" w:before="80"/>
      </w:pPr>
      <w:r>
        <w:rPr>
          <w:rFonts w:ascii="Arial" w:cs="Arial" w:eastAsia="Arial" w:hAnsi="Arial"/>
          <w:color w:val="1A1A1A"/>
          <w:sz w:val="22"/>
          <w:szCs w:val="22"/>
        </w:rPr>
        <w:t xml:space="preserve">A UV gallery — a curated, beautifully designed feed of fluorescence photos contributed by digby users — is one of the most naturally shareable things the platform can produce. It requires no explanation. The image does all the work.</w:t>
      </w:r>
    </w:p>
    <w:p>
      <w:pPr>
        <w:pStyle w:val="Heading2"/>
        <w:spacing w:after="140" w:before="360"/>
      </w:pPr>
      <w:r>
        <w:rPr>
          <w:rFonts w:ascii="Arial" w:cs="Arial" w:eastAsia="Arial" w:hAnsi="Arial"/>
          <w:b/>
          <w:bCs/>
          <w:color w:val="C8A96E"/>
          <w:sz w:val="28"/>
          <w:szCs w:val="28"/>
        </w:rPr>
        <w:t xml:space="preserve">Gallery Design</w:t>
      </w:r>
    </w:p>
    <w:p>
      <w:pPr>
        <w:pStyle w:val="ListParagraph"/>
        <w:numPr>
          <w:ilvl w:val="0"/>
          <w:numId w:val="2"/>
        </w:numPr>
        <w:spacing w:after="60" w:before="60"/>
      </w:pPr>
      <w:r>
        <w:rPr>
          <w:rFonts w:ascii="Arial" w:cs="Arial" w:eastAsia="Arial" w:hAnsi="Arial"/>
          <w:color w:val="1A1A1A"/>
          <w:sz w:val="22"/>
          <w:szCs w:val="22"/>
        </w:rPr>
        <w:t xml:space="preserve">Dark background throughout — UV fluorescence images need darkness to pop. This is also the right aesthetic for the 18–28 audience.</w:t>
      </w:r>
    </w:p>
    <w:p>
      <w:pPr>
        <w:pStyle w:val="ListParagraph"/>
        <w:numPr>
          <w:ilvl w:val="0"/>
          <w:numId w:val="2"/>
        </w:numPr>
        <w:spacing w:after="60" w:before="60"/>
      </w:pPr>
      <w:r>
        <w:rPr>
          <w:rFonts w:ascii="Arial" w:cs="Arial" w:eastAsia="Arial" w:hAnsi="Arial"/>
          <w:color w:val="1A1A1A"/>
          <w:sz w:val="22"/>
          <w:szCs w:val="22"/>
        </w:rPr>
        <w:t xml:space="preserve">Full-bleed grid, no borders, images touching edge to edge</w:t>
      </w:r>
    </w:p>
    <w:p>
      <w:pPr>
        <w:pStyle w:val="ListParagraph"/>
        <w:numPr>
          <w:ilvl w:val="0"/>
          <w:numId w:val="2"/>
        </w:numPr>
        <w:spacing w:after="60" w:before="60"/>
      </w:pPr>
      <w:r>
        <w:rPr>
          <w:rFonts w:ascii="Arial" w:cs="Arial" w:eastAsia="Arial" w:hAnsi="Arial"/>
          <w:color w:val="1A1A1A"/>
          <w:sz w:val="22"/>
          <w:szCs w:val="22"/>
        </w:rPr>
        <w:t xml:space="preserve">Mineral name, locality, and UV lamp type (shortwave / longwave / both) displayed on tap/hover</w:t>
      </w:r>
    </w:p>
    <w:p>
      <w:pPr>
        <w:pStyle w:val="ListParagraph"/>
        <w:numPr>
          <w:ilvl w:val="0"/>
          <w:numId w:val="2"/>
        </w:numPr>
        <w:spacing w:after="60" w:before="60"/>
      </w:pPr>
      <w:r>
        <w:rPr>
          <w:rFonts w:ascii="Arial" w:cs="Arial" w:eastAsia="Arial" w:hAnsi="Arial"/>
          <w:color w:val="1A1A1A"/>
          <w:sz w:val="22"/>
          <w:szCs w:val="22"/>
        </w:rPr>
        <w:t xml:space="preserve">Filter by fluorescence colour — browsing “all orange specimens” or “all blue” is a genuine delight</w:t>
      </w:r>
    </w:p>
    <w:p>
      <w:pPr>
        <w:pStyle w:val="ListParagraph"/>
        <w:numPr>
          <w:ilvl w:val="0"/>
          <w:numId w:val="2"/>
        </w:numPr>
        <w:spacing w:after="60" w:before="60"/>
      </w:pPr>
      <w:r>
        <w:rPr>
          <w:rFonts w:ascii="Arial" w:cs="Arial" w:eastAsia="Arial" w:hAnsi="Arial"/>
          <w:color w:val="1A1A1A"/>
          <w:sz w:val="22"/>
          <w:szCs w:val="22"/>
        </w:rPr>
        <w:t xml:space="preserve">Each gallery entry links to the mineral’s full profile and, where relevant, to a digby booking site</w:t>
      </w:r>
    </w:p>
    <w:p>
      <w:pPr>
        <w:pStyle w:val="ListParagraph"/>
        <w:numPr>
          <w:ilvl w:val="0"/>
          <w:numId w:val="2"/>
        </w:numPr>
        <w:spacing w:after="60" w:before="60"/>
      </w:pPr>
      <w:r>
        <w:rPr>
          <w:rFonts w:ascii="Arial" w:cs="Arial" w:eastAsia="Arial" w:hAnsi="Arial"/>
          <w:color w:val="1A1A1A"/>
          <w:sz w:val="22"/>
          <w:szCs w:val="22"/>
        </w:rPr>
        <w:t xml:space="preserve">A prominent but non-pushy “See it for yourself — UV lamps from $29” shelf below the fold</w:t>
      </w:r>
    </w:p>
    <w:p>
      <w:pPr>
        <w:pStyle w:val="Heading2"/>
        <w:spacing w:after="140" w:before="360"/>
      </w:pPr>
      <w:r>
        <w:rPr>
          <w:rFonts w:ascii="Arial" w:cs="Arial" w:eastAsia="Arial" w:hAnsi="Arial"/>
          <w:b/>
          <w:bCs/>
          <w:color w:val="C8A96E"/>
          <w:sz w:val="28"/>
          <w:szCs w:val="28"/>
        </w:rPr>
        <w:t xml:space="preserve">Content Seeding</w:t>
      </w:r>
    </w:p>
    <w:p>
      <w:pPr>
        <w:spacing w:after="130" w:before="80"/>
      </w:pPr>
      <w:r>
        <w:rPr>
          <w:rFonts w:ascii="Arial" w:cs="Arial" w:eastAsia="Arial" w:hAnsi="Arial"/>
          <w:color w:val="1A1A1A"/>
          <w:sz w:val="22"/>
          <w:szCs w:val="22"/>
        </w:rPr>
        <w:t xml:space="preserve">The UV gallery needs content before it can be community-driven. Seed it with:</w:t>
      </w:r>
    </w:p>
    <w:p>
      <w:pPr>
        <w:pStyle w:val="ListParagraph"/>
        <w:numPr>
          <w:ilvl w:val="0"/>
          <w:numId w:val="2"/>
        </w:numPr>
        <w:spacing w:after="60" w:before="60"/>
      </w:pPr>
      <w:r>
        <w:rPr>
          <w:rFonts w:ascii="Arial" w:cs="Arial" w:eastAsia="Arial" w:hAnsi="Arial"/>
          <w:color w:val="1A1A1A"/>
          <w:sz w:val="22"/>
          <w:szCs w:val="22"/>
        </w:rPr>
        <w:t xml:space="preserve">High-quality UV photography of Ontario minerals sourced from existing rockhound communities (with permission)</w:t>
      </w:r>
    </w:p>
    <w:p>
      <w:pPr>
        <w:pStyle w:val="ListParagraph"/>
        <w:numPr>
          <w:ilvl w:val="0"/>
          <w:numId w:val="2"/>
        </w:numPr>
        <w:spacing w:after="60" w:before="60"/>
      </w:pPr>
      <w:r>
        <w:rPr>
          <w:rFonts w:ascii="Arial" w:cs="Arial" w:eastAsia="Arial" w:hAnsi="Arial"/>
          <w:color w:val="1A1A1A"/>
          <w:sz w:val="22"/>
          <w:szCs w:val="22"/>
        </w:rPr>
        <w:t xml:space="preserve">Commissioned photography of key Ontario minerals under UV — sodalite, calcite, fluorite, willemite, apatite — this is a one-time investment that pays off indefinitely</w:t>
      </w:r>
    </w:p>
    <w:p>
      <w:pPr>
        <w:pStyle w:val="ListParagraph"/>
        <w:numPr>
          <w:ilvl w:val="0"/>
          <w:numId w:val="2"/>
        </w:numPr>
        <w:spacing w:after="60" w:before="60"/>
      </w:pPr>
      <w:r>
        <w:rPr>
          <w:rFonts w:ascii="Arial" w:cs="Arial" w:eastAsia="Arial" w:hAnsi="Arial"/>
          <w:color w:val="1A1A1A"/>
          <w:sz w:val="22"/>
          <w:szCs w:val="22"/>
        </w:rPr>
        <w:t xml:space="preserve">A UV photo submission prompt in the find journal: “Did it fluoresce? Add a UV photo.”</w:t>
      </w:r>
    </w:p>
    <w:p>
      <w:pPr>
        <w:pStyle w:val="ListParagraph"/>
        <w:numPr>
          <w:ilvl w:val="0"/>
          <w:numId w:val="2"/>
        </w:numPr>
        <w:spacing w:after="60" w:before="60"/>
      </w:pPr>
      <w:r>
        <w:rPr>
          <w:rFonts w:ascii="Arial" w:cs="Arial" w:eastAsia="Arial" w:hAnsi="Arial"/>
          <w:color w:val="1A1A1A"/>
          <w:sz w:val="22"/>
          <w:szCs w:val="22"/>
        </w:rPr>
        <w:t xml:space="preserve">A launch challenge: “Submit a UV find photo and get featured in the gallery” — drives initial community submissions</w:t>
      </w:r>
    </w:p>
    <w:p>
      <w:pPr>
        <w:pStyle w:val="Heading2"/>
        <w:spacing w:after="140" w:before="360"/>
      </w:pPr>
      <w:r>
        <w:rPr>
          <w:rFonts w:ascii="Arial" w:cs="Arial" w:eastAsia="Arial" w:hAnsi="Arial"/>
          <w:b/>
          <w:bCs/>
          <w:color w:val="C8A96E"/>
          <w:sz w:val="28"/>
          <w:szCs w:val="28"/>
        </w:rPr>
        <w:t xml:space="preserve">The Gear Connection</w:t>
      </w:r>
    </w:p>
    <w:p>
      <w:pPr>
        <w:spacing w:after="130" w:before="80"/>
      </w:pPr>
      <w:r>
        <w:rPr>
          <w:rFonts w:ascii="Arial" w:cs="Arial" w:eastAsia="Arial" w:hAnsi="Arial"/>
          <w:color w:val="1A1A1A"/>
          <w:sz w:val="22"/>
          <w:szCs w:val="22"/>
        </w:rPr>
        <w:t xml:space="preserve">UV lamps should be prominently stocked in the digby shop before the gallery launches. The gallery is the most effective product page the UV lamp will ever have. Do not launch the gallery without the lamp in stock.</w:t>
      </w:r>
    </w:p>
    <w:p>
      <w:pPr>
        <w:pStyle w:val="ListParagraph"/>
        <w:numPr>
          <w:ilvl w:val="0"/>
          <w:numId w:val="2"/>
        </w:numPr>
        <w:spacing w:after="60" w:before="60"/>
      </w:pPr>
      <w:r>
        <w:rPr>
          <w:rFonts w:ascii="Arial" w:cs="Arial" w:eastAsia="Arial" w:hAnsi="Arial"/>
          <w:color w:val="1A1A1A"/>
          <w:sz w:val="22"/>
          <w:szCs w:val="22"/>
        </w:rPr>
        <w:t xml:space="preserve">Shortwave UV lamp (the serious one, $80–120) — produces the most dramatic fluorescence</w:t>
      </w:r>
    </w:p>
    <w:p>
      <w:pPr>
        <w:pStyle w:val="ListParagraph"/>
        <w:numPr>
          <w:ilvl w:val="0"/>
          <w:numId w:val="2"/>
        </w:numPr>
        <w:spacing w:after="60" w:before="60"/>
      </w:pPr>
      <w:r>
        <w:rPr>
          <w:rFonts w:ascii="Arial" w:cs="Arial" w:eastAsia="Arial" w:hAnsi="Arial"/>
          <w:color w:val="1A1A1A"/>
          <w:sz w:val="22"/>
          <w:szCs w:val="22"/>
        </w:rPr>
        <w:t xml:space="preserve">Dual shortwave/longwave combo lamp ($60–80) — best value for beginners</w:t>
      </w:r>
    </w:p>
    <w:p>
      <w:pPr>
        <w:pStyle w:val="ListParagraph"/>
        <w:numPr>
          <w:ilvl w:val="0"/>
          <w:numId w:val="2"/>
        </w:numPr>
        <w:spacing w:after="60" w:before="60"/>
      </w:pPr>
      <w:r>
        <w:rPr>
          <w:rFonts w:ascii="Arial" w:cs="Arial" w:eastAsia="Arial" w:hAnsi="Arial"/>
          <w:color w:val="1A1A1A"/>
          <w:sz w:val="22"/>
          <w:szCs w:val="22"/>
        </w:rPr>
        <w:t xml:space="preserve">Entry-level longwave UV keychain ($15–25) — impulse purchase, good for calcite and some fluorite</w:t>
      </w:r>
    </w:p>
    <w:p>
      <w:pPr>
        <w:pBdr>
          <w:left w:val="single" w:color="C8A96E" w:sz="12" w:space="8"/>
        </w:pBdr>
        <w:spacing w:after="140" w:before="140"/>
        <w:ind w:left="360"/>
      </w:pPr>
      <w:r>
        <w:rPr>
          <w:rFonts w:ascii="Arial" w:cs="Arial" w:eastAsia="Arial" w:hAnsi="Arial"/>
          <w:i/>
          <w:iCs/>
          <w:color w:val="555555"/>
          <w:sz w:val="20"/>
          <w:szCs w:val="20"/>
        </w:rPr>
        <w:t xml:space="preserve">The gallery is a better product page for UV lamps than any product description you could write. Let the images sell the lamp.</w:t>
      </w:r>
    </w:p>
    <w:p>
      <w:pPr>
        <w:pStyle w:val="Heading2"/>
        <w:spacing w:after="140" w:before="360"/>
      </w:pPr>
      <w:r>
        <w:rPr>
          <w:rFonts w:ascii="Arial" w:cs="Arial" w:eastAsia="Arial" w:hAnsi="Arial"/>
          <w:b/>
          <w:bCs/>
          <w:color w:val="C8A96E"/>
          <w:sz w:val="28"/>
          <w:szCs w:val="28"/>
        </w:rPr>
        <w:t xml:space="preserve">Social Potential</w:t>
      </w:r>
    </w:p>
    <w:p>
      <w:pPr>
        <w:spacing w:after="130" w:before="80"/>
      </w:pPr>
      <w:r>
        <w:rPr>
          <w:rFonts w:ascii="Arial" w:cs="Arial" w:eastAsia="Arial" w:hAnsi="Arial"/>
          <w:color w:val="1A1A1A"/>
          <w:sz w:val="22"/>
          <w:szCs w:val="22"/>
        </w:rPr>
        <w:t xml:space="preserve">UV fluorescence content on TikTok and Instagram Reels consistently performs well — the visual transformation from regular to UV light is a natural short-form video format. A “before and after UV” video of an Ontario sodalite specimen is ready-made viral content.</w:t>
      </w:r>
    </w:p>
    <w:p>
      <w:pPr>
        <w:spacing w:after="130" w:before="80"/>
      </w:pPr>
      <w:r>
        <w:rPr>
          <w:rFonts w:ascii="Arial" w:cs="Arial" w:eastAsia="Arial" w:hAnsi="Arial"/>
          <w:color w:val="1A1A1A"/>
          <w:sz w:val="22"/>
          <w:szCs w:val="22"/>
        </w:rPr>
        <w:t xml:space="preserve">The creator programme (Initiative 4) should specifically recruit creators with UV lamp access and good photography skills for early gallery seeding.</w:t>
      </w:r>
    </w:p>
    <w:p>
      <w:pPr>
        <w:pBdr>
          <w:bottom w:val="single" w:color="1A1A1A" w:sz="8" w:space="1"/>
        </w:pBdr>
        <w:spacing w:after="280" w:before="280"/>
      </w:pPr>
    </w:p>
    <w:p>
      <w:pPr>
        <w:pStyle w:val="Heading1"/>
        <w:spacing w:after="180" w:before="520"/>
      </w:pPr>
      <w:r>
        <w:rPr>
          <w:rFonts w:ascii="Arial" w:cs="Arial" w:eastAsia="Arial" w:hAnsi="Arial"/>
          <w:b/>
          <w:bCs/>
          <w:color w:val="1A1A1A"/>
          <w:sz w:val="36"/>
          <w:szCs w:val="36"/>
        </w:rPr>
        <w:t xml:space="preserve">Initiative 3: First Time Underground</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What it is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 creator seeding programme built around documenting genuine first-time dig experiences</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Build priority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High — no platform build required, start with outreach</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Social leverage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Highest of all initiatives — authentic reaction content is the most watched format on short-form video</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Revenue connection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Strongest booking driver — viewers want to replicate the experience</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Audience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Content aimed at 16–28; reaches broader audience organically</w:t>
            </w:r>
          </w:p>
        </w:tc>
      </w:tr>
    </w:tbl>
    <w:p>
      <w:pPr>
        <w:spacing w:after="0" w:before="0"/>
      </w:pPr>
    </w:p>
    <w:p>
      <w:pPr>
        <w:pStyle w:val="Heading2"/>
        <w:spacing w:after="140" w:before="360"/>
      </w:pPr>
      <w:r>
        <w:rPr>
          <w:rFonts w:ascii="Arial" w:cs="Arial" w:eastAsia="Arial" w:hAnsi="Arial"/>
          <w:b/>
          <w:bCs/>
          <w:color w:val="C8A96E"/>
          <w:sz w:val="28"/>
          <w:szCs w:val="28"/>
        </w:rPr>
        <w:t xml:space="preserve">The Concept</w:t>
      </w:r>
    </w:p>
    <w:p>
      <w:pPr>
        <w:spacing w:after="130" w:before="80"/>
      </w:pPr>
      <w:r>
        <w:rPr>
          <w:rFonts w:ascii="Arial" w:cs="Arial" w:eastAsia="Arial" w:hAnsi="Arial"/>
          <w:color w:val="1A1A1A"/>
          <w:sz w:val="22"/>
          <w:szCs w:val="22"/>
        </w:rPr>
        <w:t xml:space="preserve">The single most powerful piece of content digby can generate is a genuine first-time reaction. Someone who has never dug for minerals before arrives at a Bancroft site, chips away at a marble outcrop, and finds a piece of sodalite or calcite that has been in that rock for a billion years. The moment of realisation — that this thing was just sitting there, that they found it, that they can keep it — is genuine and filmable and deeply compelling to watch.</w:t>
      </w:r>
    </w:p>
    <w:p>
      <w:pPr>
        <w:spacing w:after="130" w:before="80"/>
      </w:pPr>
      <w:r>
        <w:rPr>
          <w:rFonts w:ascii="Arial" w:cs="Arial" w:eastAsia="Arial" w:hAnsi="Arial"/>
          <w:color w:val="1A1A1A"/>
          <w:sz w:val="22"/>
          <w:szCs w:val="22"/>
        </w:rPr>
        <w:t xml:space="preserve">This is not a sponsored content format in the traditional sense. It is not “here is a creator talking about digby.” It is documentation of a real experience that happens to be transformative. The geology does the work. The creator just needs to show up and react honestly.</w:t>
      </w:r>
    </w:p>
    <w:p>
      <w:pPr>
        <w:pBdr>
          <w:left w:val="single" w:color="C8A96E" w:sz="18" w:space="12"/>
        </w:pBdr>
        <w:spacing w:after="200" w:before="200"/>
        <w:ind w:left="720" w:right="720"/>
      </w:pPr>
      <w:r>
        <w:rPr>
          <w:rFonts w:ascii="Arial" w:cs="Arial" w:eastAsia="Arial" w:hAnsi="Arial"/>
          <w:b/>
          <w:bCs/>
          <w:i/>
          <w:iCs/>
          <w:color w:val="3A3A3A"/>
          <w:sz w:val="26"/>
          <w:szCs w:val="26"/>
        </w:rPr>
        <w:t xml:space="preserve">Fear, surprise, disbelief that this thing was just sitting in the ground. That’s the content that converts viewers into users.</w:t>
      </w:r>
    </w:p>
    <w:p>
      <w:pPr>
        <w:pStyle w:val="Heading2"/>
        <w:spacing w:after="140" w:before="360"/>
      </w:pPr>
      <w:r>
        <w:rPr>
          <w:rFonts w:ascii="Arial" w:cs="Arial" w:eastAsia="Arial" w:hAnsi="Arial"/>
          <w:b/>
          <w:bCs/>
          <w:color w:val="C8A96E"/>
          <w:sz w:val="28"/>
          <w:szCs w:val="28"/>
        </w:rPr>
        <w:t xml:space="preserve">How It Works</w:t>
      </w:r>
    </w:p>
    <w:p>
      <w:pPr>
        <w:pStyle w:val="ListParagraph"/>
        <w:numPr>
          <w:ilvl w:val="0"/>
          <w:numId w:val="3"/>
        </w:numPr>
        <w:spacing w:after="60" w:before="60"/>
      </w:pPr>
      <w:r>
        <w:rPr>
          <w:rFonts w:ascii="Arial" w:cs="Arial" w:eastAsia="Arial" w:hAnsi="Arial"/>
          <w:color w:val="1A1A1A"/>
          <w:sz w:val="22"/>
          <w:szCs w:val="22"/>
        </w:rPr>
        <w:t xml:space="preserve">Identify 8–12 creators for the initial cohort. Selection criteria: genuine curiosity about nature, Ontario-based or willing to travel, good at authentic reaction content, NOT necessarily geology-focused accounts. Geology accounts are already converted — you want people for whom this is new.</w:t>
      </w:r>
    </w:p>
    <w:p>
      <w:pPr>
        <w:pStyle w:val="ListParagraph"/>
        <w:numPr>
          <w:ilvl w:val="0"/>
          <w:numId w:val="3"/>
        </w:numPr>
        <w:spacing w:after="60" w:before="60"/>
      </w:pPr>
      <w:r>
        <w:rPr>
          <w:rFonts w:ascii="Arial" w:cs="Arial" w:eastAsia="Arial" w:hAnsi="Arial"/>
          <w:color w:val="1A1A1A"/>
          <w:sz w:val="22"/>
          <w:szCs w:val="22"/>
        </w:rPr>
        <w:t xml:space="preserve">Invite them for a complimentary first dig experience at a digby site — travel, site booking, and a basic gear kit covered by digby. No script, no talking points, no product placement requirements.</w:t>
      </w:r>
    </w:p>
    <w:p>
      <w:pPr>
        <w:pStyle w:val="ListParagraph"/>
        <w:numPr>
          <w:ilvl w:val="0"/>
          <w:numId w:val="3"/>
        </w:numPr>
        <w:spacing w:after="60" w:before="60"/>
      </w:pPr>
      <w:r>
        <w:rPr>
          <w:rFonts w:ascii="Arial" w:cs="Arial" w:eastAsia="Arial" w:hAnsi="Arial"/>
          <w:color w:val="1A1A1A"/>
          <w:sz w:val="22"/>
          <w:szCs w:val="22"/>
        </w:rPr>
        <w:t xml:space="preserve">The only ask: document it honestly. Film the dig. Show what you find. Share it.</w:t>
      </w:r>
    </w:p>
    <w:p>
      <w:pPr>
        <w:pStyle w:val="ListParagraph"/>
        <w:numPr>
          <w:ilvl w:val="0"/>
          <w:numId w:val="3"/>
        </w:numPr>
        <w:spacing w:after="60" w:before="60"/>
      </w:pPr>
      <w:r>
        <w:rPr>
          <w:rFonts w:ascii="Arial" w:cs="Arial" w:eastAsia="Arial" w:hAnsi="Arial"/>
          <w:color w:val="1A1A1A"/>
          <w:sz w:val="22"/>
          <w:szCs w:val="22"/>
        </w:rPr>
        <w:t xml:space="preserve">Digby provides a pre-dig briefing on what to expect — not a script, just context so the creator isn’t confused. The geological context they receive becomes part of the content (“I had no idea Ontario had world-class mineral sites”).</w:t>
      </w:r>
    </w:p>
    <w:p>
      <w:pPr>
        <w:pStyle w:val="ListParagraph"/>
        <w:numPr>
          <w:ilvl w:val="0"/>
          <w:numId w:val="3"/>
        </w:numPr>
        <w:spacing w:after="60" w:before="60"/>
      </w:pPr>
      <w:r>
        <w:rPr>
          <w:rFonts w:ascii="Arial" w:cs="Arial" w:eastAsia="Arial" w:hAnsi="Arial"/>
          <w:color w:val="1A1A1A"/>
          <w:sz w:val="22"/>
          <w:szCs w:val="22"/>
        </w:rPr>
        <w:t xml:space="preserve">Digby reposts and features the content across its own channels. The creator gets amplification; digby gets authentic first-person content it couldn’t manufacture.</w:t>
      </w:r>
    </w:p>
    <w:p>
      <w:pPr>
        <w:pStyle w:val="Heading2"/>
        <w:spacing w:after="140" w:before="360"/>
      </w:pPr>
      <w:r>
        <w:rPr>
          <w:rFonts w:ascii="Arial" w:cs="Arial" w:eastAsia="Arial" w:hAnsi="Arial"/>
          <w:b/>
          <w:bCs/>
          <w:color w:val="C8A96E"/>
          <w:sz w:val="28"/>
          <w:szCs w:val="28"/>
        </w:rPr>
        <w:t xml:space="preserve">Creator Selection Criteria</w:t>
      </w:r>
    </w:p>
    <w:p>
      <w:pPr>
        <w:spacing w:after="130" w:before="80"/>
      </w:pPr>
      <w:r>
        <w:rPr>
          <w:rFonts w:ascii="Arial" w:cs="Arial" w:eastAsia="Arial" w:hAnsi="Arial"/>
          <w:color w:val="1A1A1A"/>
          <w:sz w:val="22"/>
          <w:szCs w:val="22"/>
        </w:rPr>
        <w:t xml:space="preserve">Do not select primarily based on follower count. Select based on:</w:t>
      </w:r>
    </w:p>
    <w:p>
      <w:pPr>
        <w:pStyle w:val="ListParagraph"/>
        <w:numPr>
          <w:ilvl w:val="0"/>
          <w:numId w:val="2"/>
        </w:numPr>
        <w:spacing w:after="60" w:before="60"/>
      </w:pPr>
      <w:r>
        <w:rPr>
          <w:rFonts w:ascii="Arial" w:cs="Arial" w:eastAsia="Arial" w:hAnsi="Arial"/>
          <w:color w:val="1A1A1A"/>
          <w:sz w:val="22"/>
          <w:szCs w:val="22"/>
        </w:rPr>
        <w:t xml:space="preserve">Authenticity track record — do their reaction videos feel genuine?</w:t>
      </w:r>
    </w:p>
    <w:p>
      <w:pPr>
        <w:pStyle w:val="ListParagraph"/>
        <w:numPr>
          <w:ilvl w:val="0"/>
          <w:numId w:val="2"/>
        </w:numPr>
        <w:spacing w:after="60" w:before="60"/>
      </w:pPr>
      <w:r>
        <w:rPr>
          <w:rFonts w:ascii="Arial" w:cs="Arial" w:eastAsia="Arial" w:hAnsi="Arial"/>
          <w:color w:val="1A1A1A"/>
          <w:sz w:val="22"/>
          <w:szCs w:val="22"/>
        </w:rPr>
        <w:t xml:space="preserve">Audience fit — are their followers likely to be interested in an outdoor, nature, or discovery experience?</w:t>
      </w:r>
    </w:p>
    <w:p>
      <w:pPr>
        <w:pStyle w:val="ListParagraph"/>
        <w:numPr>
          <w:ilvl w:val="0"/>
          <w:numId w:val="2"/>
        </w:numPr>
        <w:spacing w:after="60" w:before="60"/>
      </w:pPr>
      <w:r>
        <w:rPr>
          <w:rFonts w:ascii="Arial" w:cs="Arial" w:eastAsia="Arial" w:hAnsi="Arial"/>
          <w:color w:val="1A1A1A"/>
          <w:sz w:val="22"/>
          <w:szCs w:val="22"/>
        </w:rPr>
        <w:t xml:space="preserve">Geographic relevance — Ontario-based creators have audiences more likely to act on what they see</w:t>
      </w:r>
    </w:p>
    <w:p>
      <w:pPr>
        <w:pStyle w:val="ListParagraph"/>
        <w:numPr>
          <w:ilvl w:val="0"/>
          <w:numId w:val="2"/>
        </w:numPr>
        <w:spacing w:after="60" w:before="60"/>
      </w:pPr>
      <w:r>
        <w:rPr>
          <w:rFonts w:ascii="Arial" w:cs="Arial" w:eastAsia="Arial" w:hAnsi="Arial"/>
          <w:color w:val="1A1A1A"/>
          <w:sz w:val="22"/>
          <w:szCs w:val="22"/>
        </w:rPr>
        <w:t xml:space="preserve">Content quality — can they film and edit well enough that the content is watchable?</w:t>
      </w:r>
    </w:p>
    <w:p>
      <w:pPr>
        <w:pStyle w:val="ListParagraph"/>
        <w:numPr>
          <w:ilvl w:val="0"/>
          <w:numId w:val="2"/>
        </w:numPr>
        <w:spacing w:after="60" w:before="60"/>
      </w:pPr>
      <w:r>
        <w:rPr>
          <w:rFonts w:ascii="Arial" w:cs="Arial" w:eastAsia="Arial" w:hAnsi="Arial"/>
          <w:color w:val="1A1A1A"/>
          <w:sz w:val="22"/>
          <w:szCs w:val="22"/>
        </w:rPr>
        <w:t xml:space="preserve">Genuine curiosity — someone who is actually interested in rocks will make better content than someone treating it as a one-off brand deal</w:t>
      </w:r>
    </w:p>
    <w:p>
      <w:pPr>
        <w:spacing w:after="130" w:before="80"/>
      </w:pPr>
      <w:r>
        <w:rPr>
          <w:rFonts w:ascii="Arial" w:cs="Arial" w:eastAsia="Arial" w:hAnsi="Arial"/>
          <w:color w:val="1A1A1A"/>
          <w:sz w:val="22"/>
          <w:szCs w:val="22"/>
        </w:rPr>
        <w:t xml:space="preserve">A 4,000-follower Ontario-based outdoor/nature creator who is genuinely excited about the experience will outperform a 100,000-follower lifestyle creator who treats it as a job.</w:t>
      </w:r>
    </w:p>
    <w:p>
      <w:pPr>
        <w:pStyle w:val="Heading2"/>
        <w:spacing w:after="140" w:before="360"/>
      </w:pPr>
      <w:r>
        <w:rPr>
          <w:rFonts w:ascii="Arial" w:cs="Arial" w:eastAsia="Arial" w:hAnsi="Arial"/>
          <w:b/>
          <w:bCs/>
          <w:color w:val="C8A96E"/>
          <w:sz w:val="28"/>
          <w:szCs w:val="28"/>
        </w:rPr>
        <w:t xml:space="preserve">Content Formats to Encourage</w:t>
      </w:r>
    </w:p>
    <w:p>
      <w:pPr>
        <w:pStyle w:val="ListParagraph"/>
        <w:numPr>
          <w:ilvl w:val="0"/>
          <w:numId w:val="2"/>
        </w:numPr>
        <w:spacing w:after="60" w:before="60"/>
      </w:pPr>
      <w:r>
        <w:rPr>
          <w:rFonts w:ascii="Arial" w:cs="Arial" w:eastAsia="Arial" w:hAnsi="Arial"/>
          <w:color w:val="1A1A1A"/>
          <w:sz w:val="22"/>
          <w:szCs w:val="22"/>
        </w:rPr>
        <w:t xml:space="preserve">The dig vlog — full day at a site, what they found, how it felt. 8–15 minutes on YouTube or long-form TikTok.</w:t>
      </w:r>
    </w:p>
    <w:p>
      <w:pPr>
        <w:pStyle w:val="ListParagraph"/>
        <w:numPr>
          <w:ilvl w:val="0"/>
          <w:numId w:val="2"/>
        </w:numPr>
        <w:spacing w:after="60" w:before="60"/>
      </w:pPr>
      <w:r>
        <w:rPr>
          <w:rFonts w:ascii="Arial" w:cs="Arial" w:eastAsia="Arial" w:hAnsi="Arial"/>
          <w:color w:val="1A1A1A"/>
          <w:sz w:val="22"/>
          <w:szCs w:val="22"/>
        </w:rPr>
        <w:t xml:space="preserve">The reaction reel — the moment of finding something good, cut tight. 30–60 seconds. This is the format most likely to go wide.</w:t>
      </w:r>
    </w:p>
    <w:p>
      <w:pPr>
        <w:pStyle w:val="ListParagraph"/>
        <w:numPr>
          <w:ilvl w:val="0"/>
          <w:numId w:val="2"/>
        </w:numPr>
        <w:spacing w:after="60" w:before="60"/>
      </w:pPr>
      <w:r>
        <w:rPr>
          <w:rFonts w:ascii="Arial" w:cs="Arial" w:eastAsia="Arial" w:hAnsi="Arial"/>
          <w:color w:val="1A1A1A"/>
          <w:sz w:val="22"/>
          <w:szCs w:val="22"/>
        </w:rPr>
        <w:t xml:space="preserve">The before/after UV — specimen under natural light, then under UV lamp. 15 seconds. Extremely shareable.</w:t>
      </w:r>
    </w:p>
    <w:p>
      <w:pPr>
        <w:pStyle w:val="ListParagraph"/>
        <w:numPr>
          <w:ilvl w:val="0"/>
          <w:numId w:val="2"/>
        </w:numPr>
        <w:spacing w:after="60" w:before="60"/>
      </w:pPr>
      <w:r>
        <w:rPr>
          <w:rFonts w:ascii="Arial" w:cs="Arial" w:eastAsia="Arial" w:hAnsi="Arial"/>
          <w:color w:val="1A1A1A"/>
          <w:sz w:val="22"/>
          <w:szCs w:val="22"/>
        </w:rPr>
        <w:t xml:space="preserve">The “what I found” flat-lay — everything laid out after the dig, photographed from above. Still image or short video pan. Works on Instagram, TikTok, Pinterest.</w:t>
      </w:r>
    </w:p>
    <w:p>
      <w:pPr>
        <w:pStyle w:val="Heading2"/>
        <w:spacing w:after="140" w:before="360"/>
      </w:pPr>
      <w:r>
        <w:rPr>
          <w:rFonts w:ascii="Arial" w:cs="Arial" w:eastAsia="Arial" w:hAnsi="Arial"/>
          <w:b/>
          <w:bCs/>
          <w:color w:val="C8A96E"/>
          <w:sz w:val="28"/>
          <w:szCs w:val="28"/>
        </w:rPr>
        <w:t xml:space="preserve">Budget Estimate</w:t>
      </w:r>
    </w:p>
    <w:p>
      <w:pPr>
        <w:spacing w:after="130" w:before="80"/>
      </w:pPr>
      <w:r>
        <w:rPr>
          <w:rFonts w:ascii="Arial" w:cs="Arial" w:eastAsia="Arial" w:hAnsi="Arial"/>
          <w:color w:val="1A1A1A"/>
          <w:sz w:val="22"/>
          <w:szCs w:val="22"/>
        </w:rPr>
        <w:t xml:space="preserve">Per creator experience (travel, site booking, gear kit): approximately $300–500 CAD. For an initial cohort of 10 creators: $3,000–5,000 CAD. This is a marketing budget, not a product budget, and the ROI in authentic content and booking conversions is very strong compared to paid advertising at equivalent spend.</w:t>
      </w:r>
    </w:p>
    <w:p>
      <w:pPr>
        <w:pBdr>
          <w:left w:val="single" w:color="C8A96E" w:sz="12" w:space="8"/>
        </w:pBdr>
        <w:spacing w:after="140" w:before="140"/>
        <w:ind w:left="360"/>
      </w:pPr>
      <w:r>
        <w:rPr>
          <w:rFonts w:ascii="Arial" w:cs="Arial" w:eastAsia="Arial" w:hAnsi="Arial"/>
          <w:i/>
          <w:iCs/>
          <w:color w:val="555555"/>
          <w:sz w:val="20"/>
          <w:szCs w:val="20"/>
        </w:rPr>
        <w:t xml:space="preserve">Start with 3–4 creators as a pilot before committing to the full cohort. Learn what works, refine the briefing and experience, then scale.</w:t>
      </w:r>
    </w:p>
    <w:p>
      <w:pPr>
        <w:pBdr>
          <w:bottom w:val="single" w:color="1A1A1A" w:sz="8" w:space="1"/>
        </w:pBdr>
        <w:spacing w:after="280" w:before="280"/>
      </w:pPr>
    </w:p>
    <w:p>
      <w:pPr>
        <w:pStyle w:val="Heading1"/>
        <w:spacing w:after="180" w:before="520"/>
      </w:pPr>
      <w:r>
        <w:rPr>
          <w:rFonts w:ascii="Arial" w:cs="Arial" w:eastAsia="Arial" w:hAnsi="Arial"/>
          <w:b/>
          <w:bCs/>
          <w:color w:val="1A1A1A"/>
          <w:sz w:val="36"/>
          <w:szCs w:val="36"/>
        </w:rPr>
        <w:t xml:space="preserve">Initiative 4: The Creator Programme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What it is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 structured ongoing relationship with 15–25 creators who produce authentic digby-adjacent content</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Build priority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High — start building the programme in parallel with platform features</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Social leverage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High — consistent content across multiple channels builds category ownership</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Revenue connection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All revenue streams — bookings, gear, specimens</w:t>
            </w:r>
          </w:p>
        </w:tc>
      </w:tr>
      <w:tr>
        <w:tc>
          <w:tcPr>
            <w:tcW w:type="dxa" w:w="25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3A3A3A"/>
                <w:sz w:val="20"/>
                <w:szCs w:val="20"/>
              </w:rPr>
              <w:t xml:space="preserve">Audience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Creator audiences: 16–30</w:t>
            </w:r>
          </w:p>
        </w:tc>
      </w:tr>
    </w:tbl>
    <w:p>
      <w:pPr>
        <w:spacing w:after="0" w:before="0"/>
      </w:pPr>
    </w:p>
    <w:p>
      <w:pPr>
        <w:pStyle w:val="Heading2"/>
        <w:spacing w:after="140" w:before="360"/>
      </w:pPr>
      <w:r>
        <w:rPr>
          <w:rFonts w:ascii="Arial" w:cs="Arial" w:eastAsia="Arial" w:hAnsi="Arial"/>
          <w:b/>
          <w:bCs/>
          <w:color w:val="C8A96E"/>
          <w:sz w:val="28"/>
          <w:szCs w:val="28"/>
        </w:rPr>
        <w:t xml:space="preserve">The Concept</w:t>
      </w:r>
    </w:p>
    <w:p>
      <w:pPr>
        <w:spacing w:after="130" w:before="80"/>
      </w:pPr>
      <w:r>
        <w:rPr>
          <w:rFonts w:ascii="Arial" w:cs="Arial" w:eastAsia="Arial" w:hAnsi="Arial"/>
          <w:color w:val="1A1A1A"/>
          <w:sz w:val="22"/>
          <w:szCs w:val="22"/>
        </w:rPr>
        <w:t xml:space="preserve">The creator programme is the ongoing infrastructure that the First Time Underground initiative seeds. After the initial cohort experiences, some creators will want to keep producing digby content. The programme formalises that relationship in a way that maintains authenticity while giving digby consistent content output.</w:t>
      </w:r>
    </w:p>
    <w:p>
      <w:pPr>
        <w:spacing w:after="130" w:before="80"/>
      </w:pPr>
      <w:r>
        <w:rPr>
          <w:rFonts w:ascii="Arial" w:cs="Arial" w:eastAsia="Arial" w:hAnsi="Arial"/>
          <w:color w:val="1A1A1A"/>
          <w:sz w:val="22"/>
          <w:szCs w:val="22"/>
        </w:rPr>
        <w:t xml:space="preserve">The key design principle: this is not a standard influencer programme. Standard influencer programmes produce content that feels like advertising because it is advertising. The digby creator programme produces content that feels real because the creators are genuinely engaged with what they’re doing.</w:t>
      </w:r>
    </w:p>
    <w:p>
      <w:pPr>
        <w:pStyle w:val="Heading2"/>
        <w:spacing w:after="140" w:before="360"/>
      </w:pPr>
      <w:r>
        <w:rPr>
          <w:rFonts w:ascii="Arial" w:cs="Arial" w:eastAsia="Arial" w:hAnsi="Arial"/>
          <w:b/>
          <w:bCs/>
          <w:color w:val="C8A96E"/>
          <w:sz w:val="28"/>
          <w:szCs w:val="28"/>
        </w:rPr>
        <w:t xml:space="preserve">Programme Tiers</w:t>
      </w:r>
    </w:p>
    <w:p>
      <w:pPr>
        <w:pStyle w:val="Heading3"/>
        <w:spacing w:after="100" w:before="240"/>
      </w:pPr>
      <w:r>
        <w:rPr>
          <w:rFonts w:ascii="Arial" w:cs="Arial" w:eastAsia="Arial" w:hAnsi="Arial"/>
          <w:b/>
          <w:bCs/>
          <w:color w:val="3A3A3A"/>
          <w:sz w:val="24"/>
          <w:szCs w:val="24"/>
        </w:rPr>
        <w:t xml:space="preserve">Explorer Tier — entry level</w:t>
      </w:r>
    </w:p>
    <w:p>
      <w:pPr>
        <w:pStyle w:val="ListParagraph"/>
        <w:numPr>
          <w:ilvl w:val="0"/>
          <w:numId w:val="2"/>
        </w:numPr>
        <w:spacing w:after="60" w:before="60"/>
      </w:pPr>
      <w:r>
        <w:rPr>
          <w:rFonts w:ascii="Arial" w:cs="Arial" w:eastAsia="Arial" w:hAnsi="Arial"/>
          <w:color w:val="1A1A1A"/>
          <w:sz w:val="22"/>
          <w:szCs w:val="22"/>
        </w:rPr>
        <w:t xml:space="preserve">Early access to new digby site listings before public launch</w:t>
      </w:r>
    </w:p>
    <w:p>
      <w:pPr>
        <w:pStyle w:val="ListParagraph"/>
        <w:numPr>
          <w:ilvl w:val="0"/>
          <w:numId w:val="2"/>
        </w:numPr>
        <w:spacing w:after="60" w:before="60"/>
      </w:pPr>
      <w:r>
        <w:rPr>
          <w:rFonts w:ascii="Arial" w:cs="Arial" w:eastAsia="Arial" w:hAnsi="Arial"/>
          <w:color w:val="1A1A1A"/>
          <w:sz w:val="22"/>
          <w:szCs w:val="22"/>
        </w:rPr>
        <w:t xml:space="preserve">25% discount in the digby gear shop</w:t>
      </w:r>
    </w:p>
    <w:p>
      <w:pPr>
        <w:pStyle w:val="ListParagraph"/>
        <w:numPr>
          <w:ilvl w:val="0"/>
          <w:numId w:val="2"/>
        </w:numPr>
        <w:spacing w:after="60" w:before="60"/>
      </w:pPr>
      <w:r>
        <w:rPr>
          <w:rFonts w:ascii="Arial" w:cs="Arial" w:eastAsia="Arial" w:hAnsi="Arial"/>
          <w:color w:val="1A1A1A"/>
          <w:sz w:val="22"/>
          <w:szCs w:val="22"/>
        </w:rPr>
        <w:t xml:space="preserve">Digby field kit — a branded gear package sent on joining</w:t>
      </w:r>
    </w:p>
    <w:p>
      <w:pPr>
        <w:pStyle w:val="ListParagraph"/>
        <w:numPr>
          <w:ilvl w:val="0"/>
          <w:numId w:val="2"/>
        </w:numPr>
        <w:spacing w:after="60" w:before="60"/>
      </w:pPr>
      <w:r>
        <w:rPr>
          <w:rFonts w:ascii="Arial" w:cs="Arial" w:eastAsia="Arial" w:hAnsi="Arial"/>
          <w:color w:val="1A1A1A"/>
          <w:sz w:val="22"/>
          <w:szCs w:val="22"/>
        </w:rPr>
        <w:t xml:space="preserve">Featured in the digby creator directory on the platform</w:t>
      </w:r>
    </w:p>
    <w:p>
      <w:pPr>
        <w:pStyle w:val="ListParagraph"/>
        <w:numPr>
          <w:ilvl w:val="0"/>
          <w:numId w:val="2"/>
        </w:numPr>
        <w:spacing w:after="60" w:before="60"/>
      </w:pPr>
      <w:r>
        <w:rPr>
          <w:rFonts w:ascii="Arial" w:cs="Arial" w:eastAsia="Arial" w:hAnsi="Arial"/>
          <w:color w:val="1A1A1A"/>
          <w:sz w:val="22"/>
          <w:szCs w:val="22"/>
        </w:rPr>
        <w:t xml:space="preserve">Monthly roundup: top creator content featured in digby’s own channels</w:t>
      </w:r>
    </w:p>
    <w:p>
      <w:pPr>
        <w:spacing w:after="130" w:before="80"/>
      </w:pPr>
      <w:r>
        <w:rPr>
          <w:rFonts w:ascii="Arial" w:cs="Arial" w:eastAsia="Arial" w:hAnsi="Arial"/>
          <w:color w:val="1A1A1A"/>
          <w:sz w:val="22"/>
          <w:szCs w:val="22"/>
        </w:rPr>
        <w:t xml:space="preserve">Ask: produce at least 2 pieces of digby-adjacent content per month. No approval required, no scripts.</w:t>
      </w:r>
    </w:p>
    <w:p>
      <w:pPr>
        <w:pStyle w:val="Heading3"/>
        <w:spacing w:after="100" w:before="240"/>
      </w:pPr>
      <w:r>
        <w:rPr>
          <w:rFonts w:ascii="Arial" w:cs="Arial" w:eastAsia="Arial" w:hAnsi="Arial"/>
          <w:b/>
          <w:bCs/>
          <w:color w:val="3A3A3A"/>
          <w:sz w:val="24"/>
          <w:szCs w:val="24"/>
        </w:rPr>
        <w:t xml:space="preserve">Field Geologist Tier — active creators</w:t>
      </w:r>
    </w:p>
    <w:p>
      <w:pPr>
        <w:pStyle w:val="ListParagraph"/>
        <w:numPr>
          <w:ilvl w:val="0"/>
          <w:numId w:val="2"/>
        </w:numPr>
        <w:spacing w:after="60" w:before="60"/>
      </w:pPr>
      <w:r>
        <w:rPr>
          <w:rFonts w:ascii="Arial" w:cs="Arial" w:eastAsia="Arial" w:hAnsi="Arial"/>
          <w:color w:val="1A1A1A"/>
          <w:sz w:val="22"/>
          <w:szCs w:val="22"/>
        </w:rPr>
        <w:t xml:space="preserve">Everything in Explorer tier</w:t>
      </w:r>
    </w:p>
    <w:p>
      <w:pPr>
        <w:pStyle w:val="ListParagraph"/>
        <w:numPr>
          <w:ilvl w:val="0"/>
          <w:numId w:val="2"/>
        </w:numPr>
        <w:spacing w:after="60" w:before="60"/>
      </w:pPr>
      <w:r>
        <w:rPr>
          <w:rFonts w:ascii="Arial" w:cs="Arial" w:eastAsia="Arial" w:hAnsi="Arial"/>
          <w:color w:val="1A1A1A"/>
          <w:sz w:val="22"/>
          <w:szCs w:val="22"/>
        </w:rPr>
        <w:t xml:space="preserve">One complimentary site booking per quarter</w:t>
      </w:r>
    </w:p>
    <w:p>
      <w:pPr>
        <w:pStyle w:val="ListParagraph"/>
        <w:numPr>
          <w:ilvl w:val="0"/>
          <w:numId w:val="2"/>
        </w:numPr>
        <w:spacing w:after="60" w:before="60"/>
      </w:pPr>
      <w:r>
        <w:rPr>
          <w:rFonts w:ascii="Arial" w:cs="Arial" w:eastAsia="Arial" w:hAnsi="Arial"/>
          <w:color w:val="1A1A1A"/>
          <w:sz w:val="22"/>
          <w:szCs w:val="22"/>
        </w:rPr>
        <w:t xml:space="preserve">Access to digby’s commissioned UV photography setup for specimen shoots (if local)</w:t>
      </w:r>
    </w:p>
    <w:p>
      <w:pPr>
        <w:pStyle w:val="ListParagraph"/>
        <w:numPr>
          <w:ilvl w:val="0"/>
          <w:numId w:val="2"/>
        </w:numPr>
        <w:spacing w:after="60" w:before="60"/>
      </w:pPr>
      <w:r>
        <w:rPr>
          <w:rFonts w:ascii="Arial" w:cs="Arial" w:eastAsia="Arial" w:hAnsi="Arial"/>
          <w:color w:val="1A1A1A"/>
          <w:sz w:val="22"/>
          <w:szCs w:val="22"/>
        </w:rPr>
        <w:t xml:space="preserve">Co-branded content templates — digby-styled overlays for find photos and reels</w:t>
      </w:r>
    </w:p>
    <w:p>
      <w:pPr>
        <w:pStyle w:val="ListParagraph"/>
        <w:numPr>
          <w:ilvl w:val="0"/>
          <w:numId w:val="2"/>
        </w:numPr>
        <w:spacing w:after="60" w:before="60"/>
      </w:pPr>
      <w:r>
        <w:rPr>
          <w:rFonts w:ascii="Arial" w:cs="Arial" w:eastAsia="Arial" w:hAnsi="Arial"/>
          <w:color w:val="1A1A1A"/>
          <w:sz w:val="22"/>
          <w:szCs w:val="22"/>
        </w:rPr>
        <w:t xml:space="preserve">Early access to specimen drops before public release</w:t>
      </w:r>
    </w:p>
    <w:p>
      <w:pPr>
        <w:pStyle w:val="ListParagraph"/>
        <w:numPr>
          <w:ilvl w:val="0"/>
          <w:numId w:val="2"/>
        </w:numPr>
        <w:spacing w:after="60" w:before="60"/>
      </w:pPr>
      <w:r>
        <w:rPr>
          <w:rFonts w:ascii="Arial" w:cs="Arial" w:eastAsia="Arial" w:hAnsi="Arial"/>
          <w:color w:val="1A1A1A"/>
          <w:sz w:val="22"/>
          <w:szCs w:val="22"/>
        </w:rPr>
        <w:t xml:space="preserve">Named credit on any digby educational content they contribute to</w:t>
      </w:r>
    </w:p>
    <w:p>
      <w:pPr>
        <w:spacing w:after="130" w:before="80"/>
      </w:pPr>
      <w:r>
        <w:rPr>
          <w:rFonts w:ascii="Arial" w:cs="Arial" w:eastAsia="Arial" w:hAnsi="Arial"/>
          <w:color w:val="1A1A1A"/>
          <w:sz w:val="22"/>
          <w:szCs w:val="22"/>
        </w:rPr>
        <w:t xml:space="preserve">Ask: 4+ pieces of content per month, at least one featuring a real find or dig experience.</w:t>
      </w:r>
    </w:p>
    <w:p>
      <w:pPr>
        <w:pStyle w:val="Heading3"/>
        <w:spacing w:after="100" w:before="240"/>
      </w:pPr>
      <w:r>
        <w:rPr>
          <w:rFonts w:ascii="Arial" w:cs="Arial" w:eastAsia="Arial" w:hAnsi="Arial"/>
          <w:b/>
          <w:bCs/>
          <w:color w:val="3A3A3A"/>
          <w:sz w:val="24"/>
          <w:szCs w:val="24"/>
        </w:rPr>
        <w:t xml:space="preserve">Resident Geologist Tier — top creators</w:t>
      </w:r>
    </w:p>
    <w:p>
      <w:pPr>
        <w:pStyle w:val="ListParagraph"/>
        <w:numPr>
          <w:ilvl w:val="0"/>
          <w:numId w:val="2"/>
        </w:numPr>
        <w:spacing w:after="60" w:before="60"/>
      </w:pPr>
      <w:r>
        <w:rPr>
          <w:rFonts w:ascii="Arial" w:cs="Arial" w:eastAsia="Arial" w:hAnsi="Arial"/>
          <w:color w:val="1A1A1A"/>
          <w:sz w:val="22"/>
          <w:szCs w:val="22"/>
        </w:rPr>
        <w:t xml:space="preserve">Everything in Field Geologist tier</w:t>
      </w:r>
    </w:p>
    <w:p>
      <w:pPr>
        <w:pStyle w:val="ListParagraph"/>
        <w:numPr>
          <w:ilvl w:val="0"/>
          <w:numId w:val="2"/>
        </w:numPr>
        <w:spacing w:after="60" w:before="60"/>
      </w:pPr>
      <w:r>
        <w:rPr>
          <w:rFonts w:ascii="Arial" w:cs="Arial" w:eastAsia="Arial" w:hAnsi="Arial"/>
          <w:color w:val="1A1A1A"/>
          <w:sz w:val="22"/>
          <w:szCs w:val="22"/>
        </w:rPr>
        <w:t xml:space="preserve">Quarterly gear allowance ($150 CAD toward shop purchases)</w:t>
      </w:r>
    </w:p>
    <w:p>
      <w:pPr>
        <w:pStyle w:val="ListParagraph"/>
        <w:numPr>
          <w:ilvl w:val="0"/>
          <w:numId w:val="2"/>
        </w:numPr>
        <w:spacing w:after="60" w:before="60"/>
      </w:pPr>
      <w:r>
        <w:rPr>
          <w:rFonts w:ascii="Arial" w:cs="Arial" w:eastAsia="Arial" w:hAnsi="Arial"/>
          <w:color w:val="1A1A1A"/>
          <w:sz w:val="22"/>
          <w:szCs w:val="22"/>
        </w:rPr>
        <w:t xml:space="preserve">Invited to beta test new platform features</w:t>
      </w:r>
    </w:p>
    <w:p>
      <w:pPr>
        <w:pStyle w:val="ListParagraph"/>
        <w:numPr>
          <w:ilvl w:val="0"/>
          <w:numId w:val="2"/>
        </w:numPr>
        <w:spacing w:after="60" w:before="60"/>
      </w:pPr>
      <w:r>
        <w:rPr>
          <w:rFonts w:ascii="Arial" w:cs="Arial" w:eastAsia="Arial" w:hAnsi="Arial"/>
          <w:color w:val="1A1A1A"/>
          <w:sz w:val="22"/>
          <w:szCs w:val="22"/>
        </w:rPr>
        <w:t xml:space="preserve">Consulted on new site additions in their region</w:t>
      </w:r>
    </w:p>
    <w:p>
      <w:pPr>
        <w:pStyle w:val="ListParagraph"/>
        <w:numPr>
          <w:ilvl w:val="0"/>
          <w:numId w:val="2"/>
        </w:numPr>
        <w:spacing w:after="60" w:before="60"/>
      </w:pPr>
      <w:r>
        <w:rPr>
          <w:rFonts w:ascii="Arial" w:cs="Arial" w:eastAsia="Arial" w:hAnsi="Arial"/>
          <w:color w:val="1A1A1A"/>
          <w:sz w:val="22"/>
          <w:szCs w:val="22"/>
        </w:rPr>
        <w:t xml:space="preserve">First right of refusal on paid content collaborations (seasonal campaigns, new site launches)</w:t>
      </w:r>
    </w:p>
    <w:p>
      <w:pPr>
        <w:pStyle w:val="ListParagraph"/>
        <w:numPr>
          <w:ilvl w:val="0"/>
          <w:numId w:val="2"/>
        </w:numPr>
        <w:spacing w:after="60" w:before="60"/>
      </w:pPr>
      <w:r>
        <w:rPr>
          <w:rFonts w:ascii="Arial" w:cs="Arial" w:eastAsia="Arial" w:hAnsi="Arial"/>
          <w:color w:val="1A1A1A"/>
          <w:sz w:val="22"/>
          <w:szCs w:val="22"/>
        </w:rPr>
        <w:t xml:space="preserve">Profile page on digby with their find history and content links</w:t>
      </w:r>
    </w:p>
    <w:p>
      <w:pPr>
        <w:spacing w:after="130" w:before="80"/>
      </w:pPr>
      <w:r>
        <w:rPr>
          <w:rFonts w:ascii="Arial" w:cs="Arial" w:eastAsia="Arial" w:hAnsi="Arial"/>
          <w:color w:val="1A1A1A"/>
          <w:sz w:val="22"/>
          <w:szCs w:val="22"/>
        </w:rPr>
        <w:t xml:space="preserve">Ask: consistent high-quality content, genuine engagement with the digby community.</w:t>
      </w:r>
    </w:p>
    <w:p>
      <w:pPr>
        <w:pStyle w:val="Heading2"/>
        <w:spacing w:after="140" w:before="360"/>
      </w:pPr>
      <w:r>
        <w:rPr>
          <w:rFonts w:ascii="Arial" w:cs="Arial" w:eastAsia="Arial" w:hAnsi="Arial"/>
          <w:b/>
          <w:bCs/>
          <w:color w:val="C8A96E"/>
          <w:sz w:val="28"/>
          <w:szCs w:val="28"/>
        </w:rPr>
        <w:t xml:space="preserve">What Digby Never Does</w:t>
      </w:r>
    </w:p>
    <w:p>
      <w:pPr>
        <w:pStyle w:val="ListParagraph"/>
        <w:numPr>
          <w:ilvl w:val="0"/>
          <w:numId w:val="2"/>
        </w:numPr>
        <w:spacing w:after="60" w:before="60"/>
      </w:pPr>
      <w:r>
        <w:rPr>
          <w:rFonts w:ascii="Arial" w:cs="Arial" w:eastAsia="Arial" w:hAnsi="Arial"/>
          <w:color w:val="1A1A1A"/>
          <w:sz w:val="22"/>
          <w:szCs w:val="22"/>
        </w:rPr>
        <w:t xml:space="preserve">Never requires approval of content before posting</w:t>
      </w:r>
    </w:p>
    <w:p>
      <w:pPr>
        <w:pStyle w:val="ListParagraph"/>
        <w:numPr>
          <w:ilvl w:val="0"/>
          <w:numId w:val="2"/>
        </w:numPr>
        <w:spacing w:after="60" w:before="60"/>
      </w:pPr>
      <w:r>
        <w:rPr>
          <w:rFonts w:ascii="Arial" w:cs="Arial" w:eastAsia="Arial" w:hAnsi="Arial"/>
          <w:color w:val="1A1A1A"/>
          <w:sz w:val="22"/>
          <w:szCs w:val="22"/>
        </w:rPr>
        <w:t xml:space="preserve">Never provides scripts or talking points</w:t>
      </w:r>
    </w:p>
    <w:p>
      <w:pPr>
        <w:pStyle w:val="ListParagraph"/>
        <w:numPr>
          <w:ilvl w:val="0"/>
          <w:numId w:val="2"/>
        </w:numPr>
        <w:spacing w:after="60" w:before="60"/>
      </w:pPr>
      <w:r>
        <w:rPr>
          <w:rFonts w:ascii="Arial" w:cs="Arial" w:eastAsia="Arial" w:hAnsi="Arial"/>
          <w:color w:val="1A1A1A"/>
          <w:sz w:val="22"/>
          <w:szCs w:val="22"/>
        </w:rPr>
        <w:t xml:space="preserve">Never pays for positive reviews or misrepresents the experience</w:t>
      </w:r>
    </w:p>
    <w:p>
      <w:pPr>
        <w:pStyle w:val="ListParagraph"/>
        <w:numPr>
          <w:ilvl w:val="0"/>
          <w:numId w:val="2"/>
        </w:numPr>
        <w:spacing w:after="60" w:before="60"/>
      </w:pPr>
      <w:r>
        <w:rPr>
          <w:rFonts w:ascii="Arial" w:cs="Arial" w:eastAsia="Arial" w:hAnsi="Arial"/>
          <w:color w:val="1A1A1A"/>
          <w:sz w:val="22"/>
          <w:szCs w:val="22"/>
        </w:rPr>
        <w:t xml:space="preserve">Never prioritises follower count over genuine geological engagement</w:t>
      </w:r>
    </w:p>
    <w:p>
      <w:pPr>
        <w:pBdr>
          <w:left w:val="single" w:color="C8A96E" w:sz="12" w:space="8"/>
        </w:pBdr>
        <w:spacing w:after="140" w:before="140"/>
        <w:ind w:left="360"/>
      </w:pPr>
      <w:r>
        <w:rPr>
          <w:rFonts w:ascii="Arial" w:cs="Arial" w:eastAsia="Arial" w:hAnsi="Arial"/>
          <w:i/>
          <w:iCs/>
          <w:color w:val="555555"/>
          <w:sz w:val="20"/>
          <w:szCs w:val="20"/>
        </w:rPr>
        <w:t xml:space="preserve">The programme’s value comes entirely from authenticity. The moment it starts feeling like a standard brand deal programme, it loses what makes it work.</w:t>
      </w:r>
    </w:p>
    <w:p>
      <w:pPr>
        <w:pStyle w:val="Heading2"/>
        <w:spacing w:after="140" w:before="360"/>
      </w:pPr>
      <w:r>
        <w:rPr>
          <w:rFonts w:ascii="Arial" w:cs="Arial" w:eastAsia="Arial" w:hAnsi="Arial"/>
          <w:b/>
          <w:bCs/>
          <w:color w:val="C8A96E"/>
          <w:sz w:val="28"/>
          <w:szCs w:val="28"/>
        </w:rPr>
        <w:t xml:space="preserve">Programme Management</w:t>
      </w:r>
    </w:p>
    <w:p>
      <w:pPr>
        <w:spacing w:after="130" w:before="80"/>
      </w:pPr>
      <w:r>
        <w:rPr>
          <w:rFonts w:ascii="Arial" w:cs="Arial" w:eastAsia="Arial" w:hAnsi="Arial"/>
          <w:color w:val="1A1A1A"/>
          <w:sz w:val="22"/>
          <w:szCs w:val="22"/>
        </w:rPr>
        <w:t xml:space="preserve">In the early stages this is a founder-managed relationship — personal emails, direct messages, genuine engagement with creators’ content. Scale the programme only when the relationships are strong enough that a community manager can maintain them without losing the personal quality.</w:t>
      </w:r>
    </w:p>
    <w:p>
      <w:pPr>
        <w:pBdr>
          <w:bottom w:val="single" w:color="1A1A1A" w:sz="8" w:space="1"/>
        </w:pBdr>
        <w:spacing w:after="280" w:before="280"/>
      </w:pPr>
    </w:p>
    <w:p>
      <w:pPr>
        <w:pStyle w:val="Heading1"/>
        <w:spacing w:after="180" w:before="520"/>
      </w:pPr>
      <w:r>
        <w:rPr>
          <w:rFonts w:ascii="Arial" w:cs="Arial" w:eastAsia="Arial" w:hAnsi="Arial"/>
          <w:b/>
          <w:bCs/>
          <w:color w:val="1A1A1A"/>
          <w:sz w:val="36"/>
          <w:szCs w:val="36"/>
        </w:rPr>
        <w:t xml:space="preserve">Supporting Initiatives</w:t>
      </w:r>
    </w:p>
    <w:p>
      <w:pPr>
        <w:pStyle w:val="Heading2"/>
        <w:spacing w:after="140" w:before="360"/>
      </w:pPr>
      <w:r>
        <w:rPr>
          <w:rFonts w:ascii="Arial" w:cs="Arial" w:eastAsia="Arial" w:hAnsi="Arial"/>
          <w:b/>
          <w:bCs/>
          <w:color w:val="C8A96E"/>
          <w:sz w:val="28"/>
          <w:szCs w:val="28"/>
        </w:rPr>
        <w:t xml:space="preserve">Initiative 5: Specimen Drops</w:t>
      </w:r>
    </w:p>
    <w:p>
      <w:pPr>
        <w:spacing w:after="130" w:before="80"/>
      </w:pPr>
      <w:r>
        <w:rPr>
          <w:rFonts w:ascii="Arial" w:cs="Arial" w:eastAsia="Arial" w:hAnsi="Arial"/>
          <w:color w:val="1A1A1A"/>
          <w:sz w:val="22"/>
          <w:szCs w:val="22"/>
        </w:rPr>
        <w:t xml:space="preserve">Limited releases of exceptional hand-selected Ontario specimens, available in the digby shop for a short window — 72 hours or until sold out. Each drop is treated as an editorial event: dramatic photography, full geological provenance, formation context, the story of where and how it was found.</w:t>
      </w:r>
    </w:p>
    <w:p>
      <w:pPr>
        <w:spacing w:after="130" w:before="80"/>
      </w:pPr>
      <w:r>
        <w:rPr>
          <w:rFonts w:ascii="Arial" w:cs="Arial" w:eastAsia="Arial" w:hAnsi="Arial"/>
          <w:color w:val="1A1A1A"/>
          <w:sz w:val="22"/>
          <w:szCs w:val="22"/>
        </w:rPr>
        <w:t xml:space="preserve">Borrowed from sneaker and streetwear drop culture. Drops create urgency and shareability. They position digby specimens as objects worth caring about rather than rocks you pick up at a gift shop.</w:t>
      </w:r>
    </w:p>
    <w:p>
      <w:pPr>
        <w:pStyle w:val="ListParagraph"/>
        <w:numPr>
          <w:ilvl w:val="0"/>
          <w:numId w:val="2"/>
        </w:numPr>
        <w:spacing w:after="60" w:before="60"/>
      </w:pPr>
      <w:r>
        <w:rPr>
          <w:rFonts w:ascii="Arial" w:cs="Arial" w:eastAsia="Arial" w:hAnsi="Arial"/>
          <w:color w:val="1A1A1A"/>
          <w:sz w:val="22"/>
          <w:szCs w:val="22"/>
        </w:rPr>
        <w:t xml:space="preserve">Each drop: 5–15 pieces from a single site or formation, each individually photographed</w:t>
      </w:r>
    </w:p>
    <w:p>
      <w:pPr>
        <w:pStyle w:val="ListParagraph"/>
        <w:numPr>
          <w:ilvl w:val="0"/>
          <w:numId w:val="2"/>
        </w:numPr>
        <w:spacing w:after="60" w:before="60"/>
      </w:pPr>
      <w:r>
        <w:rPr>
          <w:rFonts w:ascii="Arial" w:cs="Arial" w:eastAsia="Arial" w:hAnsi="Arial"/>
          <w:color w:val="1A1A1A"/>
          <w:sz w:val="22"/>
          <w:szCs w:val="22"/>
        </w:rPr>
        <w:t xml:space="preserve">Drop page lives at /drops/:slug with a countdown timer and email notification sign-up</w:t>
      </w:r>
    </w:p>
    <w:p>
      <w:pPr>
        <w:pStyle w:val="ListParagraph"/>
        <w:numPr>
          <w:ilvl w:val="0"/>
          <w:numId w:val="2"/>
        </w:numPr>
        <w:spacing w:after="60" w:before="60"/>
      </w:pPr>
      <w:r>
        <w:rPr>
          <w:rFonts w:ascii="Arial" w:cs="Arial" w:eastAsia="Arial" w:hAnsi="Arial"/>
          <w:color w:val="1A1A1A"/>
          <w:sz w:val="22"/>
          <w:szCs w:val="22"/>
        </w:rPr>
        <w:t xml:space="preserve">Post-drop: sold pieces are marked as “found a home” with the buyer’s city (no personal details)</w:t>
      </w:r>
    </w:p>
    <w:p>
      <w:pPr>
        <w:pStyle w:val="ListParagraph"/>
        <w:numPr>
          <w:ilvl w:val="0"/>
          <w:numId w:val="2"/>
        </w:numPr>
        <w:spacing w:after="60" w:before="60"/>
      </w:pPr>
      <w:r>
        <w:rPr>
          <w:rFonts w:ascii="Arial" w:cs="Arial" w:eastAsia="Arial" w:hAnsi="Arial"/>
          <w:color w:val="1A1A1A"/>
          <w:sz w:val="22"/>
          <w:szCs w:val="22"/>
        </w:rPr>
        <w:t xml:space="preserve">Monthly cadence to start — creates a reason to visit the site regularly</w:t>
      </w:r>
    </w:p>
    <w:p>
      <w:pPr>
        <w:pStyle w:val="ListParagraph"/>
        <w:numPr>
          <w:ilvl w:val="0"/>
          <w:numId w:val="2"/>
        </w:numPr>
        <w:spacing w:after="60" w:before="60"/>
      </w:pPr>
      <w:r>
        <w:rPr>
          <w:rFonts w:ascii="Arial" w:cs="Arial" w:eastAsia="Arial" w:hAnsi="Arial"/>
          <w:color w:val="1A1A1A"/>
          <w:sz w:val="22"/>
          <w:szCs w:val="22"/>
        </w:rPr>
        <w:t xml:space="preserve">Social content: the “unboxing” format works perfectly for specimen drops. Encourage buyers to share.</w:t>
      </w:r>
    </w:p>
    <w:p>
      <w:pPr>
        <w:pBdr>
          <w:left w:val="single" w:color="C8A96E" w:sz="12" w:space="8"/>
        </w:pBdr>
        <w:spacing w:after="140" w:before="140"/>
        <w:ind w:left="360"/>
      </w:pPr>
      <w:r>
        <w:rPr>
          <w:rFonts w:ascii="Arial" w:cs="Arial" w:eastAsia="Arial" w:hAnsi="Arial"/>
          <w:i/>
          <w:iCs/>
          <w:color w:val="555555"/>
          <w:sz w:val="20"/>
          <w:szCs w:val="20"/>
        </w:rPr>
        <w:t xml:space="preserve">Specimen drops require reliable sourcing from Ontario sites. Don’t launch until you have consistent supply. Quality over frequency.</w:t>
      </w:r>
    </w:p>
    <w:p>
      <w:pPr>
        <w:pStyle w:val="Heading2"/>
        <w:spacing w:after="140" w:before="360"/>
      </w:pPr>
      <w:r>
        <w:rPr>
          <w:rFonts w:ascii="Arial" w:cs="Arial" w:eastAsia="Arial" w:hAnsi="Arial"/>
          <w:b/>
          <w:bCs/>
          <w:color w:val="C8A96E"/>
          <w:sz w:val="28"/>
          <w:szCs w:val="28"/>
        </w:rPr>
        <w:t xml:space="preserve">Initiative 6: Digby Passport</w:t>
      </w:r>
    </w:p>
    <w:p>
      <w:pPr>
        <w:spacing w:after="130" w:before="80"/>
      </w:pPr>
      <w:r>
        <w:rPr>
          <w:rFonts w:ascii="Arial" w:cs="Arial" w:eastAsia="Arial" w:hAnsi="Arial"/>
          <w:color w:val="1A1A1A"/>
          <w:sz w:val="22"/>
          <w:szCs w:val="22"/>
        </w:rPr>
        <w:t xml:space="preserve">A digital passport that records every site visit, stamped with province, site name, date, and a mineral icon. Each stamp is a small piece of Ontario geological identity. The passport is displayable on a user’s profile and shareable as an image.</w:t>
      </w:r>
    </w:p>
    <w:p>
      <w:pPr>
        <w:spacing w:after="130" w:before="80"/>
      </w:pPr>
      <w:r>
        <w:rPr>
          <w:rFonts w:ascii="Arial" w:cs="Arial" w:eastAsia="Arial" w:hAnsi="Arial"/>
          <w:color w:val="1A1A1A"/>
          <w:sz w:val="22"/>
          <w:szCs w:val="22"/>
        </w:rPr>
        <w:t xml:space="preserve">The physical version — an actual small passport booklet with the digby brand, stamped by site hosts on arrival — is a tactile object that people keep and photograph. It’s also a conversation starter.</w:t>
      </w:r>
    </w:p>
    <w:p>
      <w:pPr>
        <w:pStyle w:val="ListParagraph"/>
        <w:numPr>
          <w:ilvl w:val="0"/>
          <w:numId w:val="2"/>
        </w:numPr>
        <w:spacing w:after="60" w:before="60"/>
      </w:pPr>
      <w:r>
        <w:rPr>
          <w:rFonts w:ascii="Arial" w:cs="Arial" w:eastAsia="Arial" w:hAnsi="Arial"/>
          <w:color w:val="1A1A1A"/>
          <w:sz w:val="22"/>
          <w:szCs w:val="22"/>
        </w:rPr>
        <w:t xml:space="preserve">Digital: auto-generated on site booking completion, displayed on user profile</w:t>
      </w:r>
    </w:p>
    <w:p>
      <w:pPr>
        <w:pStyle w:val="ListParagraph"/>
        <w:numPr>
          <w:ilvl w:val="0"/>
          <w:numId w:val="2"/>
        </w:numPr>
        <w:spacing w:after="60" w:before="60"/>
      </w:pPr>
      <w:r>
        <w:rPr>
          <w:rFonts w:ascii="Arial" w:cs="Arial" w:eastAsia="Arial" w:hAnsi="Arial"/>
          <w:color w:val="1A1A1A"/>
          <w:sz w:val="22"/>
          <w:szCs w:val="22"/>
        </w:rPr>
        <w:t xml:space="preserve">Physical: optional add-on ($12–15 CAD) available in the gear shop, stamped at each site</w:t>
      </w:r>
    </w:p>
    <w:p>
      <w:pPr>
        <w:pStyle w:val="ListParagraph"/>
        <w:numPr>
          <w:ilvl w:val="0"/>
          <w:numId w:val="2"/>
        </w:numPr>
        <w:spacing w:after="60" w:before="60"/>
      </w:pPr>
      <w:r>
        <w:rPr>
          <w:rFonts w:ascii="Arial" w:cs="Arial" w:eastAsia="Arial" w:hAnsi="Arial"/>
          <w:color w:val="1A1A1A"/>
          <w:sz w:val="22"/>
          <w:szCs w:val="22"/>
        </w:rPr>
        <w:t xml:space="preserve">“Full province” achievement for visiting a site in all four main geological provinces — ties into the badge system</w:t>
      </w:r>
    </w:p>
    <w:p>
      <w:pPr>
        <w:pStyle w:val="ListParagraph"/>
        <w:numPr>
          <w:ilvl w:val="0"/>
          <w:numId w:val="2"/>
        </w:numPr>
        <w:spacing w:after="60" w:before="60"/>
      </w:pPr>
      <w:r>
        <w:rPr>
          <w:rFonts w:ascii="Arial" w:cs="Arial" w:eastAsia="Arial" w:hAnsi="Arial"/>
          <w:color w:val="1A1A1A"/>
          <w:sz w:val="22"/>
          <w:szCs w:val="22"/>
        </w:rPr>
        <w:t xml:space="preserve">Annual passports — a new design each year, creating a collectable series for repeat visitors</w:t>
      </w:r>
    </w:p>
    <w:p>
      <w:pPr>
        <w:pStyle w:val="Heading2"/>
        <w:spacing w:after="140" w:before="360"/>
      </w:pPr>
      <w:r>
        <w:rPr>
          <w:rFonts w:ascii="Arial" w:cs="Arial" w:eastAsia="Arial" w:hAnsi="Arial"/>
          <w:b/>
          <w:bCs/>
          <w:color w:val="C8A96E"/>
          <w:sz w:val="28"/>
          <w:szCs w:val="28"/>
        </w:rPr>
        <w:t xml:space="preserve">Initiative 7: Geology Map as Art Poster</w:t>
      </w:r>
    </w:p>
    <w:p>
      <w:pPr>
        <w:spacing w:after="130" w:before="80"/>
      </w:pPr>
      <w:r>
        <w:rPr>
          <w:rFonts w:ascii="Arial" w:cs="Arial" w:eastAsia="Arial" w:hAnsi="Arial"/>
          <w:color w:val="1A1A1A"/>
          <w:sz w:val="22"/>
          <w:szCs w:val="22"/>
        </w:rPr>
        <w:t xml:space="preserve">The Ontario geology map already being built for the platform has genuine visual appeal as a design object. A styled, print-quality version — geological province colours, key mineral localities labelled, digby sites marked, the digby wordmark in the corner — is a piece of wall art that happens to be scientifically accurate.</w:t>
      </w:r>
    </w:p>
    <w:p>
      <w:pPr>
        <w:pStyle w:val="ListParagraph"/>
        <w:numPr>
          <w:ilvl w:val="0"/>
          <w:numId w:val="2"/>
        </w:numPr>
        <w:spacing w:after="60" w:before="60"/>
      </w:pPr>
      <w:r>
        <w:rPr>
          <w:rFonts w:ascii="Arial" w:cs="Arial" w:eastAsia="Arial" w:hAnsi="Arial"/>
          <w:color w:val="1A1A1A"/>
          <w:sz w:val="22"/>
          <w:szCs w:val="22"/>
        </w:rPr>
        <w:t xml:space="preserve">Digital download ($15–20 CAD) — high-res PDF formatted for A2 or 24x36 printing</w:t>
      </w:r>
    </w:p>
    <w:p>
      <w:pPr>
        <w:pStyle w:val="ListParagraph"/>
        <w:numPr>
          <w:ilvl w:val="0"/>
          <w:numId w:val="2"/>
        </w:numPr>
        <w:spacing w:after="60" w:before="60"/>
      </w:pPr>
      <w:r>
        <w:rPr>
          <w:rFonts w:ascii="Arial" w:cs="Arial" w:eastAsia="Arial" w:hAnsi="Arial"/>
          <w:color w:val="1A1A1A"/>
          <w:sz w:val="22"/>
          <w:szCs w:val="22"/>
        </w:rPr>
        <w:t xml:space="preserve">Printed version ($45–65 CAD including shipping) — available in the gear shop</w:t>
      </w:r>
    </w:p>
    <w:p>
      <w:pPr>
        <w:pStyle w:val="ListParagraph"/>
        <w:numPr>
          <w:ilvl w:val="0"/>
          <w:numId w:val="2"/>
        </w:numPr>
        <w:spacing w:after="60" w:before="60"/>
      </w:pPr>
      <w:r>
        <w:rPr>
          <w:rFonts w:ascii="Arial" w:cs="Arial" w:eastAsia="Arial" w:hAnsi="Arial"/>
          <w:color w:val="1A1A1A"/>
          <w:sz w:val="22"/>
          <w:szCs w:val="22"/>
        </w:rPr>
        <w:t xml:space="preserve">Design investment: commission a cartographer or designer to style the OGS data beautifully. One-time cost, indefinite sales.</w:t>
      </w:r>
    </w:p>
    <w:p>
      <w:pPr>
        <w:pStyle w:val="ListParagraph"/>
        <w:numPr>
          <w:ilvl w:val="0"/>
          <w:numId w:val="2"/>
        </w:numPr>
        <w:spacing w:after="60" w:before="60"/>
      </w:pPr>
      <w:r>
        <w:rPr>
          <w:rFonts w:ascii="Arial" w:cs="Arial" w:eastAsia="Arial" w:hAnsi="Arial"/>
          <w:color w:val="1A1A1A"/>
          <w:sz w:val="22"/>
          <w:szCs w:val="22"/>
        </w:rPr>
        <w:t xml:space="preserve">Social content: “my wall” photos of the poster perform well on interior design and geology accounts</w:t>
      </w:r>
    </w:p>
    <w:p>
      <w:pPr>
        <w:pBdr>
          <w:left w:val="single" w:color="C8A96E" w:sz="12" w:space="8"/>
        </w:pBdr>
        <w:spacing w:after="140" w:before="140"/>
        <w:ind w:left="360"/>
      </w:pPr>
      <w:r>
        <w:rPr>
          <w:rFonts w:ascii="Arial" w:cs="Arial" w:eastAsia="Arial" w:hAnsi="Arial"/>
          <w:i/>
          <w:iCs/>
          <w:color w:val="555555"/>
          <w:sz w:val="20"/>
          <w:szCs w:val="20"/>
        </w:rPr>
        <w:t xml:space="preserve">This is the easiest win on the list. Low build cost, clear audience, and it reinforces digby’s editorial identity every time someone looks at their wall.</w:t>
      </w:r>
    </w:p>
    <w:p>
      <w:pPr>
        <w:pStyle w:val="Heading2"/>
        <w:spacing w:after="140" w:before="360"/>
      </w:pPr>
      <w:r>
        <w:rPr>
          <w:rFonts w:ascii="Arial" w:cs="Arial" w:eastAsia="Arial" w:hAnsi="Arial"/>
          <w:b/>
          <w:bCs/>
          <w:color w:val="C8A96E"/>
          <w:sz w:val="28"/>
          <w:szCs w:val="28"/>
        </w:rPr>
        <w:t xml:space="preserve">Initiative 8: What’s In Your Bag</w:t>
      </w:r>
    </w:p>
    <w:p>
      <w:pPr>
        <w:spacing w:after="130" w:before="80"/>
      </w:pPr>
      <w:r>
        <w:rPr>
          <w:rFonts w:ascii="Arial" w:cs="Arial" w:eastAsia="Arial" w:hAnsi="Arial"/>
          <w:color w:val="1A1A1A"/>
          <w:sz w:val="22"/>
          <w:szCs w:val="22"/>
        </w:rPr>
        <w:t xml:space="preserve">A native digby content format — a flat-lay photo of everything found on a single dig, laid out on a neutral or geological surface, photographed from above. Clean, aesthetic, immediately imitable.</w:t>
      </w:r>
    </w:p>
    <w:p>
      <w:pPr>
        <w:spacing w:after="130" w:before="80"/>
      </w:pPr>
      <w:r>
        <w:rPr>
          <w:rFonts w:ascii="Arial" w:cs="Arial" w:eastAsia="Arial" w:hAnsi="Arial"/>
          <w:color w:val="1A1A1A"/>
          <w:sz w:val="22"/>
          <w:szCs w:val="22"/>
        </w:rPr>
        <w:t xml:space="preserve">This requires no platform build — it’s a content format digby promotes and supports with:</w:t>
      </w:r>
    </w:p>
    <w:p>
      <w:pPr>
        <w:pStyle w:val="ListParagraph"/>
        <w:numPr>
          <w:ilvl w:val="0"/>
          <w:numId w:val="2"/>
        </w:numPr>
        <w:spacing w:after="60" w:before="60"/>
      </w:pPr>
      <w:r>
        <w:rPr>
          <w:rFonts w:ascii="Arial" w:cs="Arial" w:eastAsia="Arial" w:hAnsi="Arial"/>
          <w:color w:val="1A1A1A"/>
          <w:sz w:val="22"/>
          <w:szCs w:val="22"/>
        </w:rPr>
        <w:t xml:space="preserve">A framing guide in the find journal: “Log your full haul — photograph everything together before you separate the specimens”</w:t>
      </w:r>
    </w:p>
    <w:p>
      <w:pPr>
        <w:pStyle w:val="ListParagraph"/>
        <w:numPr>
          <w:ilvl w:val="0"/>
          <w:numId w:val="2"/>
        </w:numPr>
        <w:spacing w:after="60" w:before="60"/>
      </w:pPr>
      <w:r>
        <w:rPr>
          <w:rFonts w:ascii="Arial" w:cs="Arial" w:eastAsia="Arial" w:hAnsi="Arial"/>
          <w:color w:val="1A1A1A"/>
          <w:sz w:val="22"/>
          <w:szCs w:val="22"/>
        </w:rPr>
        <w:t xml:space="preserve">A flat-lay template — a downloadable or in-app framing overlay that standardises the format and makes photos look consistent and branded</w:t>
      </w:r>
    </w:p>
    <w:p>
      <w:pPr>
        <w:pStyle w:val="ListParagraph"/>
        <w:numPr>
          <w:ilvl w:val="0"/>
          <w:numId w:val="2"/>
        </w:numPr>
        <w:spacing w:after="60" w:before="60"/>
      </w:pPr>
      <w:r>
        <w:rPr>
          <w:rFonts w:ascii="Arial" w:cs="Arial" w:eastAsia="Arial" w:hAnsi="Arial"/>
          <w:color w:val="1A1A1A"/>
          <w:sz w:val="22"/>
          <w:szCs w:val="22"/>
        </w:rPr>
        <w:t xml:space="preserve">A dedicated feed filter on the find feed: “Hauls” shows only multi-specimen posts</w:t>
      </w:r>
    </w:p>
    <w:p>
      <w:pPr>
        <w:pStyle w:val="ListParagraph"/>
        <w:numPr>
          <w:ilvl w:val="0"/>
          <w:numId w:val="2"/>
        </w:numPr>
        <w:spacing w:after="60" w:before="60"/>
      </w:pPr>
      <w:r>
        <w:rPr>
          <w:rFonts w:ascii="Arial" w:cs="Arial" w:eastAsia="Arial" w:hAnsi="Arial"/>
          <w:color w:val="1A1A1A"/>
          <w:sz w:val="22"/>
          <w:szCs w:val="22"/>
        </w:rPr>
        <w:t xml:space="preserve">Featured weekly haul on the homepage and digby social channels</w:t>
      </w:r>
    </w:p>
    <w:p>
      <w:pPr>
        <w:spacing w:after="130" w:before="80"/>
      </w:pPr>
      <w:r>
        <w:rPr>
          <w:rFonts w:ascii="Arial" w:cs="Arial" w:eastAsia="Arial" w:hAnsi="Arial"/>
          <w:color w:val="1A1A1A"/>
          <w:sz w:val="22"/>
          <w:szCs w:val="22"/>
        </w:rPr>
        <w:t xml:space="preserve">The format scales from a beginner’s handful of quartz to an experienced collector’s diverse haul. It’s equally shareable at both ends. It’s also a form of citizen science data — a haul post can include individual find logs for each specimen.</w:t>
      </w:r>
    </w:p>
    <w:p>
      <w:pPr>
        <w:pBdr>
          <w:bottom w:val="single" w:color="1A1A1A" w:sz="8" w:space="1"/>
        </w:pBdr>
        <w:spacing w:after="280" w:before="280"/>
      </w:pPr>
    </w:p>
    <w:p>
      <w:pPr>
        <w:pStyle w:val="Heading1"/>
        <w:spacing w:after="180" w:before="520"/>
      </w:pPr>
      <w:r>
        <w:rPr>
          <w:rFonts w:ascii="Arial" w:cs="Arial" w:eastAsia="Arial" w:hAnsi="Arial"/>
          <w:b/>
          <w:bCs/>
          <w:color w:val="1A1A1A"/>
          <w:sz w:val="36"/>
          <w:szCs w:val="36"/>
        </w:rPr>
        <w:t xml:space="preserve">Brand Voice &amp; Tone for This Audience</w:t>
      </w:r>
    </w:p>
    <w:p>
      <w:pPr>
        <w:spacing w:after="130" w:before="80"/>
      </w:pPr>
      <w:r>
        <w:rPr>
          <w:rFonts w:ascii="Arial" w:cs="Arial" w:eastAsia="Arial" w:hAnsi="Arial"/>
          <w:color w:val="1A1A1A"/>
          <w:sz w:val="22"/>
          <w:szCs w:val="22"/>
        </w:rPr>
        <w:t xml:space="preserve">The language digby uses with the 15–24 audience should feel like a knowledgeable friend who is also slightly obsessed — not a brand, not a teacher, not a tour operator.</w:t>
      </w:r>
    </w:p>
    <w:p>
      <w:pPr>
        <w:pStyle w:val="ListParagraph"/>
        <w:numPr>
          <w:ilvl w:val="0"/>
          <w:numId w:val="2"/>
        </w:numPr>
        <w:spacing w:after="60" w:before="60"/>
      </w:pPr>
      <w:r>
        <w:rPr>
          <w:rFonts w:ascii="Arial" w:cs="Arial" w:eastAsia="Arial" w:hAnsi="Arial"/>
          <w:color w:val="1A1A1A"/>
          <w:sz w:val="22"/>
          <w:szCs w:val="22"/>
        </w:rPr>
        <w:t xml:space="preserve">Specific, not generic. “The Grenville Province produced the sodalite in your grandma’s jewellery.” Not “Ontario has beautiful minerals.”</w:t>
      </w:r>
    </w:p>
    <w:p>
      <w:pPr>
        <w:pStyle w:val="ListParagraph"/>
        <w:numPr>
          <w:ilvl w:val="0"/>
          <w:numId w:val="2"/>
        </w:numPr>
        <w:spacing w:after="60" w:before="60"/>
      </w:pPr>
      <w:r>
        <w:rPr>
          <w:rFonts w:ascii="Arial" w:cs="Arial" w:eastAsia="Arial" w:hAnsi="Arial"/>
          <w:color w:val="1A1A1A"/>
          <w:sz w:val="22"/>
          <w:szCs w:val="22"/>
        </w:rPr>
        <w:t xml:space="preserve">Confident without being exclusive. The knowledge is for everyone, not just experts.</w:t>
      </w:r>
    </w:p>
    <w:p>
      <w:pPr>
        <w:pStyle w:val="ListParagraph"/>
        <w:numPr>
          <w:ilvl w:val="0"/>
          <w:numId w:val="2"/>
        </w:numPr>
        <w:spacing w:after="60" w:before="60"/>
      </w:pPr>
      <w:r>
        <w:rPr>
          <w:rFonts w:ascii="Arial" w:cs="Arial" w:eastAsia="Arial" w:hAnsi="Arial"/>
          <w:color w:val="1A1A1A"/>
          <w:sz w:val="22"/>
          <w:szCs w:val="22"/>
        </w:rPr>
        <w:t xml:space="preserve">Geological vocabulary used naturally, not explained apologetically. If a 19-year-old encounters the word “pegmatite” three times in context, they know what it means.</w:t>
      </w:r>
    </w:p>
    <w:p>
      <w:pPr>
        <w:pStyle w:val="ListParagraph"/>
        <w:numPr>
          <w:ilvl w:val="0"/>
          <w:numId w:val="2"/>
        </w:numPr>
        <w:spacing w:after="60" w:before="60"/>
      </w:pPr>
      <w:r>
        <w:rPr>
          <w:rFonts w:ascii="Arial" w:cs="Arial" w:eastAsia="Arial" w:hAnsi="Arial"/>
          <w:color w:val="1A1A1A"/>
          <w:sz w:val="22"/>
          <w:szCs w:val="22"/>
        </w:rPr>
        <w:t xml:space="preserve">Dry wit is appropriate. The hobby is inherently a little eccentric. Lean into it gently.</w:t>
      </w:r>
    </w:p>
    <w:p>
      <w:pPr>
        <w:pStyle w:val="ListParagraph"/>
        <w:numPr>
          <w:ilvl w:val="0"/>
          <w:numId w:val="2"/>
        </w:numPr>
        <w:spacing w:after="60" w:before="60"/>
      </w:pPr>
      <w:r>
        <w:rPr>
          <w:rFonts w:ascii="Arial" w:cs="Arial" w:eastAsia="Arial" w:hAnsi="Arial"/>
          <w:color w:val="1A1A1A"/>
          <w:sz w:val="22"/>
          <w:szCs w:val="22"/>
        </w:rPr>
        <w:t xml:space="preserve">Never try-hard. The moment the copy feels like it’s trying to be cool, it isn’t.</w:t>
      </w:r>
    </w:p>
    <w:p>
      <w:pPr>
        <w:pBdr>
          <w:left w:val="single" w:color="C8A96E" w:sz="18" w:space="12"/>
        </w:pBdr>
        <w:spacing w:after="200" w:before="200"/>
        <w:ind w:left="720" w:right="720"/>
      </w:pPr>
      <w:r>
        <w:rPr>
          <w:rFonts w:ascii="Arial" w:cs="Arial" w:eastAsia="Arial" w:hAnsi="Arial"/>
          <w:b/>
          <w:bCs/>
          <w:i/>
          <w:iCs/>
          <w:color w:val="3A3A3A"/>
          <w:sz w:val="26"/>
          <w:szCs w:val="26"/>
        </w:rPr>
        <w:t xml:space="preserve">The geology is cool. The platform’s job is to get out of the way and let people see that.</w:t>
      </w:r>
    </w:p>
    <w:p>
      <w:pPr>
        <w:pStyle w:val="Heading1"/>
        <w:spacing w:after="180" w:before="520"/>
      </w:pPr>
      <w:r>
        <w:rPr>
          <w:rFonts w:ascii="Arial" w:cs="Arial" w:eastAsia="Arial" w:hAnsi="Arial"/>
          <w:b/>
          <w:bCs/>
          <w:color w:val="1A1A1A"/>
          <w:sz w:val="36"/>
          <w:szCs w:val="36"/>
        </w:rPr>
        <w:t xml:space="preserve">How to Measure Success</w:t>
      </w:r>
    </w:p>
    <w:p>
      <w:pPr>
        <w:spacing w:after="130" w:before="80"/>
      </w:pPr>
      <w:r>
        <w:rPr>
          <w:rFonts w:ascii="Arial" w:cs="Arial" w:eastAsia="Arial" w:hAnsi="Arial"/>
          <w:color w:val="1A1A1A"/>
          <w:sz w:val="22"/>
          <w:szCs w:val="22"/>
        </w:rPr>
        <w:t xml:space="preserve">For this audience and these initiatives, vanity metrics (follower count, impressions) are less meaningful than:</w:t>
      </w:r>
    </w:p>
    <w:p>
      <w:pPr>
        <w:pStyle w:val="ListParagraph"/>
        <w:numPr>
          <w:ilvl w:val="0"/>
          <w:numId w:val="2"/>
        </w:numPr>
        <w:spacing w:after="60" w:before="60"/>
      </w:pPr>
      <w:r>
        <w:rPr>
          <w:rFonts w:ascii="Arial" w:cs="Arial" w:eastAsia="Arial" w:hAnsi="Arial"/>
          <w:color w:val="1A1A1A"/>
          <w:sz w:val="22"/>
          <w:szCs w:val="22"/>
        </w:rPr>
        <w:t xml:space="preserve">Booking conversion from creator content — track UTM links from creator posts to booking completions</w:t>
      </w:r>
    </w:p>
    <w:p>
      <w:pPr>
        <w:pStyle w:val="ListParagraph"/>
        <w:numPr>
          <w:ilvl w:val="0"/>
          <w:numId w:val="2"/>
        </w:numPr>
        <w:spacing w:after="60" w:before="60"/>
      </w:pPr>
      <w:r>
        <w:rPr>
          <w:rFonts w:ascii="Arial" w:cs="Arial" w:eastAsia="Arial" w:hAnsi="Arial"/>
          <w:color w:val="1A1A1A"/>
          <w:sz w:val="22"/>
          <w:szCs w:val="22"/>
        </w:rPr>
        <w:t xml:space="preserve">UV lamp sales correlation with gallery traffic — does gallery engagement predict lamp purchases?</w:t>
      </w:r>
    </w:p>
    <w:p>
      <w:pPr>
        <w:pStyle w:val="ListParagraph"/>
        <w:numPr>
          <w:ilvl w:val="0"/>
          <w:numId w:val="2"/>
        </w:numPr>
        <w:spacing w:after="60" w:before="60"/>
      </w:pPr>
      <w:r>
        <w:rPr>
          <w:rFonts w:ascii="Arial" w:cs="Arial" w:eastAsia="Arial" w:hAnsi="Arial"/>
          <w:color w:val="1A1A1A"/>
          <w:sz w:val="22"/>
          <w:szCs w:val="22"/>
        </w:rPr>
        <w:t xml:space="preserve">Find feed engagement depth — are people saving finds and following through to booking pages?</w:t>
      </w:r>
    </w:p>
    <w:p>
      <w:pPr>
        <w:pStyle w:val="ListParagraph"/>
        <w:numPr>
          <w:ilvl w:val="0"/>
          <w:numId w:val="2"/>
        </w:numPr>
        <w:spacing w:after="60" w:before="60"/>
      </w:pPr>
      <w:r>
        <w:rPr>
          <w:rFonts w:ascii="Arial" w:cs="Arial" w:eastAsia="Arial" w:hAnsi="Arial"/>
          <w:color w:val="1A1A1A"/>
          <w:sz w:val="22"/>
          <w:szCs w:val="22"/>
        </w:rPr>
        <w:t xml:space="preserve">Creator content shelf life — are posts still driving traffic 3–6 months after publication? (Good geology content has long tail.)</w:t>
      </w:r>
    </w:p>
    <w:p>
      <w:pPr>
        <w:pStyle w:val="ListParagraph"/>
        <w:numPr>
          <w:ilvl w:val="0"/>
          <w:numId w:val="2"/>
        </w:numPr>
        <w:spacing w:after="60" w:before="60"/>
      </w:pPr>
      <w:r>
        <w:rPr>
          <w:rFonts w:ascii="Arial" w:cs="Arial" w:eastAsia="Arial" w:hAnsi="Arial"/>
          <w:color w:val="1A1A1A"/>
          <w:sz w:val="22"/>
          <w:szCs w:val="22"/>
        </w:rPr>
        <w:t xml:space="preserve">New user age distribution — is the 18–28 cohort growing as a share of registrations?</w:t>
      </w:r>
    </w:p>
    <w:p>
      <w:pPr>
        <w:pStyle w:val="ListParagraph"/>
        <w:numPr>
          <w:ilvl w:val="0"/>
          <w:numId w:val="2"/>
        </w:numPr>
        <w:spacing w:after="60" w:before="60"/>
      </w:pPr>
      <w:r>
        <w:rPr>
          <w:rFonts w:ascii="Arial" w:cs="Arial" w:eastAsia="Arial" w:hAnsi="Arial"/>
          <w:color w:val="1A1A1A"/>
          <w:sz w:val="22"/>
          <w:szCs w:val="22"/>
        </w:rPr>
        <w:t xml:space="preserve">Specimen drop sell-through rate and time to sold out — measures demand and drop sizing</w:t>
      </w:r>
    </w:p>
    <w:p>
      <w:pPr>
        <w:pBdr>
          <w:bottom w:val="single" w:color="1A1A1A" w:sz="8" w:space="1"/>
        </w:pBdr>
        <w:spacing w:after="280" w:before="280"/>
      </w:pPr>
    </w:p>
    <w:p>
      <w:pPr>
        <w:spacing w:after="120" w:before="400"/>
        <w:jc w:val="center"/>
      </w:pPr>
      <w:r>
        <w:rPr>
          <w:rFonts w:ascii="Arial" w:cs="Arial" w:eastAsia="Arial" w:hAnsi="Arial"/>
          <w:b/>
          <w:bCs/>
          <w:i/>
          <w:iCs/>
          <w:color w:val="C8A96E"/>
          <w:sz w:val="32"/>
          <w:szCs w:val="32"/>
        </w:rPr>
        <w:t xml:space="preserve">Feel the bedrock.</w:t>
      </w:r>
    </w:p>
    <w:p>
      <w:pPr>
        <w:spacing w:after="120" w:before="0"/>
        <w:jc w:val="center"/>
      </w:pPr>
      <w:r>
        <w:rPr>
          <w:rFonts w:ascii="Arial" w:cs="Arial" w:eastAsia="Arial" w:hAnsi="Arial"/>
          <w:color w:val="888888"/>
          <w:sz w:val="18"/>
          <w:szCs w:val="18"/>
        </w:rPr>
        <w:t xml:space="preserve">digby.rocks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1A" w:sz="4" w:space="4"/>
      </w:pBdr>
      <w:spacing w:before="120"/>
      <w:jc w:val="center"/>
    </w:pPr>
    <w:r>
      <w:rPr>
        <w:rFonts w:ascii="Arial" w:cs="Arial" w:eastAsia="Arial" w:hAnsi="Arial"/>
        <w:color w:val="888888"/>
        <w:sz w:val="18"/>
        <w:szCs w:val="18"/>
      </w:rPr>
      <w:t xml:space="preserve">May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1A" w:sz="4" w:space="4"/>
      </w:pBdr>
      <w:spacing w:after="120"/>
    </w:pPr>
    <w:r>
      <w:rPr>
        <w:rFonts w:ascii="Arial" w:cs="Arial" w:eastAsia="Arial" w:hAnsi="Arial"/>
        <w:b/>
        <w:bCs/>
        <w:color w:val="1A1A1A"/>
        <w:sz w:val="20"/>
        <w:szCs w:val="20"/>
      </w:rPr>
      <w:t xml:space="preserve">digby.rocks</w:t>
    </w:r>
    <w:r>
      <w:rPr>
        <w:rFonts w:ascii="Arial" w:cs="Arial" w:eastAsia="Arial" w:hAnsi="Arial"/>
        <w:color w:val="888888"/>
        <w:sz w:val="20"/>
        <w:szCs w:val="20"/>
      </w:rPr>
      <w:t xml:space="preserve">  —  Youth &amp; Social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C8A96E"/>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2026-05-22T13:17:47.173Z</dcterms:created>
  <dcterms:modified xsi:type="dcterms:W3CDTF">2026-05-22T13:17:47.173Z</dcterms:modified>
</cp:coreProperties>
</file>

<file path=docProps/custom.xml><?xml version="1.0" encoding="utf-8"?>
<Properties xmlns="http://schemas.openxmlformats.org/officeDocument/2006/custom-properties" xmlns:vt="http://schemas.openxmlformats.org/officeDocument/2006/docPropsVTypes"/>
</file>