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6"/>
        </w:rPr>
        <w:t>Curriculate Conference Demo</w:t>
      </w:r>
    </w:p>
    <w:p>
      <w:pPr>
        <w:jc w:val="center"/>
      </w:pPr>
      <w:r>
        <w:rPr>
          <w:color w:val="64748B"/>
          <w:sz w:val="32"/>
        </w:rPr>
        <w:t>Booth Setup &amp; Visitor Guide</w:t>
      </w:r>
    </w:p>
    <w:p>
      <w:pPr>
        <w:jc w:val="center"/>
      </w:pPr>
      <w:r>
        <w:rPr>
          <w:i/>
          <w:color w:val="94A3B8"/>
          <w:sz w:val="22"/>
        </w:rPr>
        <w:t>60+ task types  •  Points &amp; streaks  •  Treat milestone  •  Ambassador referrals</w:t>
      </w:r>
    </w:p>
    <w:p>
      <w:pPr>
        <w:pStyle w:val="Heading1"/>
      </w:pPr>
      <w:r>
        <w:t>Booth Setup (Before the Event)</w:t>
      </w:r>
    </w:p>
    <w:p>
      <w:pPr>
        <w:pStyle w:val="Heading2"/>
      </w:pPr>
      <w:r>
        <w:t>Conference URL</w:t>
      </w:r>
    </w:p>
    <w:p>
      <w:r>
        <w:t>The demo URL supports pre-fill parameters so visitors see your event branding on the welcome screen. Build the URL using the following format:</w:t>
      </w:r>
    </w:p>
    <w:p>
      <w:r>
        <w:rPr>
          <w:rFonts w:ascii="Consolas" w:hAnsi="Consolas"/>
          <w:color w:val="3B82F6"/>
          <w:sz w:val="18"/>
        </w:rPr>
        <w:t>https://curriculate.net/demo?source=conference&amp;promo=CONFERENCE2026&amp;event=EdTech%20Summit%202026&amp;location=Metro%20Convention%20Centre&amp;date=June%2014-15,%202026</w:t>
      </w:r>
    </w:p>
    <w:p>
      <w:r>
        <w:t>Parameters: "promo" sets the discount code shown at the end (default CONFERENCE2025). "event" sets the event name displayed on the registration card. "location" and "date" appear beneath it. All parameters are optional — if omitted, the demo runs with generic branding.</w:t>
      </w:r>
    </w:p>
    <w:p>
      <w:pPr>
        <w:pStyle w:val="Heading2"/>
      </w:pPr>
      <w:r>
        <w:t>QR Code</w:t>
      </w:r>
    </w:p>
    <w:p>
      <w:r>
        <w:t>Generate a QR code from the full URL above and print it large (at least 10 cm) for your booth signage. Visitors scan the code on their phone and are taken directly to the demo with all conference details pre-filled.</w:t>
      </w:r>
    </w:p>
    <w:p>
      <w:pPr>
        <w:pStyle w:val="Heading2"/>
      </w:pPr>
      <w:r>
        <w:t>Treat Supply</w:t>
      </w:r>
    </w:p>
    <w:p>
      <w:r>
        <w:t>After a visitor completes 3 tasks, a toast notification slides up saying "Nice work — you've earned a treat! Swing by our booth to pick one up." Have small treats ready at the booth (candy, stickers, or branded swag). This toast appears once per session and auto-dismisses after 6 seconds.</w:t>
      </w:r>
    </w:p>
    <w:p>
      <w:pPr>
        <w:pStyle w:val="Heading1"/>
      </w:pPr>
      <w:r>
        <w:t>Visitor Experience</w:t>
      </w:r>
    </w:p>
    <w:p>
      <w:pPr>
        <w:pStyle w:val="Heading2"/>
      </w:pPr>
      <w:r>
        <w:t>Registration</w:t>
      </w:r>
    </w:p>
    <w:p>
      <w:r>
        <w:t>Visitors enter their name, email, and optionally their role (e.g., "Grade 5 Teacher," "VP Academic," "IT Lead"). The welcome card shows the event name, location, and date when these are set via URL parameters. Tapping "Start Demo" begins the task rotation.</w:t>
      </w:r>
    </w:p>
    <w:p>
      <w:pPr>
        <w:pStyle w:val="Heading2"/>
      </w:pPr>
      <w:r>
        <w:t>Task Rotation</w:t>
      </w:r>
    </w:p>
    <w:p>
      <w:r>
        <w:t>The demo presents 61 tasks covering every task type in the platform. Tasks rotate through on-screen quizzes, sorting challenges, drawing and creative activities, photo tasks, physical movement (body breaks, treasure hunts, mad dashes), brain games, word play, collaboration, analysis and writing, and performance tasks. Each task has a 90-second window.</w:t>
      </w:r>
    </w:p>
    <w:p>
      <w:pPr>
        <w:pStyle w:val="Heading2"/>
      </w:pPr>
      <w:r>
        <w:t>Points &amp; Streaks</w:t>
      </w:r>
    </w:p>
    <w:p>
      <w:r>
        <w:t>Each task is worth 5 to 25 points. A big animated point pop-up appears on completion. Completing tasks consecutively builds a streak (fire emoji banners at 3, 5, and 10). The running point total is always visible in the top-right corner.</w:t>
      </w:r>
    </w:p>
    <w:p>
      <w:pPr>
        <w:pStyle w:val="Heading2"/>
      </w:pPr>
      <w:r>
        <w:t>Feedback Pop-up</w:t>
      </w:r>
    </w:p>
    <w:p>
      <w:r>
        <w:t>After each completed task, visitors rate it for fun and clarity (1–5 stars each) and can optionally note anything confusing or suggest improvements. This is skippable. All feedback is captured for the product team and exportable via the admin endpoint.</w:t>
      </w:r>
    </w:p>
    <w:p>
      <w:pPr>
        <w:pStyle w:val="Heading2"/>
      </w:pPr>
      <w:r>
        <w:t>Treat Milestone</w:t>
      </w:r>
    </w:p>
    <w:p>
      <w:r>
        <w:t>After the 3rd completed task (not skipped), a slide-up toast invites the visitor to the booth for a treat. This only triggers once per session. The tone is warm and non-salesy.</w:t>
      </w:r>
    </w:p>
    <w:p>
      <w:pPr>
        <w:pStyle w:val="Heading2"/>
      </w:pPr>
      <w:r>
        <w:t>Collaborative &amp; Physical Tasks</w:t>
      </w:r>
    </w:p>
    <w:p>
      <w:r>
        <w:t>Several tasks simulate multiplayer or team interaction. The AI Debate Judge task has a built-in socket simulator that delivers a verdict after 2.5 seconds. Musical Chairs runs in a simulated demo room. Brainstorm Battle, collaboration, and other team types work in solo mode with appropriate fallback UX. Physical tasks (body break, motion mission, mad dash, treasure runner, hide-n-seek) ask visitors to stand up and move — a great conversation starter.</w:t>
      </w:r>
    </w:p>
    <w:p>
      <w:pPr>
        <w:pStyle w:val="Heading1"/>
      </w:pPr>
      <w:r>
        <w:t>Results &amp; Follow-Up</w:t>
      </w:r>
    </w:p>
    <w:p>
      <w:pPr>
        <w:pStyle w:val="Heading2"/>
      </w:pPr>
      <w:r>
        <w:t>Results Screen</w:t>
      </w:r>
    </w:p>
    <w:p>
      <w:r>
        <w:t>When the visitor taps "I'm done" or finishes all tasks, they see a results card showing their total points, every completed task with its point value, and skipped tasks. Below that is a promo code offer (e.g., "Use code CONFERENCE2026 for 1 month free") with a sign-up link.</w:t>
      </w:r>
    </w:p>
    <w:p>
      <w:pPr>
        <w:pStyle w:val="Heading2"/>
      </w:pPr>
      <w:r>
        <w:t>Ambassador Popup (Keeners)</w:t>
      </w:r>
    </w:p>
    <w:p>
      <w:r>
        <w:t>Approximately 2.5 seconds after arriving at the results screen, visitors classified as "keeners" see an ambassador popup. A keener is someone who completed 12+ tasks, or 8+ tasks with an average fun rating of 3.5+, or 8+ tasks and left written feedback. The popup offers a personal referral link: anyone who signs up through it gets an extra month free, and the referrer gets credit toward their subscription. The popup has a "Copy" button and a "Maybe later" dismiss.</w:t>
      </w:r>
    </w:p>
    <w:p>
      <w:pPr>
        <w:pStyle w:val="Heading2"/>
      </w:pPr>
      <w:r>
        <w:t>Admin Notification Email</w:t>
      </w:r>
    </w:p>
    <w:p>
      <w:r>
        <w:t>Every completed session (conference or practice) triggers an email to admin@curriculate.net. The email includes the visitor's name, email, role, how many tasks they completed out of 61, their total points, their engagement classification (Keener, Engaged, Tried It, or Drive-by), average fun rating, whether they left written feedback, whether they were offered a referral code, and for high scorers (500+ points) a reward recommendation.</w:t>
      </w:r>
    </w:p>
    <w:p>
      <w:pPr>
        <w:pStyle w:val="Heading2"/>
      </w:pPr>
      <w:r>
        <w:t>Results Email to Visitor</w:t>
      </w:r>
    </w:p>
    <w:p>
      <w:r>
        <w:t>Visitors also receive a results summary by email to the address they entered at registration, including their total points and the promo code for signing up.</w:t>
      </w:r>
    </w:p>
    <w:p>
      <w:pPr>
        <w:pStyle w:val="Heading1"/>
      </w:pPr>
      <w:r>
        <w:t>Engagement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E40AF"/>
          </w:tcPr>
          <w:p>
            <w:r>
              <w:rPr>
                <w:b/>
                <w:color w:val="FFFFFF"/>
                <w:sz w:val="20"/>
              </w:rPr>
              <w:t>Level</w:t>
            </w:r>
          </w:p>
        </w:tc>
        <w:tc>
          <w:tcPr>
            <w:tcW w:type="dxa" w:w="5386"/>
            <w:shd w:fill="1E40AF"/>
          </w:tcPr>
          <w:p>
            <w:r>
              <w:rPr>
                <w:b/>
                <w:color w:val="FFFFFF"/>
                <w:sz w:val="20"/>
              </w:rPr>
              <w:t>Criteria</w:t>
            </w:r>
          </w:p>
        </w:tc>
        <w:tc>
          <w:tcPr>
            <w:tcW w:type="dxa" w:w="1984"/>
            <w:shd w:fill="1E40AF"/>
          </w:tcPr>
          <w:p>
            <w:r>
              <w:rPr>
                <w:b/>
                <w:color w:val="FFFFFF"/>
                <w:sz w:val="20"/>
              </w:rPr>
              <w:t>Admin Email Label</w:t>
            </w:r>
          </w:p>
        </w:tc>
      </w:tr>
      <w:tr>
        <w:tc>
          <w:tcPr>
            <w:tcW w:type="dxa" w:w="1417"/>
          </w:tcPr>
          <w:p>
            <w:r>
              <w:rPr>
                <w:sz w:val="20"/>
              </w:rPr>
              <w:t>Keener</w:t>
            </w:r>
          </w:p>
        </w:tc>
        <w:tc>
          <w:tcPr>
            <w:tcW w:type="dxa" w:w="5386"/>
          </w:tcPr>
          <w:p>
            <w:r>
              <w:rPr>
                <w:sz w:val="20"/>
              </w:rPr>
              <w:t>12+ completed, OR 8+ with avg fun 3.5+, OR 8+ with written feedback</w:t>
            </w:r>
          </w:p>
        </w:tc>
        <w:tc>
          <w:tcPr>
            <w:tcW w:type="dxa" w:w="1984"/>
          </w:tcPr>
          <w:p>
            <w:r>
              <w:rPr>
                <w:sz w:val="20"/>
              </w:rPr>
              <w:t>Keener</w:t>
            </w:r>
          </w:p>
        </w:tc>
      </w:tr>
      <w:tr>
        <w:tc>
          <w:tcPr>
            <w:tcW w:type="dxa" w:w="1417"/>
          </w:tcPr>
          <w:p>
            <w:r>
              <w:rPr>
                <w:sz w:val="20"/>
              </w:rPr>
              <w:t>Engaged</w:t>
            </w:r>
          </w:p>
        </w:tc>
        <w:tc>
          <w:tcPr>
            <w:tcW w:type="dxa" w:w="5386"/>
          </w:tcPr>
          <w:p>
            <w:r>
              <w:rPr>
                <w:sz w:val="20"/>
              </w:rPr>
              <w:t>5+ tasks completed</w:t>
            </w:r>
          </w:p>
        </w:tc>
        <w:tc>
          <w:tcPr>
            <w:tcW w:type="dxa" w:w="1984"/>
          </w:tcPr>
          <w:p>
            <w:r>
              <w:rPr>
                <w:sz w:val="20"/>
              </w:rPr>
              <w:t>Engaged</w:t>
            </w:r>
          </w:p>
        </w:tc>
      </w:tr>
      <w:tr>
        <w:tc>
          <w:tcPr>
            <w:tcW w:type="dxa" w:w="1417"/>
          </w:tcPr>
          <w:p>
            <w:r>
              <w:rPr>
                <w:sz w:val="20"/>
              </w:rPr>
              <w:t>Tried It</w:t>
            </w:r>
          </w:p>
        </w:tc>
        <w:tc>
          <w:tcPr>
            <w:tcW w:type="dxa" w:w="5386"/>
          </w:tcPr>
          <w:p>
            <w:r>
              <w:rPr>
                <w:sz w:val="20"/>
              </w:rPr>
              <w:t>2+ tasks completed</w:t>
            </w:r>
          </w:p>
        </w:tc>
        <w:tc>
          <w:tcPr>
            <w:tcW w:type="dxa" w:w="1984"/>
          </w:tcPr>
          <w:p>
            <w:r>
              <w:rPr>
                <w:sz w:val="20"/>
              </w:rPr>
              <w:t>Tried It</w:t>
            </w:r>
          </w:p>
        </w:tc>
      </w:tr>
      <w:tr>
        <w:tc>
          <w:tcPr>
            <w:tcW w:type="dxa" w:w="1417"/>
          </w:tcPr>
          <w:p>
            <w:r>
              <w:rPr>
                <w:sz w:val="20"/>
              </w:rPr>
              <w:t>Drive-by</w:t>
            </w:r>
          </w:p>
        </w:tc>
        <w:tc>
          <w:tcPr>
            <w:tcW w:type="dxa" w:w="5386"/>
          </w:tcPr>
          <w:p>
            <w:r>
              <w:rPr>
                <w:sz w:val="20"/>
              </w:rPr>
              <w:t>Fewer than 2 tasks</w:t>
            </w:r>
          </w:p>
        </w:tc>
        <w:tc>
          <w:tcPr>
            <w:tcW w:type="dxa" w:w="1984"/>
          </w:tcPr>
          <w:p>
            <w:r>
              <w:rPr>
                <w:sz w:val="20"/>
              </w:rPr>
              <w:t>Drive-by</w:t>
            </w:r>
          </w:p>
        </w:tc>
      </w:tr>
    </w:tbl>
    <w:p/>
    <w:p>
      <w:r>
        <w:t>Reward recommendation in admin emails: 500+ points suggests a $10 Tim Hortons card; 300+ points suggests a personal recognition; 150+ points is flagged as good participation.</w:t>
      </w:r>
    </w:p>
    <w:p>
      <w:pPr>
        <w:pStyle w:val="Heading1"/>
      </w:pPr>
      <w:r>
        <w:t>Task Types at a Glance (61 Tasks)</w:t>
      </w:r>
    </w:p>
    <w:p>
      <w:r>
        <w:rPr>
          <w:b/>
          <w:color w:val="1E40AF"/>
        </w:rPr>
        <w:t xml:space="preserve">On-Screen Quiz (9 tasks) — </w:t>
      </w:r>
      <w:r>
        <w:t>Multiple choice, true/false, short answer, reading comprehension, open text, trivia, riddle, flashcards, flashcards race</w:t>
      </w:r>
    </w:p>
    <w:p>
      <w:r>
        <w:rPr>
          <w:b/>
          <w:color w:val="1E40AF"/>
        </w:rPr>
        <w:t xml:space="preserve">Sorting &amp; Ordering (7 tasks) — </w:t>
      </w:r>
      <w:r>
        <w:t>Sort, sequence, matching, timeline, VennSort, mad-dash, mad-dash sequence</w:t>
      </w:r>
    </w:p>
    <w:p>
      <w:r>
        <w:rPr>
          <w:b/>
          <w:color w:val="1E40AF"/>
        </w:rPr>
        <w:t xml:space="preserve">Creative &amp; Visual (5 tasks) — </w:t>
      </w:r>
      <w:r>
        <w:t>Draw, speed draw, draw-mime, mime, art view</w:t>
      </w:r>
    </w:p>
    <w:p>
      <w:r>
        <w:rPr>
          <w:b/>
          <w:color w:val="1E40AF"/>
        </w:rPr>
        <w:t xml:space="preserve">Photo &amp; Hands-On (4 tasks) — </w:t>
      </w:r>
      <w:r>
        <w:t>Photo, make-and-snap, photo-journal, team selfie</w:t>
      </w:r>
    </w:p>
    <w:p>
      <w:r>
        <w:rPr>
          <w:b/>
          <w:color w:val="1E40AF"/>
        </w:rPr>
        <w:t xml:space="preserve">Physical / Movement (5 tasks) — </w:t>
      </w:r>
      <w:r>
        <w:t>Body break, motion mission, musical chairs, treasure runner, hide-n-seek</w:t>
      </w:r>
    </w:p>
    <w:p>
      <w:r>
        <w:rPr>
          <w:b/>
          <w:color w:val="1E40AF"/>
        </w:rPr>
        <w:t xml:space="preserve">Brain Games (8 tasks) — </w:t>
      </w:r>
      <w:r>
        <w:t>Brain blitz, true-false tic-tac-toe, true-false connect four, tower builder, hangman duel, pet feeding, spinner, diff detective</w:t>
      </w:r>
    </w:p>
    <w:p>
      <w:r>
        <w:rPr>
          <w:b/>
          <w:color w:val="1E40AF"/>
        </w:rPr>
        <w:t xml:space="preserve">Word &amp; Language (6 tasks) — </w:t>
      </w:r>
      <w:r>
        <w:t>Word weaver duel, echo chain, pronunciation, speech recognition, guess who, storytelling</w:t>
      </w:r>
    </w:p>
    <w:p>
      <w:r>
        <w:rPr>
          <w:b/>
          <w:color w:val="1E40AF"/>
        </w:rPr>
        <w:t xml:space="preserve">Collaboration (5 tasks) — </w:t>
      </w:r>
      <w:r>
        <w:t>Collaboration, brainstorm battle, live debate, AI debate judge, mystery clues</w:t>
      </w:r>
    </w:p>
    <w:p>
      <w:r>
        <w:rPr>
          <w:b/>
          <w:color w:val="1E40AF"/>
        </w:rPr>
        <w:t xml:space="preserve">Analysis &amp; Writing (7 tasks) — </w:t>
      </w:r>
      <w:r>
        <w:t>Brain spark notes, mind mapper, narration synthesize, case study, historical doc, letter, record audio</w:t>
      </w:r>
    </w:p>
    <w:p>
      <w:r>
        <w:rPr>
          <w:b/>
          <w:color w:val="1E40AF"/>
        </w:rPr>
        <w:t xml:space="preserve">Performance (4 tasks) — </w:t>
      </w:r>
      <w:r>
        <w:t>Role-play deck, script play, fake out, mood check-in</w:t>
      </w:r>
    </w:p>
    <w:p>
      <w:pPr>
        <w:pStyle w:val="Heading1"/>
      </w:pPr>
      <w:r>
        <w:t>Quick Reference for Booth Staff</w:t>
      </w:r>
    </w:p>
    <w:p>
      <w:r>
        <w:rPr>
          <w:b/>
          <w:color w:val="1E40AF"/>
        </w:rPr>
        <w:t xml:space="preserve">Visitor asks "What is this?": </w:t>
      </w:r>
      <w:r>
        <w:t>It's Curriculate — a platform for interactive classroom scavenger hunts with 60+ task types. Scan the QR code to try it in 5 minutes.</w:t>
      </w:r>
    </w:p>
    <w:p>
      <w:r>
        <w:rPr>
          <w:b/>
          <w:color w:val="1E40AF"/>
        </w:rPr>
        <w:t xml:space="preserve">Visitor is stuck on a task: </w:t>
      </w:r>
      <w:r>
        <w:t>Tap "Skip" at the bottom to move to the next one. No penalty, just no points.</w:t>
      </w:r>
    </w:p>
    <w:p>
      <w:r>
        <w:rPr>
          <w:b/>
          <w:color w:val="1E40AF"/>
        </w:rPr>
        <w:t xml:space="preserve">Visitor asks about the treat: </w:t>
      </w:r>
      <w:r>
        <w:t>Complete 3 tasks and a notification pops up. Bring it to the booth.</w:t>
      </w:r>
    </w:p>
    <w:p>
      <w:r>
        <w:rPr>
          <w:b/>
          <w:color w:val="1E40AF"/>
        </w:rPr>
        <w:t xml:space="preserve">Visitor wants pricing: </w:t>
      </w:r>
      <w:r>
        <w:t>Use the promo code shown on the results screen for a free month. Or visit curriculate.net/pricing.</w:t>
      </w:r>
    </w:p>
    <w:p>
      <w:r>
        <w:rPr>
          <w:b/>
          <w:color w:val="1E40AF"/>
        </w:rPr>
        <w:t xml:space="preserve">Visitor is clearly engaged: </w:t>
      </w:r>
      <w:r>
        <w:t>They may get the ambassador popup automatically. If not, mention the referral program.</w:t>
      </w:r>
    </w:p>
    <w:p>
      <w:r>
        <w:rPr>
          <w:b/>
          <w:color w:val="1E40AF"/>
        </w:rPr>
        <w:t xml:space="preserve">Admin wants to see feedback: </w:t>
      </w:r>
      <w:r>
        <w:t>Visit /api/conference/feedback-export for a plain-text dump of all ratings, sorted worst-first.</w:t>
      </w:r>
    </w:p>
    <w:p/>
    <w:p>
      <w:pPr>
        <w:jc w:val="center"/>
      </w:pPr>
      <w:r>
        <w:rPr>
          <w:b/>
          <w:color w:val="3B82F6"/>
          <w:sz w:val="20"/>
        </w:rPr>
        <w:t>curriculate.net/demo</w:t>
      </w:r>
    </w:p>
    <w:p>
      <w:pPr>
        <w:jc w:val="center"/>
      </w:pPr>
      <w:r>
        <w:rPr>
          <w:color w:val="94A3B8"/>
          <w:sz w:val="18"/>
        </w:rPr>
        <w:t>Booth support: admin@curriculate.net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40AF"/>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B82F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6366F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