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666666"/>
          <w:sz w:val="20"/>
        </w:rPr>
        <w:t>April 15, 2026</w:t>
      </w:r>
    </w:p>
    <w:p>
      <w:r>
        <w:t>Dear Parents,</w:t>
      </w:r>
    </w:p>
    <w:p>
      <w:r>
        <w:t>I’m excited to share that we’ve started using Curriculate.net’s grading tool to support our students. This tool helps me provide better, more consistent feedback on every assignment — highlighting each student’s strengths, identifying what can be improved, and arriving at a fair grade.</w:t>
      </w:r>
    </w:p>
    <w:p>
      <w:r>
        <w:t>One of the best parts for families: each graded assignment comes with a short reference code. To view your child’s results, simply visit www.curriculate.net/results and enter the code. You’ll see the detailed feedback, the rubric, and photos of the actual submitted work — all in one place.</w:t>
      </w:r>
    </w:p>
    <w:p>
      <w:r>
        <w:t>I use this as a tool to help me help your students. The feedback is always reviewed by me, and my goal is to make sure every student gets the thoughtful, specific guidance they deserve.</w:t>
      </w:r>
    </w:p>
    <w:p>
      <w:r>
        <w:t>I’d love to hear your thoughts — if you have any feedback on how the reports look or ways we can make them more helpful for your family, please don’t hesitate to let me know.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