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Guides</w:t>
      </w:r>
    </w:p>
    <w:p>
      <w:pPr>
        <w:pStyle w:val="Subtitle"/>
      </w:pPr>
      <w:r>
        <w:t xml:space="preserve">How-to</w:t>
      </w:r>
      <w:r>
        <w:t xml:space="preserve"> </w:t>
      </w:r>
      <w:r>
        <w:t xml:space="preserve">and</w:t>
      </w:r>
      <w:r>
        <w:t xml:space="preserve"> </w:t>
      </w:r>
      <w:r>
        <w:t xml:space="preserve">problem-solving</w:t>
      </w:r>
      <w:r>
        <w:t xml:space="preserve"> </w:t>
      </w:r>
      <w:r>
        <w:t xml:space="preserve">content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Practical guides for solving specific problems and accomplishing particular tasks. These step-by-step instructions help you tackle real-world challenges.</w:t>
      </w:r>
    </w:p>
    <w:p>
      <w:pPr>
        <w:pStyle w:val="BodyText"/>
      </w:pPr>
      <w:r>
        <w:t xml:space="preserve">Each guide provides:</w:t>
      </w:r>
      <w:r>
        <w:t xml:space="preserve"> </w:t>
      </w:r>
      <w:r>
        <w:t xml:space="preserve">- Clear problem definition</w:t>
      </w:r>
      <w:r>
        <w:t xml:space="preserve"> </w:t>
      </w:r>
      <w:r>
        <w:t xml:space="preserve">- Prerequisites and assumptions</w:t>
      </w:r>
      <w:r>
        <w:t xml:space="preserve"> </w:t>
      </w:r>
      <w:r>
        <w:t xml:space="preserve">- Detailed implementation steps</w:t>
      </w:r>
      <w:r>
        <w:t xml:space="preserve"> </w:t>
      </w:r>
      <w:r>
        <w:t xml:space="preserve">- Alternative approaches</w:t>
      </w:r>
      <w:r>
        <w:t xml:space="preserve"> </w:t>
      </w:r>
      <w:r>
        <w:t xml:space="preserve">- Common pitfalls and solutions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Guides</dc:title>
  <dc:creator/>
  <cp:keywords/>
  <dcterms:created xsi:type="dcterms:W3CDTF">2025-07-01T19:52:57Z</dcterms:created>
  <dcterms:modified xsi:type="dcterms:W3CDTF">2025-07-01T19:52:57Z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page-layout">
    <vt:lpwstr>full</vt:lpwstr>
  </property>
  <property fmtid="{D5CDD505-2E9C-101B-9397-08002B2CF9AE}" pid="9" name="subtitle">
    <vt:lpwstr>How-to and problem-solving content</vt:lpwstr>
  </property>
  <property fmtid="{D5CDD505-2E9C-101B-9397-08002B2CF9AE}" pid="10" name="toc-title">
    <vt:lpwstr>Table of contents</vt:lpwstr>
  </property>
</Properties>
</file>