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Research</w:t>
        </w:r>
      </w:hyperlink>
      <w:r>
        <w:t xml:space="preserve"> </w:t>
      </w:r>
      <w:r>
        <w:t xml:space="preserve">- Publications, white papers, and academic work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Teaching</w:t>
        </w:r>
      </w:hyperlink>
      <w:r>
        <w:t xml:space="preserve"> </w:t>
      </w:r>
      <w:r>
        <w:t xml:space="preserve">- Courses, workshops, and educational materials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Misc</w:t>
        </w:r>
      </w:hyperlink>
      <w:r>
        <w:t xml:space="preserve"> </w:t>
      </w:r>
      <w:r>
        <w:t xml:space="preserve">- Tools, references, and other useful resources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2025-07-01T19:53:02Z</dcterms:created>
  <dcterms:modified xsi:type="dcterms:W3CDTF">2025-07-01T19:53:02Z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