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</w:p>
    <w:p>
      <w:pPr>
        <w:pStyle w:val="Subtitle"/>
      </w:pPr>
      <w:r>
        <w:t xml:space="preserve">Courses,</w:t>
      </w:r>
      <w:r>
        <w:t xml:space="preserve"> </w:t>
      </w:r>
      <w:r>
        <w:t xml:space="preserve">workshops,</w:t>
      </w:r>
      <w:r>
        <w:t xml:space="preserve"> </w:t>
      </w:r>
      <w:r>
        <w:t xml:space="preserve">and</w:t>
      </w:r>
      <w:r>
        <w:t xml:space="preserve"> </w:t>
      </w:r>
      <w:r>
        <w:t xml:space="preserve">educational</w:t>
      </w:r>
      <w:r>
        <w:t xml:space="preserve"> </w:t>
      </w:r>
      <w:r>
        <w:t xml:space="preserve">materials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current-courses"/>
    <w:p>
      <w:pPr>
        <w:pStyle w:val="Heading2"/>
      </w:pPr>
      <w:r>
        <w:t xml:space="preserve">1 Current Courses</w:t>
      </w:r>
    </w:p>
    <w:bookmarkStart w:id="20" w:name="statistical-computing-graduate-level"/>
    <w:p>
      <w:pPr>
        <w:pStyle w:val="Heading3"/>
      </w:pPr>
      <w:r>
        <w:t xml:space="preserve">1.1 Statistical Computing (Graduate Level)</w:t>
      </w:r>
    </w:p>
    <w:p>
      <w:pPr>
        <w:pStyle w:val="Compact"/>
        <w:numPr>
          <w:ilvl w:val="0"/>
          <w:numId w:val="1001"/>
        </w:numPr>
      </w:pPr>
      <w:r>
        <w:t xml:space="preserve">R programming for statistics</w:t>
      </w:r>
    </w:p>
    <w:p>
      <w:pPr>
        <w:pStyle w:val="Compact"/>
        <w:numPr>
          <w:ilvl w:val="0"/>
          <w:numId w:val="1001"/>
        </w:numPr>
      </w:pPr>
      <w:r>
        <w:t xml:space="preserve">Reproducible research methods</w:t>
      </w:r>
    </w:p>
    <w:p>
      <w:pPr>
        <w:pStyle w:val="Compact"/>
        <w:numPr>
          <w:ilvl w:val="0"/>
          <w:numId w:val="1001"/>
        </w:numPr>
      </w:pPr>
      <w:r>
        <w:t xml:space="preserve">Advanced data visualization</w:t>
      </w:r>
    </w:p>
    <w:p>
      <w:pPr>
        <w:pStyle w:val="Compact"/>
        <w:numPr>
          <w:ilvl w:val="0"/>
          <w:numId w:val="1001"/>
        </w:numPr>
      </w:pPr>
      <w:r>
        <w:t xml:space="preserve">Statistical software development</w:t>
      </w:r>
    </w:p>
    <w:bookmarkEnd w:id="20"/>
    <w:bookmarkStart w:id="21" w:name="biostatistics-methods"/>
    <w:p>
      <w:pPr>
        <w:pStyle w:val="Heading3"/>
      </w:pPr>
      <w:r>
        <w:t xml:space="preserve">1.2 Biostatistics Methods</w:t>
      </w:r>
    </w:p>
    <w:p>
      <w:pPr>
        <w:pStyle w:val="Compact"/>
        <w:numPr>
          <w:ilvl w:val="0"/>
          <w:numId w:val="1002"/>
        </w:numPr>
      </w:pPr>
      <w:r>
        <w:t xml:space="preserve">Clinical trial design</w:t>
      </w:r>
    </w:p>
    <w:p>
      <w:pPr>
        <w:pStyle w:val="Compact"/>
        <w:numPr>
          <w:ilvl w:val="0"/>
          <w:numId w:val="1002"/>
        </w:numPr>
      </w:pPr>
      <w:r>
        <w:t xml:space="preserve">Survival analysis</w:t>
      </w:r>
    </w:p>
    <w:p>
      <w:pPr>
        <w:pStyle w:val="Compact"/>
        <w:numPr>
          <w:ilvl w:val="0"/>
          <w:numId w:val="1002"/>
        </w:numPr>
      </w:pPr>
      <w:r>
        <w:t xml:space="preserve">Longitudinal data analysis</w:t>
      </w:r>
    </w:p>
    <w:p>
      <w:pPr>
        <w:pStyle w:val="Compact"/>
        <w:numPr>
          <w:ilvl w:val="0"/>
          <w:numId w:val="1002"/>
        </w:numPr>
      </w:pPr>
      <w:r>
        <w:t xml:space="preserve">Bayesian statistics applications</w:t>
      </w:r>
    </w:p>
    <w:bookmarkEnd w:id="21"/>
    <w:bookmarkEnd w:id="22"/>
    <w:bookmarkStart w:id="25" w:name="workshops-and-training"/>
    <w:p>
      <w:pPr>
        <w:pStyle w:val="Heading2"/>
      </w:pPr>
      <w:r>
        <w:t xml:space="preserve">2 Workshops and Training</w:t>
      </w:r>
    </w:p>
    <w:bookmarkStart w:id="23" w:name="professional-development"/>
    <w:p>
      <w:pPr>
        <w:pStyle w:val="Heading3"/>
      </w:pPr>
      <w:r>
        <w:t xml:space="preserve">2.1 Professional Development</w:t>
      </w:r>
    </w:p>
    <w:p>
      <w:pPr>
        <w:pStyle w:val="Compact"/>
        <w:numPr>
          <w:ilvl w:val="0"/>
          <w:numId w:val="1003"/>
        </w:numPr>
      </w:pPr>
      <w:r>
        <w:t xml:space="preserve">R package development workshops</w:t>
      </w:r>
    </w:p>
    <w:p>
      <w:pPr>
        <w:pStyle w:val="Compact"/>
        <w:numPr>
          <w:ilvl w:val="0"/>
          <w:numId w:val="1003"/>
        </w:numPr>
      </w:pPr>
      <w:r>
        <w:t xml:space="preserve">Reproducible research training</w:t>
      </w:r>
    </w:p>
    <w:p>
      <w:pPr>
        <w:pStyle w:val="Compact"/>
        <w:numPr>
          <w:ilvl w:val="0"/>
          <w:numId w:val="1003"/>
        </w:numPr>
      </w:pPr>
      <w:r>
        <w:t xml:space="preserve">Statistical consulting methodology</w:t>
      </w:r>
    </w:p>
    <w:p>
      <w:pPr>
        <w:pStyle w:val="Compact"/>
        <w:numPr>
          <w:ilvl w:val="0"/>
          <w:numId w:val="1003"/>
        </w:numPr>
      </w:pPr>
      <w:r>
        <w:t xml:space="preserve">Academic writing for statisticians</w:t>
      </w:r>
    </w:p>
    <w:bookmarkEnd w:id="23"/>
    <w:bookmarkStart w:id="24" w:name="conference-presentations"/>
    <w:p>
      <w:pPr>
        <w:pStyle w:val="Heading3"/>
      </w:pPr>
      <w:r>
        <w:t xml:space="preserve">2.2 Conference Presentations</w:t>
      </w:r>
    </w:p>
    <w:p>
      <w:pPr>
        <w:pStyle w:val="Compact"/>
        <w:numPr>
          <w:ilvl w:val="0"/>
          <w:numId w:val="1004"/>
        </w:numPr>
      </w:pPr>
      <w:r>
        <w:t xml:space="preserve">Invited talks on statistical methods</w:t>
      </w:r>
    </w:p>
    <w:p>
      <w:pPr>
        <w:pStyle w:val="Compact"/>
        <w:numPr>
          <w:ilvl w:val="0"/>
          <w:numId w:val="1004"/>
        </w:numPr>
      </w:pPr>
      <w:r>
        <w:t xml:space="preserve">Software demonstrations</w:t>
      </w:r>
    </w:p>
    <w:p>
      <w:pPr>
        <w:pStyle w:val="Compact"/>
        <w:numPr>
          <w:ilvl w:val="0"/>
          <w:numId w:val="1004"/>
        </w:numPr>
      </w:pPr>
      <w:r>
        <w:t xml:space="preserve">Methodology tutorials</w:t>
      </w:r>
    </w:p>
    <w:p>
      <w:pPr>
        <w:pStyle w:val="Compact"/>
        <w:numPr>
          <w:ilvl w:val="0"/>
          <w:numId w:val="1004"/>
        </w:numPr>
      </w:pPr>
      <w:r>
        <w:t xml:space="preserve">Best practices sessions</w:t>
      </w:r>
    </w:p>
    <w:bookmarkEnd w:id="24"/>
    <w:bookmarkEnd w:id="25"/>
    <w:bookmarkStart w:id="28" w:name="educational-resources"/>
    <w:p>
      <w:pPr>
        <w:pStyle w:val="Heading2"/>
      </w:pPr>
      <w:r>
        <w:t xml:space="preserve">3 Educational Resources</w:t>
      </w:r>
    </w:p>
    <w:bookmarkStart w:id="26" w:name="course-materials"/>
    <w:p>
      <w:pPr>
        <w:pStyle w:val="Heading3"/>
      </w:pPr>
      <w:r>
        <w:t xml:space="preserve">3.1 Course Materials</w:t>
      </w:r>
    </w:p>
    <w:p>
      <w:pPr>
        <w:pStyle w:val="Compact"/>
        <w:numPr>
          <w:ilvl w:val="0"/>
          <w:numId w:val="1005"/>
        </w:numPr>
      </w:pPr>
      <w:r>
        <w:t xml:space="preserve">Lecture slides and notes</w:t>
      </w:r>
    </w:p>
    <w:p>
      <w:pPr>
        <w:pStyle w:val="Compact"/>
        <w:numPr>
          <w:ilvl w:val="0"/>
          <w:numId w:val="1005"/>
        </w:numPr>
      </w:pPr>
      <w:r>
        <w:t xml:space="preserve">Lab exercises and solutions</w:t>
      </w:r>
    </w:p>
    <w:p>
      <w:pPr>
        <w:pStyle w:val="Compact"/>
        <w:numPr>
          <w:ilvl w:val="0"/>
          <w:numId w:val="1005"/>
        </w:numPr>
      </w:pPr>
      <w:r>
        <w:t xml:space="preserve">Assignment templates</w:t>
      </w:r>
    </w:p>
    <w:p>
      <w:pPr>
        <w:pStyle w:val="Compact"/>
        <w:numPr>
          <w:ilvl w:val="0"/>
          <w:numId w:val="1005"/>
        </w:numPr>
      </w:pPr>
      <w:r>
        <w:t xml:space="preserve">Assessment rubrics</w:t>
      </w:r>
    </w:p>
    <w:bookmarkEnd w:id="26"/>
    <w:bookmarkStart w:id="27" w:name="open-educational-content"/>
    <w:p>
      <w:pPr>
        <w:pStyle w:val="Heading3"/>
      </w:pPr>
      <w:r>
        <w:t xml:space="preserve">3.2 Open Educational Content</w:t>
      </w:r>
    </w:p>
    <w:p>
      <w:pPr>
        <w:pStyle w:val="Compact"/>
        <w:numPr>
          <w:ilvl w:val="0"/>
          <w:numId w:val="1006"/>
        </w:numPr>
      </w:pPr>
      <w:r>
        <w:t xml:space="preserve">Online tutorials and guides</w:t>
      </w:r>
    </w:p>
    <w:p>
      <w:pPr>
        <w:pStyle w:val="Compact"/>
        <w:numPr>
          <w:ilvl w:val="0"/>
          <w:numId w:val="1006"/>
        </w:numPr>
      </w:pPr>
      <w:r>
        <w:t xml:space="preserve">Video lectures and demonstrations</w:t>
      </w:r>
    </w:p>
    <w:p>
      <w:pPr>
        <w:pStyle w:val="Compact"/>
        <w:numPr>
          <w:ilvl w:val="0"/>
          <w:numId w:val="1006"/>
        </w:numPr>
      </w:pPr>
      <w:r>
        <w:t xml:space="preserve">Interactive learning materials</w:t>
      </w:r>
    </w:p>
    <w:p>
      <w:pPr>
        <w:pStyle w:val="Compact"/>
        <w:numPr>
          <w:ilvl w:val="0"/>
          <w:numId w:val="1006"/>
        </w:numPr>
      </w:pPr>
      <w:r>
        <w:t xml:space="preserve">Student project examples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section will feature detailed course descriptions, syllabi, teaching materials, and educational resources developed for statistics and data science instruction.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</dc:title>
  <dc:creator/>
  <cp:keywords/>
  <dcterms:created xsi:type="dcterms:W3CDTF">2025-07-01T16:47:10Z</dcterms:created>
  <dcterms:modified xsi:type="dcterms:W3CDTF">2025-07-01T16:47:10Z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Courses, workshops, and educational materials</vt:lpwstr>
  </property>
  <property fmtid="{D5CDD505-2E9C-101B-9397-08002B2CF9AE}" pid="9" name="toc-title">
    <vt:lpwstr>Table of contents</vt:lpwstr>
  </property>
</Properties>
</file>