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81C023" w14:textId="77777777" w:rsidR="00F840D7" w:rsidRPr="00F840D7" w:rsidRDefault="00F840D7" w:rsidP="00F840D7">
      <w:r w:rsidRPr="00F840D7">
        <w:rPr>
          <w:b/>
          <w:bCs/>
        </w:rPr>
        <w:t>Kürzel</w:t>
      </w:r>
      <w:r w:rsidRPr="00F840D7">
        <w:t xml:space="preserve"> </w:t>
      </w:r>
    </w:p>
    <w:p w14:paraId="07B4DB41" w14:textId="77777777" w:rsidR="00F840D7" w:rsidRPr="00F840D7" w:rsidRDefault="007035DE" w:rsidP="00F840D7">
      <w:r>
        <w:rPr>
          <w:noProof/>
        </w:rPr>
      </w:r>
      <w:r>
        <w:pict w14:anchorId="4D3B8E6B">
          <v:rect id="Horizontal Line 1" o:spid="_x0000_s103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04C0C9A" w14:textId="77777777" w:rsidR="00F840D7" w:rsidRPr="00F840D7" w:rsidRDefault="00F840D7" w:rsidP="00F840D7">
      <w:r w:rsidRPr="00F840D7">
        <w:t>kamp/rei</w:t>
      </w:r>
    </w:p>
    <w:p w14:paraId="408C4E6E" w14:textId="77777777" w:rsidR="00F840D7" w:rsidRPr="00F840D7" w:rsidRDefault="00F840D7" w:rsidP="00F840D7">
      <w:r w:rsidRPr="00F840D7">
        <w:br/>
      </w:r>
      <w:r w:rsidRPr="00F840D7">
        <w:br/>
      </w:r>
      <w:r w:rsidRPr="00F840D7">
        <w:rPr>
          <w:b/>
          <w:bCs/>
        </w:rPr>
        <w:t>Anrede</w:t>
      </w:r>
      <w:r w:rsidRPr="00F840D7">
        <w:t xml:space="preserve"> </w:t>
      </w:r>
    </w:p>
    <w:p w14:paraId="61A9ADAC" w14:textId="77777777" w:rsidR="00F840D7" w:rsidRPr="00F840D7" w:rsidRDefault="007035DE" w:rsidP="00F840D7">
      <w:r>
        <w:rPr>
          <w:noProof/>
        </w:rPr>
      </w:r>
      <w:r>
        <w:pict w14:anchorId="725AD963">
          <v:rect id="Horizontal Line 2" o:spid="_x0000_s1035"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57885E9" w14:textId="77777777" w:rsidR="00F840D7" w:rsidRPr="00F840D7" w:rsidRDefault="00F840D7" w:rsidP="00F840D7">
      <w:r w:rsidRPr="00F840D7">
        <w:t xml:space="preserve">Sehr geehrte Frau Kollegin, </w:t>
      </w:r>
    </w:p>
    <w:p w14:paraId="3BB62119" w14:textId="77777777" w:rsidR="00F840D7" w:rsidRPr="00F840D7" w:rsidRDefault="00F840D7" w:rsidP="00F840D7">
      <w:r w:rsidRPr="00F840D7">
        <w:t> </w:t>
      </w:r>
    </w:p>
    <w:p w14:paraId="552093AC" w14:textId="44F65C3D" w:rsidR="00F840D7" w:rsidRPr="00F840D7" w:rsidRDefault="00F840D7" w:rsidP="00F840D7">
      <w:r w:rsidRPr="00F840D7">
        <w:t xml:space="preserve">wir berichten über unseren gemeinsamen Patienten, </w:t>
      </w:r>
      <w:r w:rsidR="00F8315C">
        <w:t>16</w:t>
      </w:r>
      <w:r w:rsidRPr="00F840D7">
        <w:t>, der sich am 25.06.2019 ambulant vorstellte.</w:t>
      </w:r>
    </w:p>
    <w:p w14:paraId="5DCE1449" w14:textId="77777777" w:rsidR="00F840D7" w:rsidRPr="00F840D7" w:rsidRDefault="00F840D7" w:rsidP="00F840D7">
      <w:r w:rsidRPr="00F840D7">
        <w:br/>
      </w:r>
      <w:r w:rsidRPr="00F840D7">
        <w:br/>
      </w:r>
      <w:r w:rsidRPr="00F840D7">
        <w:rPr>
          <w:b/>
          <w:bCs/>
        </w:rPr>
        <w:t>Diagnosen</w:t>
      </w:r>
      <w:r w:rsidRPr="00F840D7">
        <w:t xml:space="preserve"> </w:t>
      </w:r>
    </w:p>
    <w:p w14:paraId="45ED1673" w14:textId="77777777" w:rsidR="00F840D7" w:rsidRPr="00F840D7" w:rsidRDefault="007035DE" w:rsidP="00F840D7">
      <w:r>
        <w:rPr>
          <w:noProof/>
        </w:rPr>
      </w:r>
      <w:r>
        <w:pict w14:anchorId="0EC73028">
          <v:rect id="Horizontal Line 3" o:spid="_x0000_s1034"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3832321" w14:textId="77777777" w:rsidR="00F840D7" w:rsidRPr="00F840D7" w:rsidRDefault="00F840D7" w:rsidP="00F840D7">
      <w:pPr>
        <w:numPr>
          <w:ilvl w:val="0"/>
          <w:numId w:val="1"/>
        </w:numPr>
      </w:pPr>
      <w:r w:rsidRPr="00F840D7">
        <w:t xml:space="preserve">Spondylarthropathie ED 10/15 </w:t>
      </w:r>
    </w:p>
    <w:p w14:paraId="48E76B4D" w14:textId="77777777" w:rsidR="00F840D7" w:rsidRPr="00F840D7" w:rsidRDefault="00F840D7" w:rsidP="00F840D7">
      <w:pPr>
        <w:numPr>
          <w:ilvl w:val="1"/>
          <w:numId w:val="1"/>
        </w:numPr>
      </w:pPr>
      <w:r w:rsidRPr="00F840D7">
        <w:t xml:space="preserve">extern HLA B27 pos. </w:t>
      </w:r>
    </w:p>
    <w:p w14:paraId="710C394B" w14:textId="77777777" w:rsidR="00F840D7" w:rsidRPr="00F840D7" w:rsidRDefault="00F840D7" w:rsidP="00F840D7">
      <w:pPr>
        <w:numPr>
          <w:ilvl w:val="1"/>
          <w:numId w:val="1"/>
        </w:numPr>
      </w:pPr>
      <w:r w:rsidRPr="00F840D7">
        <w:t xml:space="preserve">LWS/Sacrum MRT 10/18: Mehrsegmentale lumbale Spondylarthritis und Enthesitis der Ligamenta interspinalia. Keine Romanus- oder Anderson-Läsion. Spondylolyse LWK 5 mit minimaler Listhesis LWK 5 gegen SWK 1. Buntes Bild aus einer zurückliegenden und floriden Sakroiliitis beidseits. </w:t>
      </w:r>
    </w:p>
    <w:p w14:paraId="7CFEE7A8" w14:textId="77777777" w:rsidR="00F840D7" w:rsidRPr="00F840D7" w:rsidRDefault="00F840D7" w:rsidP="00F840D7">
      <w:pPr>
        <w:numPr>
          <w:ilvl w:val="1"/>
          <w:numId w:val="1"/>
        </w:numPr>
      </w:pPr>
      <w:r w:rsidRPr="00F840D7">
        <w:t xml:space="preserve">HWS MRT 10/18: Spondylitis anterior (Romanus-Läsion) an der kaudalen Vorderkante HWK 3 im Rahmen der Grunderkrankung. </w:t>
      </w:r>
    </w:p>
    <w:p w14:paraId="5A0A0A25" w14:textId="77777777" w:rsidR="00F840D7" w:rsidRPr="00F840D7" w:rsidRDefault="00F840D7" w:rsidP="00F840D7">
      <w:pPr>
        <w:numPr>
          <w:ilvl w:val="1"/>
          <w:numId w:val="1"/>
        </w:numPr>
      </w:pPr>
      <w:r w:rsidRPr="00F840D7">
        <w:t xml:space="preserve">Hand MRT 10/18: Tendovaginitis der Beugesehne D4 vom Endglied bis auf Höhe des mittleren Schaftdrittels des Os metakarpale. Synovialitis und kurzstreckige Tendovaginitis der Beugesehne auf Höhe des MCP 2 Gelenks. Einzelne Erosionen im Os lunatum und scaphoideum und schmale Synovialitis um den Carpus dorsalseitig. Diskrete Entzündung am muskulotendinösen Übergang des Musculus Flexor carpi ulnaris. </w:t>
      </w:r>
    </w:p>
    <w:p w14:paraId="4E341FDB" w14:textId="77777777" w:rsidR="00F840D7" w:rsidRPr="00F840D7" w:rsidRDefault="00F840D7" w:rsidP="00F840D7">
      <w:pPr>
        <w:numPr>
          <w:ilvl w:val="1"/>
          <w:numId w:val="1"/>
        </w:numPr>
      </w:pPr>
      <w:r w:rsidRPr="00F840D7">
        <w:t xml:space="preserve">anamn./vorberichtlich Iridocyclitiden </w:t>
      </w:r>
    </w:p>
    <w:p w14:paraId="40B6FC69" w14:textId="77777777" w:rsidR="00F840D7" w:rsidRPr="00F840D7" w:rsidRDefault="00F840D7" w:rsidP="00F840D7">
      <w:pPr>
        <w:numPr>
          <w:ilvl w:val="1"/>
          <w:numId w:val="1"/>
        </w:numPr>
      </w:pPr>
      <w:r w:rsidRPr="00F840D7">
        <w:t xml:space="preserve">Röntgenbild Füße bds vom 21.10.2015 unauffällig </w:t>
      </w:r>
    </w:p>
    <w:p w14:paraId="46FE188B" w14:textId="77777777" w:rsidR="00F840D7" w:rsidRPr="00F840D7" w:rsidRDefault="00F840D7" w:rsidP="00F840D7">
      <w:pPr>
        <w:numPr>
          <w:ilvl w:val="1"/>
          <w:numId w:val="1"/>
        </w:numPr>
      </w:pPr>
      <w:r w:rsidRPr="00F840D7">
        <w:t xml:space="preserve">entzündlicher Rückenschmerz, Linderung auf NSAR, jedoch keine ausreichende Erkrankungskontrolle </w:t>
      </w:r>
    </w:p>
    <w:p w14:paraId="1D006284" w14:textId="77777777" w:rsidR="00F840D7" w:rsidRPr="00F840D7" w:rsidRDefault="00F840D7" w:rsidP="00F840D7">
      <w:pPr>
        <w:numPr>
          <w:ilvl w:val="1"/>
          <w:numId w:val="1"/>
        </w:numPr>
      </w:pPr>
      <w:r w:rsidRPr="00F840D7">
        <w:lastRenderedPageBreak/>
        <w:t xml:space="preserve">Quantiferon negativ </w:t>
      </w:r>
    </w:p>
    <w:p w14:paraId="32D02983" w14:textId="77777777" w:rsidR="00F840D7" w:rsidRPr="00F840D7" w:rsidRDefault="00F840D7" w:rsidP="00F840D7">
      <w:pPr>
        <w:numPr>
          <w:ilvl w:val="1"/>
          <w:numId w:val="1"/>
        </w:numPr>
      </w:pPr>
      <w:r w:rsidRPr="00F840D7">
        <w:t xml:space="preserve">HBV, HCV negativ </w:t>
      </w:r>
    </w:p>
    <w:p w14:paraId="76D54BF8" w14:textId="77777777" w:rsidR="00F840D7" w:rsidRPr="00F840D7" w:rsidRDefault="00F840D7" w:rsidP="00F840D7">
      <w:pPr>
        <w:numPr>
          <w:ilvl w:val="1"/>
          <w:numId w:val="1"/>
        </w:numPr>
      </w:pPr>
      <w:r w:rsidRPr="00F840D7">
        <w:t xml:space="preserve">Röntgen-Thorax 10/18: kein Anhalt für latente TB </w:t>
      </w:r>
    </w:p>
    <w:p w14:paraId="6FD070F0" w14:textId="77777777" w:rsidR="00F840D7" w:rsidRPr="00F840D7" w:rsidRDefault="00F840D7" w:rsidP="00F840D7">
      <w:pPr>
        <w:numPr>
          <w:ilvl w:val="1"/>
          <w:numId w:val="1"/>
        </w:numPr>
      </w:pPr>
      <w:r w:rsidRPr="00F840D7">
        <w:t xml:space="preserve">bisherige Therapie: Ibuprofen, Diclofenac, Arcoxia (ohne ausreichende Wirkung) </w:t>
      </w:r>
    </w:p>
    <w:p w14:paraId="2A898D2B" w14:textId="77777777" w:rsidR="00F840D7" w:rsidRPr="00F840D7" w:rsidRDefault="00F840D7" w:rsidP="00F840D7">
      <w:pPr>
        <w:numPr>
          <w:ilvl w:val="1"/>
          <w:numId w:val="1"/>
        </w:numPr>
      </w:pPr>
      <w:r w:rsidRPr="00F840D7">
        <w:t xml:space="preserve">aktuelle Therapie: Secukinumab (seit 11/18) </w:t>
      </w:r>
    </w:p>
    <w:p w14:paraId="79F96656" w14:textId="77777777" w:rsidR="00F840D7" w:rsidRPr="00F840D7" w:rsidRDefault="00F840D7" w:rsidP="00F840D7">
      <w:r w:rsidRPr="00F840D7">
        <w:br/>
      </w:r>
      <w:r w:rsidRPr="00F840D7">
        <w:br/>
      </w:r>
      <w:r w:rsidRPr="00F840D7">
        <w:rPr>
          <w:b/>
          <w:bCs/>
        </w:rPr>
        <w:t>Therapiehistorie</w:t>
      </w:r>
      <w:r w:rsidRPr="00F840D7">
        <w:t xml:space="preserve"> </w:t>
      </w:r>
    </w:p>
    <w:p w14:paraId="6FD7E887" w14:textId="77777777" w:rsidR="00F840D7" w:rsidRPr="00F840D7" w:rsidRDefault="007035DE" w:rsidP="00F840D7">
      <w:r>
        <w:rPr>
          <w:noProof/>
        </w:rPr>
      </w:r>
      <w:r>
        <w:pict w14:anchorId="4871823B">
          <v:rect id="Horizontal Line 4"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900637A" w14:textId="77777777" w:rsidR="00F840D7" w:rsidRPr="00F840D7" w:rsidRDefault="00F840D7" w:rsidP="00F840D7">
      <w:r w:rsidRPr="00F840D7">
        <w:t> </w:t>
      </w:r>
    </w:p>
    <w:p w14:paraId="2EF51078" w14:textId="77777777" w:rsidR="00F840D7" w:rsidRPr="00F840D7" w:rsidRDefault="00F840D7" w:rsidP="00F840D7">
      <w:r w:rsidRPr="00F840D7">
        <w:rPr>
          <w:u w:val="single"/>
        </w:rPr>
        <w:t>Dauermedikation:</w:t>
      </w:r>
    </w:p>
    <w:p w14:paraId="0A859A92" w14:textId="77777777" w:rsidR="00F840D7" w:rsidRPr="00F840D7" w:rsidRDefault="00F840D7" w:rsidP="00F840D7">
      <w:r w:rsidRPr="00F840D7">
        <w:t>Ibu 600mg b.B.</w:t>
      </w:r>
    </w:p>
    <w:p w14:paraId="428797C0" w14:textId="77777777" w:rsidR="00F840D7" w:rsidRPr="00F840D7" w:rsidRDefault="00F840D7" w:rsidP="00F840D7">
      <w:r w:rsidRPr="00F840D7">
        <w:t>Lorano (Heuschn)</w:t>
      </w:r>
    </w:p>
    <w:p w14:paraId="66D569E1" w14:textId="77777777" w:rsidR="00F840D7" w:rsidRPr="00F840D7" w:rsidRDefault="00F840D7" w:rsidP="00F840D7">
      <w:r w:rsidRPr="00F840D7">
        <w:br/>
      </w:r>
      <w:r w:rsidRPr="00F840D7">
        <w:br/>
      </w:r>
      <w:r w:rsidRPr="00F840D7">
        <w:rPr>
          <w:b/>
          <w:bCs/>
        </w:rPr>
        <w:t>Anamnese</w:t>
      </w:r>
      <w:r w:rsidRPr="00F840D7">
        <w:t xml:space="preserve"> </w:t>
      </w:r>
    </w:p>
    <w:p w14:paraId="244BC15E" w14:textId="77777777" w:rsidR="00F840D7" w:rsidRPr="00F840D7" w:rsidRDefault="007035DE" w:rsidP="00F840D7">
      <w:r>
        <w:rPr>
          <w:noProof/>
        </w:rPr>
      </w:r>
      <w:r>
        <w:pict w14:anchorId="250D682E">
          <v:rect id="Horizontal Line 5"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9460AD1" w14:textId="77777777" w:rsidR="00F840D7" w:rsidRPr="00F840D7" w:rsidRDefault="00F840D7" w:rsidP="00F840D7">
      <w:r w:rsidRPr="00F840D7">
        <w:t xml:space="preserve">FAPI 5.8. und MRT abwartenDie WV des Pat. erfolgte bei bek. SpA, seit 11/18 unter Cosentyx. Er berichtet über Beschwerdefreiheit, nur ggl. leichte Beschwerden am li. Handgelenk, keine Morgensteifigkeit, keine Wirbelsäulen- oder Beckenschmerzen, keine weiteren Gelenkbeschwerden. Keine Infektneigung, keine B-Symptomatik, Miktion/Stuhl unauffällig. </w:t>
      </w:r>
    </w:p>
    <w:p w14:paraId="5F19BB55" w14:textId="77777777" w:rsidR="00F840D7" w:rsidRPr="00F840D7" w:rsidRDefault="00F840D7" w:rsidP="00F840D7">
      <w:r w:rsidRPr="00F840D7">
        <w:br/>
      </w:r>
      <w:r w:rsidRPr="00F840D7">
        <w:br/>
      </w:r>
      <w:r w:rsidRPr="00F840D7">
        <w:rPr>
          <w:b/>
          <w:bCs/>
        </w:rPr>
        <w:t>Untersuchungsbefund</w:t>
      </w:r>
      <w:r w:rsidRPr="00F840D7">
        <w:t xml:space="preserve"> </w:t>
      </w:r>
    </w:p>
    <w:p w14:paraId="793489B0" w14:textId="77777777" w:rsidR="00F840D7" w:rsidRPr="00F840D7" w:rsidRDefault="007035DE" w:rsidP="00F840D7">
      <w:r>
        <w:rPr>
          <w:noProof/>
        </w:rPr>
      </w:r>
      <w:r>
        <w:pict w14:anchorId="7CED85E8">
          <v:rect id="Horizontal Line 6"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F930EA9" w14:textId="77777777" w:rsidR="00F840D7" w:rsidRPr="00F840D7" w:rsidRDefault="00F840D7" w:rsidP="00F840D7">
      <w:r w:rsidRPr="00F840D7">
        <w:t>Guter AEZ, Cor/Pulmo: o.p.B.</w:t>
      </w:r>
    </w:p>
    <w:p w14:paraId="77A64E9F" w14:textId="77777777" w:rsidR="00F840D7" w:rsidRPr="00F840D7" w:rsidRDefault="00F840D7" w:rsidP="00F840D7">
      <w:r w:rsidRPr="00F840D7">
        <w:t>Gelenkstatus: keine geschwollenen/druckschmerzhaften Gelenke</w:t>
      </w:r>
    </w:p>
    <w:p w14:paraId="422312E3" w14:textId="77777777" w:rsidR="00F840D7" w:rsidRPr="00F840D7" w:rsidRDefault="00F840D7" w:rsidP="00F840D7">
      <w:r w:rsidRPr="00F840D7">
        <w:t>WS und ISG: kein DS, Enthesen nicht druckschmerzhaft</w:t>
      </w:r>
    </w:p>
    <w:p w14:paraId="5698624F" w14:textId="77777777" w:rsidR="00F840D7" w:rsidRPr="00F840D7" w:rsidRDefault="00F840D7" w:rsidP="00F840D7">
      <w:r w:rsidRPr="00F840D7">
        <w:br/>
      </w:r>
      <w:r w:rsidRPr="00F840D7">
        <w:br/>
      </w:r>
      <w:r w:rsidRPr="00F840D7">
        <w:rPr>
          <w:b/>
          <w:bCs/>
        </w:rPr>
        <w:t>Laborwerte</w:t>
      </w:r>
      <w:r w:rsidRPr="00F840D7">
        <w:t xml:space="preserve"> </w:t>
      </w:r>
    </w:p>
    <w:p w14:paraId="2F00545B" w14:textId="77777777" w:rsidR="00F840D7" w:rsidRPr="00F840D7" w:rsidRDefault="007035DE" w:rsidP="00F840D7">
      <w:r>
        <w:rPr>
          <w:noProof/>
        </w:rPr>
      </w:r>
      <w:r>
        <w:pict w14:anchorId="0085D209">
          <v:rect id="Horizontal Line 7"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AB0F0DD" w14:textId="77777777" w:rsidR="00F840D7" w:rsidRPr="00F840D7" w:rsidRDefault="00F840D7" w:rsidP="00F840D7">
      <w:r w:rsidRPr="00F840D7">
        <w:rPr>
          <w:b/>
          <w:bCs/>
          <w:u w:val="single"/>
        </w:rPr>
        <w:t>Serumchemie</w:t>
      </w:r>
      <w:r w:rsidRPr="00F840D7">
        <w:t xml:space="preserve">: Kreatinin 0,85 mg/dl (0,67 - 1,17 mg/dl), eGFR (Berechnung nach CKD-EPI) 111 ml/min, AST / GOT 30 U/l (&lt; 50 U/l), </w:t>
      </w:r>
      <w:r w:rsidRPr="00F840D7">
        <w:rPr>
          <w:b/>
          <w:bCs/>
        </w:rPr>
        <w:t>ALT / GPT 56 U/l</w:t>
      </w:r>
      <w:r w:rsidRPr="00F840D7">
        <w:t xml:space="preserve"> (&lt; 50 U/l). </w:t>
      </w:r>
    </w:p>
    <w:p w14:paraId="311524E7" w14:textId="77777777" w:rsidR="00F840D7" w:rsidRPr="00F840D7" w:rsidRDefault="00F840D7" w:rsidP="00F840D7">
      <w:r w:rsidRPr="00F840D7">
        <w:rPr>
          <w:b/>
          <w:bCs/>
          <w:u w:val="single"/>
        </w:rPr>
        <w:t>Immunologie</w:t>
      </w:r>
      <w:r w:rsidRPr="00F840D7">
        <w:t xml:space="preserve">: C-reaktives Protein &lt;5,2 mg/l (-&lt;5,2 mg/l), </w:t>
      </w:r>
    </w:p>
    <w:p w14:paraId="13358ADC" w14:textId="77777777" w:rsidR="00F840D7" w:rsidRPr="00F840D7" w:rsidRDefault="00F840D7" w:rsidP="00F840D7">
      <w:r w:rsidRPr="00F840D7">
        <w:br/>
      </w:r>
      <w:r w:rsidRPr="00F840D7">
        <w:br/>
      </w:r>
      <w:r w:rsidRPr="00F840D7">
        <w:rPr>
          <w:b/>
          <w:bCs/>
        </w:rPr>
        <w:t>Befunde</w:t>
      </w:r>
      <w:r w:rsidRPr="00F840D7">
        <w:t xml:space="preserve"> </w:t>
      </w:r>
    </w:p>
    <w:p w14:paraId="081CE4B4" w14:textId="77777777" w:rsidR="00F840D7" w:rsidRPr="00F840D7" w:rsidRDefault="007035DE" w:rsidP="00F840D7">
      <w:r>
        <w:rPr>
          <w:noProof/>
        </w:rPr>
      </w:r>
      <w:r>
        <w:pict w14:anchorId="069BD625">
          <v:rect id="Horizontal Line 8"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77E8B81" w14:textId="77777777" w:rsidR="00F840D7" w:rsidRPr="00F840D7" w:rsidRDefault="00F840D7" w:rsidP="00F840D7">
      <w:r w:rsidRPr="00F840D7">
        <w:rPr>
          <w:b/>
          <w:bCs/>
          <w:u w:val="single"/>
        </w:rPr>
        <w:t>FAPI PET/CT mit diagnostischem CT vom 05.08.2019:</w:t>
      </w:r>
      <w:r w:rsidRPr="00F840D7">
        <w:t> </w:t>
      </w:r>
    </w:p>
    <w:p w14:paraId="2CBAC3F5" w14:textId="77777777" w:rsidR="00F840D7" w:rsidRPr="00F840D7" w:rsidRDefault="00F840D7" w:rsidP="00F840D7">
      <w:r w:rsidRPr="00F840D7">
        <w:t xml:space="preserve">Befund: Zum Vergleich FAPI PET/CT mit diagnostischem CT vom 19.11.2018. Schädelbasis/Hals: Nasennebenhöhlen und Mastoidzellen (soweit erfasst) frei pneumatisiert. Unauffällige Darstellung der zervikalen Weichteile. Keine suspekt vergrößerten oder vermehrt tracerpositiven Lymphknoten zervikal. Thorax: Unauffällige Darstellung der Pulmo. Kein Rundherd, Infiltrat oder Erguß. Regelrecht anliegende Pleura bds. Keine suspekt vergrößerten oder pathologisch Radiopharmakon mehrspeichernde Lymphknoten periclaviculär, axillär, hilär oder mediastinal. Abdomen / Becken: Leber (soweit bei fehlender Kontrastmittelgabe beurteilbar) ohne fokale Läsionen. SUV mean Leber 0,3. Gallenblase zartwandig, flüssigkeitsgefüllt, ohne röntgendichtes Konkrement. Orthotop gelegene Milz. Die vormals kräftige Mehrspeicherung am Übergang Pankreaskorpus zur Pankreaskauda ist nur noch flau und eher flächig abgrenzbar ((IMA 77) SUV max. 2,1/VU 10,6. Nebennieren bds. zart. Orthotop gelegene Nieren ohne Zeichen eines Harnaufstaus. Kein Nachweis pathologisch konfigurierter, vergrößerter oder vermehrt Radiopharmakon aufnehmender Lymphknoten mesenterial, paraaortal, retroperitoneal iliacal oder inguinal. Keine freie Luft, keine freie Flüssigkeit. Skelett: Bei Z.n. Secukinumabtherapie Im Vergleich zur Voruntersuchung kommen die vorbeschriebenen Tracermehrspeicherungen im linken Facettengelenk HWK 4, in der Art. costotransversalis links HWK 5 und im rechten Facettengelenk LWK 5 aktuell nicht mehr zur Darstellung. Die fokale Mehrspeicherung im linken ISG dorsal, kommt aktuell ebenfalls nicht mehr zur Darstellung. Irreguläre ISG-Fugen mit Hypersklerosierungen bds. Spondylolyse des LWK 5 beidseits mit minimaler Venterolisthesis des LWK 5. Die vorbeschriebenen fokalen Mehrspeicherungen lateral am linken prox. Femur sowie auf Höhe des rechten Kniegelenks an der Tibia medial und an der Fibula lateral die als Enthesiopathien gewertet wurden sind nicht mehr nachweisbar. Ebenfalls nicht mehr nachweisbar sind die längerstreckigen Mehrspeicherungen im Bereich der Flexoren des rechten Fußes. Einzig eine fokale Mehrspeicherung im dorsal der rechten Patella, im Sinne einer Retropatellararthrose zeigt sich weitgehend konstant (IMA 228) SUV max. 3,6. Einzelaufnahmen Hände: Die vorbeschriebenen FAPI-Mehranreicherungen in Projektion auf die Beugesehnen von D4 und D2 links, sowie in Projektion auf den Übergang des M. flexor carpi ulnaris links kommen allesamt nicht mehr zur Darstellung. </w:t>
      </w:r>
    </w:p>
    <w:p w14:paraId="13FC5DA8" w14:textId="77777777" w:rsidR="00F840D7" w:rsidRPr="00F840D7" w:rsidRDefault="00F840D7" w:rsidP="00F840D7">
      <w:r w:rsidRPr="00F840D7">
        <w:lastRenderedPageBreak/>
        <w:t xml:space="preserve">Beurteilung: Im Vergleich zur Voruntersuchung mittels FAPI PET/CT 11/18 zeigt sich nach Secukinumabtherapie ein sehr gutes Therapieansprechen. Die vorbeschriebenen FAPI Mehranreicherungen als Korrelat für eine erhöhte Fibroblastenaktivität in der Wirbelsäule, dem linken ISG, den Füßen, sowie den Händen kommen allesamt nicht mehr zur Darstellung. Kein Anhalt für neu aufgetretene FAPI-Mehrspeicherungen. </w:t>
      </w:r>
    </w:p>
    <w:p w14:paraId="53A1ACBA" w14:textId="77777777" w:rsidR="00F840D7" w:rsidRPr="00F840D7" w:rsidRDefault="00F840D7" w:rsidP="00F840D7"/>
    <w:p w14:paraId="7C6C4C56" w14:textId="77777777" w:rsidR="00F840D7" w:rsidRPr="00F840D7" w:rsidRDefault="00F840D7" w:rsidP="00F840D7">
      <w:r w:rsidRPr="00F840D7">
        <w:rPr>
          <w:b/>
          <w:bCs/>
          <w:u w:val="single"/>
        </w:rPr>
        <w:t>LWS-Sacrum-MRT nativ und mit KM vom 05.08.2019:</w:t>
      </w:r>
      <w:r w:rsidRPr="00F840D7">
        <w:t> </w:t>
      </w:r>
    </w:p>
    <w:p w14:paraId="61B9673E" w14:textId="77777777" w:rsidR="00F840D7" w:rsidRPr="00F840D7" w:rsidRDefault="00F840D7" w:rsidP="00F840D7">
      <w:r w:rsidRPr="00F840D7">
        <w:t xml:space="preserve">Befund: Zum Vergleich Voruntersuchung 02.10.2018 Kein höhengeminderter Wirbelkörper. Unterbrechung des Processus articularis inferior von LWK 5 beidseits. Minimaler Ventralversatz von LWK 5 gegen SWK 1. Unauffälliges Knochenmarksignal. Geringe Höhenminderung des Bandscheibenfaches LWK 5/SWK 1 mit Endplattenunregelmäßigkeiten und osteophytären Anbauten, keine Bandscheibenherniation. Konusstand in Höhe BWK 12/LWK 1. Conus medullaris und Cauda equina unauffällig. Keine spinale oder neuroforaminale Enge. Soweit zur VU vergleichbar weitestgehend unveränderte Kontrastmittelaufnahme um die Facettengelenke und entlang der Proc. spinosi, insbesondere auf Höhe der o.g. Spondylolyse, weniger auch auf Höhe LWK 3 und LWK 4 Unregelmäßig begrenzte Iliosakralfugen beidseits. Flächiges fettäquivalentes Signal in der Massa lateralis des Os sacrums beidseits. Das in der VU ersichtliche Ödemsignal um die kaudale Iliosakralfuge links vollständig regredient. Allenfalls residuell Kontrastmittelanreicherung um die Iliosakralfuge links (Bild 25 ISG). </w:t>
      </w:r>
    </w:p>
    <w:p w14:paraId="20BA93DC" w14:textId="77777777" w:rsidR="00F840D7" w:rsidRPr="00F840D7" w:rsidRDefault="00F840D7" w:rsidP="00F840D7">
      <w:r w:rsidRPr="00F840D7">
        <w:t xml:space="preserve">Beurteilung: Regrediente aktive Sakroiliitis links, derzeit keine wesentliche entzündliche Aktivität. Weitestgehend unveränderte mehrsegmentale lumbale Spondylarthritis und Enthesitis der Ligamenta interspinalia, DD auch durch die o.g. Spondylolyse mitbedingt. Keine Romanusläsion. </w:t>
      </w:r>
    </w:p>
    <w:p w14:paraId="30C72CB3" w14:textId="77777777" w:rsidR="00F840D7" w:rsidRPr="00F840D7" w:rsidRDefault="00F840D7" w:rsidP="00F840D7">
      <w:r w:rsidRPr="00F840D7">
        <w:br/>
      </w:r>
      <w:r w:rsidRPr="00F840D7">
        <w:br/>
      </w:r>
      <w:r w:rsidRPr="00F840D7">
        <w:rPr>
          <w:b/>
          <w:bCs/>
        </w:rPr>
        <w:t>Weitere Befunde</w:t>
      </w:r>
      <w:r w:rsidRPr="00F840D7">
        <w:t xml:space="preserve"> </w:t>
      </w:r>
    </w:p>
    <w:p w14:paraId="640A9755" w14:textId="77777777" w:rsidR="00F840D7" w:rsidRPr="00F840D7" w:rsidRDefault="007035DE" w:rsidP="00F840D7">
      <w:r>
        <w:rPr>
          <w:noProof/>
        </w:rPr>
      </w:r>
      <w:r>
        <w:pict w14:anchorId="562D7144">
          <v:rect id="Horizontal Line 9"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55C7C96" w14:textId="77777777" w:rsidR="00F840D7" w:rsidRPr="00F840D7" w:rsidRDefault="00F840D7" w:rsidP="00F840D7">
      <w:r w:rsidRPr="00F840D7">
        <w:rPr>
          <w:b/>
          <w:bCs/>
        </w:rPr>
        <w:t>BKS</w:t>
      </w:r>
      <w:r w:rsidRPr="00F840D7">
        <w:t>: 11/ 28 mm</w:t>
      </w:r>
      <w:r w:rsidRPr="00F840D7">
        <w:br/>
      </w:r>
      <w:r w:rsidRPr="00F840D7">
        <w:br/>
      </w:r>
      <w:r w:rsidRPr="00F840D7">
        <w:rPr>
          <w:b/>
          <w:bCs/>
        </w:rPr>
        <w:t>Verlauf und Beurteilung</w:t>
      </w:r>
      <w:r w:rsidRPr="00F840D7">
        <w:t xml:space="preserve"> </w:t>
      </w:r>
    </w:p>
    <w:p w14:paraId="48243EC3" w14:textId="77777777" w:rsidR="00F840D7" w:rsidRPr="00F840D7" w:rsidRDefault="007035DE" w:rsidP="00F840D7">
      <w:r>
        <w:rPr>
          <w:noProof/>
        </w:rPr>
      </w:r>
      <w:r>
        <w:pict w14:anchorId="5C67799A">
          <v:rect id="Horizontal Line 10"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188A87D" w14:textId="77777777" w:rsidR="00F840D7" w:rsidRPr="00F840D7" w:rsidRDefault="00F840D7" w:rsidP="00F840D7">
      <w:r w:rsidRPr="00F840D7">
        <w:t>Die WV des Pat. erfolgte bei bek. SpA. Aktuell bei gutem Befund klinisch u. laborchemisch empfehlen wir die unveränderte Fortführung der aktuellen Therapie. Bei grenzwertig erhöhten Leberwerten bitten wir das Vermeiden von Alkohol und NSAR und regelm. Kontrollen beim Hausarzt.</w:t>
      </w:r>
    </w:p>
    <w:p w14:paraId="62B4A198" w14:textId="77777777" w:rsidR="00F840D7" w:rsidRPr="00F840D7" w:rsidRDefault="00F840D7" w:rsidP="00F840D7">
      <w:r w:rsidRPr="00F840D7">
        <w:lastRenderedPageBreak/>
        <w:t xml:space="preserve">Ein Termin für eine Wiedervorstellung in 3 Monaten wurde vereinbart. </w:t>
      </w:r>
    </w:p>
    <w:p w14:paraId="46A82A6C" w14:textId="77777777" w:rsidR="00F840D7" w:rsidRPr="00F840D7" w:rsidRDefault="00F840D7" w:rsidP="00F840D7">
      <w:r w:rsidRPr="00F840D7">
        <w:br/>
      </w:r>
      <w:r w:rsidRPr="00F840D7">
        <w:br/>
      </w:r>
      <w:r w:rsidRPr="00F840D7">
        <w:rPr>
          <w:b/>
          <w:bCs/>
        </w:rPr>
        <w:t>Schluss</w:t>
      </w:r>
      <w:r w:rsidRPr="00F840D7">
        <w:t xml:space="preserve"> </w:t>
      </w:r>
    </w:p>
    <w:p w14:paraId="3C7041C8" w14:textId="77777777" w:rsidR="00F840D7" w:rsidRPr="00F840D7" w:rsidRDefault="007035DE" w:rsidP="00F840D7">
      <w:r>
        <w:rPr>
          <w:noProof/>
        </w:rPr>
      </w:r>
      <w:r>
        <w:pict w14:anchorId="161A0F7E">
          <v:rect id="Horizontal Line 11"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998799C" w14:textId="77777777" w:rsidR="00F840D7" w:rsidRPr="00F840D7" w:rsidRDefault="00F840D7" w:rsidP="00F840D7">
      <w:r w:rsidRPr="00F840D7">
        <w:t>Mit freundlichen kollegialen Grüßen</w:t>
      </w:r>
    </w:p>
    <w:p w14:paraId="297E3B5A" w14:textId="77777777" w:rsidR="00F840D7" w:rsidRPr="00F840D7" w:rsidRDefault="00F840D7" w:rsidP="00F840D7">
      <w:r w:rsidRPr="00F840D7">
        <w:t> </w:t>
      </w:r>
    </w:p>
    <w:p w14:paraId="6AB7B1D3" w14:textId="77777777" w:rsidR="00F840D7" w:rsidRPr="00F840D7" w:rsidRDefault="00F840D7" w:rsidP="00F840D7">
      <w:r w:rsidRPr="00F840D7">
        <w:t> </w:t>
      </w:r>
    </w:p>
    <w:p w14:paraId="242DEC75" w14:textId="77777777" w:rsidR="00F840D7" w:rsidRPr="00F840D7" w:rsidRDefault="00F840D7" w:rsidP="00F840D7">
      <w:r w:rsidRPr="00F840D7">
        <w:t> </w:t>
      </w:r>
    </w:p>
    <w:p w14:paraId="10D50133" w14:textId="77777777" w:rsidR="00F840D7" w:rsidRPr="00F840D7" w:rsidRDefault="00F840D7" w:rsidP="00F840D7">
      <w:r w:rsidRPr="00F840D7">
        <w:t> </w:t>
      </w:r>
    </w:p>
    <w:tbl>
      <w:tblPr>
        <w:tblW w:w="5000" w:type="pct"/>
        <w:tblCellMar>
          <w:left w:w="0" w:type="dxa"/>
          <w:right w:w="0" w:type="dxa"/>
        </w:tblCellMar>
        <w:tblLook w:val="04A0" w:firstRow="1" w:lastRow="0" w:firstColumn="1" w:lastColumn="0" w:noHBand="0" w:noVBand="1"/>
      </w:tblPr>
      <w:tblGrid>
        <w:gridCol w:w="3084"/>
        <w:gridCol w:w="2994"/>
        <w:gridCol w:w="2994"/>
      </w:tblGrid>
      <w:tr w:rsidR="00F840D7" w:rsidRPr="00F840D7" w14:paraId="42203A01" w14:textId="77777777" w:rsidTr="00F840D7">
        <w:tc>
          <w:tcPr>
            <w:tcW w:w="1700" w:type="pct"/>
            <w:hideMark/>
          </w:tcPr>
          <w:p w14:paraId="569BB9F3" w14:textId="77777777" w:rsidR="00F840D7" w:rsidRPr="00F840D7" w:rsidRDefault="00F840D7" w:rsidP="00F840D7">
            <w:r w:rsidRPr="00F840D7">
              <w:t>Dr. med. A. Ramming</w:t>
            </w:r>
          </w:p>
        </w:tc>
        <w:tc>
          <w:tcPr>
            <w:tcW w:w="1650" w:type="pct"/>
            <w:hideMark/>
          </w:tcPr>
          <w:p w14:paraId="2F397080" w14:textId="77777777" w:rsidR="00F840D7" w:rsidRPr="00F840D7" w:rsidRDefault="00F840D7" w:rsidP="00F840D7">
            <w:r w:rsidRPr="00F840D7">
              <w:t> </w:t>
            </w:r>
          </w:p>
        </w:tc>
        <w:tc>
          <w:tcPr>
            <w:tcW w:w="1650" w:type="pct"/>
            <w:hideMark/>
          </w:tcPr>
          <w:p w14:paraId="499DB471" w14:textId="77777777" w:rsidR="00F840D7" w:rsidRPr="00F840D7" w:rsidRDefault="00F840D7" w:rsidP="00F840D7">
            <w:r w:rsidRPr="00F840D7">
              <w:t> </w:t>
            </w:r>
          </w:p>
        </w:tc>
      </w:tr>
      <w:tr w:rsidR="00F840D7" w:rsidRPr="00F840D7" w14:paraId="051BEA6B" w14:textId="77777777" w:rsidTr="00F840D7">
        <w:tc>
          <w:tcPr>
            <w:tcW w:w="1700" w:type="pct"/>
            <w:hideMark/>
          </w:tcPr>
          <w:p w14:paraId="695E01DE" w14:textId="77777777" w:rsidR="00F840D7" w:rsidRPr="00F840D7" w:rsidRDefault="00F840D7" w:rsidP="00F840D7">
            <w:r w:rsidRPr="00F840D7">
              <w:t>Oberarzt Rheumatologische Hochschulambulanz</w:t>
            </w:r>
          </w:p>
        </w:tc>
        <w:tc>
          <w:tcPr>
            <w:tcW w:w="1650" w:type="pct"/>
            <w:hideMark/>
          </w:tcPr>
          <w:p w14:paraId="567A82C1" w14:textId="77777777" w:rsidR="00F840D7" w:rsidRPr="00F840D7" w:rsidRDefault="00F840D7" w:rsidP="00F840D7">
            <w:r w:rsidRPr="00F840D7">
              <w:t> </w:t>
            </w:r>
          </w:p>
        </w:tc>
        <w:tc>
          <w:tcPr>
            <w:tcW w:w="1650" w:type="pct"/>
            <w:hideMark/>
          </w:tcPr>
          <w:p w14:paraId="34F70F8A" w14:textId="77777777" w:rsidR="00F840D7" w:rsidRPr="00F840D7" w:rsidRDefault="00F840D7" w:rsidP="00F840D7">
            <w:r w:rsidRPr="00F840D7">
              <w:t> </w:t>
            </w:r>
          </w:p>
        </w:tc>
      </w:tr>
    </w:tbl>
    <w:p w14:paraId="529CC8EE" w14:textId="77777777" w:rsidR="00F840D7" w:rsidRDefault="00F840D7"/>
    <w:sectPr w:rsidR="00F840D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98519B7"/>
    <w:multiLevelType w:val="multilevel"/>
    <w:tmpl w:val="7C36CB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024061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0D7"/>
    <w:rsid w:val="007035DE"/>
    <w:rsid w:val="0092470E"/>
    <w:rsid w:val="00B761FA"/>
    <w:rsid w:val="00D93C9C"/>
    <w:rsid w:val="00F8315C"/>
    <w:rsid w:val="00F840D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61B4101B"/>
  <w15:chartTrackingRefBased/>
  <w15:docId w15:val="{B58FFAED-0607-459A-B557-F544F0B86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840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840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840D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840D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840D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840D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840D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840D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840D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840D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F840D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840D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840D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840D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840D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840D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840D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840D7"/>
    <w:rPr>
      <w:rFonts w:eastAsiaTheme="majorEastAsia" w:cstheme="majorBidi"/>
      <w:color w:val="272727" w:themeColor="text1" w:themeTint="D8"/>
    </w:rPr>
  </w:style>
  <w:style w:type="paragraph" w:styleId="Titel">
    <w:name w:val="Title"/>
    <w:basedOn w:val="Standard"/>
    <w:next w:val="Standard"/>
    <w:link w:val="TitelZchn"/>
    <w:uiPriority w:val="10"/>
    <w:qFormat/>
    <w:rsid w:val="00F840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840D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840D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840D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840D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840D7"/>
    <w:rPr>
      <w:i/>
      <w:iCs/>
      <w:color w:val="404040" w:themeColor="text1" w:themeTint="BF"/>
    </w:rPr>
  </w:style>
  <w:style w:type="paragraph" w:styleId="Listenabsatz">
    <w:name w:val="List Paragraph"/>
    <w:basedOn w:val="Standard"/>
    <w:uiPriority w:val="34"/>
    <w:qFormat/>
    <w:rsid w:val="00F840D7"/>
    <w:pPr>
      <w:ind w:left="720"/>
      <w:contextualSpacing/>
    </w:pPr>
  </w:style>
  <w:style w:type="character" w:styleId="IntensiveHervorhebung">
    <w:name w:val="Intense Emphasis"/>
    <w:basedOn w:val="Absatz-Standardschriftart"/>
    <w:uiPriority w:val="21"/>
    <w:qFormat/>
    <w:rsid w:val="00F840D7"/>
    <w:rPr>
      <w:i/>
      <w:iCs/>
      <w:color w:val="0F4761" w:themeColor="accent1" w:themeShade="BF"/>
    </w:rPr>
  </w:style>
  <w:style w:type="paragraph" w:styleId="IntensivesZitat">
    <w:name w:val="Intense Quote"/>
    <w:basedOn w:val="Standard"/>
    <w:next w:val="Standard"/>
    <w:link w:val="IntensivesZitatZchn"/>
    <w:uiPriority w:val="30"/>
    <w:qFormat/>
    <w:rsid w:val="00F840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840D7"/>
    <w:rPr>
      <w:i/>
      <w:iCs/>
      <w:color w:val="0F4761" w:themeColor="accent1" w:themeShade="BF"/>
    </w:rPr>
  </w:style>
  <w:style w:type="character" w:styleId="IntensiverVerweis">
    <w:name w:val="Intense Reference"/>
    <w:basedOn w:val="Absatz-Standardschriftart"/>
    <w:uiPriority w:val="32"/>
    <w:qFormat/>
    <w:rsid w:val="00F840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46055442">
      <w:bodyDiv w:val="1"/>
      <w:marLeft w:val="0"/>
      <w:marRight w:val="0"/>
      <w:marTop w:val="0"/>
      <w:marBottom w:val="0"/>
      <w:divBdr>
        <w:top w:val="none" w:sz="0" w:space="0" w:color="auto"/>
        <w:left w:val="none" w:sz="0" w:space="0" w:color="auto"/>
        <w:bottom w:val="none" w:sz="0" w:space="0" w:color="auto"/>
        <w:right w:val="none" w:sz="0" w:space="0" w:color="auto"/>
      </w:divBdr>
      <w:divsChild>
        <w:div w:id="1488782737">
          <w:marLeft w:val="0"/>
          <w:marRight w:val="0"/>
          <w:marTop w:val="0"/>
          <w:marBottom w:val="0"/>
          <w:divBdr>
            <w:top w:val="none" w:sz="0" w:space="0" w:color="auto"/>
            <w:left w:val="none" w:sz="0" w:space="0" w:color="auto"/>
            <w:bottom w:val="none" w:sz="0" w:space="0" w:color="auto"/>
            <w:right w:val="none" w:sz="0" w:space="0" w:color="auto"/>
          </w:divBdr>
        </w:div>
      </w:divsChild>
    </w:div>
    <w:div w:id="1280717366">
      <w:bodyDiv w:val="1"/>
      <w:marLeft w:val="0"/>
      <w:marRight w:val="0"/>
      <w:marTop w:val="0"/>
      <w:marBottom w:val="0"/>
      <w:divBdr>
        <w:top w:val="none" w:sz="0" w:space="0" w:color="auto"/>
        <w:left w:val="none" w:sz="0" w:space="0" w:color="auto"/>
        <w:bottom w:val="none" w:sz="0" w:space="0" w:color="auto"/>
        <w:right w:val="none" w:sz="0" w:space="0" w:color="auto"/>
      </w:divBdr>
      <w:divsChild>
        <w:div w:id="14495487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1016</Words>
  <Characters>6402</Characters>
  <Application>Microsoft Office Word</Application>
  <DocSecurity>0</DocSecurity>
  <Lines>53</Lines>
  <Paragraphs>14</Paragraphs>
  <ScaleCrop>false</ScaleCrop>
  <Company/>
  <LinksUpToDate>false</LinksUpToDate>
  <CharactersWithSpaces>7404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2026-09-24T17:19:00Z</dcterms:created>
  <dcterms:modified xsi:type="dcterms:W3CDTF">2026-09-25T22:28:00Z</dcterms:modified>
</cp:coreProperties>
</file>