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2F23B9" w14:textId="77777777" w:rsidR="0000349D" w:rsidRPr="0000349D" w:rsidRDefault="0000349D" w:rsidP="0000349D">
      <w:r w:rsidRPr="0000349D">
        <w:rPr>
          <w:b/>
          <w:bCs/>
        </w:rPr>
        <w:t>Kürzel</w:t>
      </w:r>
      <w:r w:rsidRPr="0000349D">
        <w:t xml:space="preserve"> </w:t>
      </w:r>
    </w:p>
    <w:p w14:paraId="257A3A2A" w14:textId="77777777" w:rsidR="0000349D" w:rsidRPr="0000349D" w:rsidRDefault="00E266A5" w:rsidP="0000349D">
      <w:r>
        <w:rPr>
          <w:noProof/>
        </w:rPr>
      </w:r>
      <w:r>
        <w:pict w14:anchorId="433F66CB">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161B72" w14:textId="77777777" w:rsidR="0000349D" w:rsidRPr="0000349D" w:rsidRDefault="0000349D" w:rsidP="0000349D">
      <w:r w:rsidRPr="0000349D">
        <w:t xml:space="preserve">schö/hoe </w:t>
      </w:r>
      <w:r w:rsidRPr="0000349D">
        <w:br/>
      </w:r>
      <w:r w:rsidRPr="0000349D">
        <w:br/>
      </w:r>
      <w:r w:rsidRPr="0000349D">
        <w:rPr>
          <w:b/>
          <w:bCs/>
        </w:rPr>
        <w:t>Anrede</w:t>
      </w:r>
      <w:r w:rsidRPr="0000349D">
        <w:t xml:space="preserve"> </w:t>
      </w:r>
    </w:p>
    <w:p w14:paraId="3427DB7A" w14:textId="77777777" w:rsidR="0000349D" w:rsidRPr="0000349D" w:rsidRDefault="00E266A5" w:rsidP="0000349D">
      <w:r>
        <w:rPr>
          <w:noProof/>
        </w:rPr>
      </w:r>
      <w:r>
        <w:pict w14:anchorId="6765B612">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1BA2D8" w14:textId="77777777" w:rsidR="0000349D" w:rsidRPr="0000349D" w:rsidRDefault="0000349D" w:rsidP="0000349D">
      <w:r w:rsidRPr="0000349D">
        <w:t xml:space="preserve">Sehr geehrte Frau Kollegin, sehr geehrter Herr Kollege, </w:t>
      </w:r>
    </w:p>
    <w:p w14:paraId="57433C44" w14:textId="77777777" w:rsidR="0000349D" w:rsidRPr="0000349D" w:rsidRDefault="0000349D" w:rsidP="0000349D">
      <w:r w:rsidRPr="0000349D">
        <w:t> </w:t>
      </w:r>
    </w:p>
    <w:p w14:paraId="496BEA06" w14:textId="2BD85C00" w:rsidR="0000349D" w:rsidRPr="0000349D" w:rsidRDefault="0000349D" w:rsidP="0000349D">
      <w:r w:rsidRPr="0000349D">
        <w:t xml:space="preserve">wir berichten über unseren gemeinsamen Patienten, </w:t>
      </w:r>
      <w:r w:rsidR="00DE63D2">
        <w:t>1</w:t>
      </w:r>
      <w:r w:rsidRPr="0000349D">
        <w:t>, der sich am 25.11.2020 ambulant vorstellte.</w:t>
      </w:r>
    </w:p>
    <w:p w14:paraId="4BFDC28B" w14:textId="77777777" w:rsidR="0000349D" w:rsidRPr="0000349D" w:rsidRDefault="0000349D" w:rsidP="0000349D">
      <w:r w:rsidRPr="0000349D">
        <w:br/>
      </w:r>
      <w:r w:rsidRPr="0000349D">
        <w:br/>
      </w:r>
      <w:r w:rsidRPr="0000349D">
        <w:rPr>
          <w:b/>
          <w:bCs/>
        </w:rPr>
        <w:t>Diagnosen</w:t>
      </w:r>
      <w:r w:rsidRPr="0000349D">
        <w:t xml:space="preserve"> </w:t>
      </w:r>
    </w:p>
    <w:p w14:paraId="611D2A95" w14:textId="77777777" w:rsidR="0000349D" w:rsidRPr="0000349D" w:rsidRDefault="00E266A5" w:rsidP="0000349D">
      <w:r>
        <w:rPr>
          <w:noProof/>
        </w:rPr>
      </w:r>
      <w:r>
        <w:pict w14:anchorId="7CC00E70">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F77909" w14:textId="77777777" w:rsidR="0000349D" w:rsidRPr="0000349D" w:rsidRDefault="0000349D" w:rsidP="0000349D">
      <w:pPr>
        <w:numPr>
          <w:ilvl w:val="0"/>
          <w:numId w:val="1"/>
        </w:numPr>
      </w:pPr>
      <w:r w:rsidRPr="0000349D">
        <w:t xml:space="preserve">axiale Spondylarthritis (Erstmanifestation 06/2020, Erstdiagnose 11/2020) </w:t>
      </w:r>
    </w:p>
    <w:p w14:paraId="4EEB1F1E" w14:textId="77777777" w:rsidR="0000349D" w:rsidRPr="0000349D" w:rsidRDefault="0000349D" w:rsidP="0000349D">
      <w:pPr>
        <w:numPr>
          <w:ilvl w:val="1"/>
          <w:numId w:val="1"/>
        </w:numPr>
      </w:pPr>
      <w:r w:rsidRPr="0000349D">
        <w:t xml:space="preserve">HLA B 27 positiv, IL 23 Rezeptor Polymorphismus </w:t>
      </w:r>
    </w:p>
    <w:p w14:paraId="2D159B5D" w14:textId="77777777" w:rsidR="0000349D" w:rsidRPr="0000349D" w:rsidRDefault="0000349D" w:rsidP="0000349D">
      <w:pPr>
        <w:numPr>
          <w:ilvl w:val="1"/>
          <w:numId w:val="1"/>
        </w:numPr>
      </w:pPr>
      <w:r w:rsidRPr="0000349D">
        <w:t xml:space="preserve">Sakroiliitis  rechts </w:t>
      </w:r>
    </w:p>
    <w:p w14:paraId="30F613FB" w14:textId="77777777" w:rsidR="0000349D" w:rsidRPr="0000349D" w:rsidRDefault="0000349D" w:rsidP="0000349D">
      <w:pPr>
        <w:numPr>
          <w:ilvl w:val="1"/>
          <w:numId w:val="1"/>
        </w:numPr>
      </w:pPr>
      <w:r w:rsidRPr="0000349D">
        <w:t xml:space="preserve">Kniegelenksarthritis links </w:t>
      </w:r>
    </w:p>
    <w:p w14:paraId="6B694BD0" w14:textId="77777777" w:rsidR="0000349D" w:rsidRPr="0000349D" w:rsidRDefault="0000349D" w:rsidP="0000349D">
      <w:pPr>
        <w:numPr>
          <w:ilvl w:val="2"/>
          <w:numId w:val="1"/>
        </w:numPr>
      </w:pPr>
      <w:r w:rsidRPr="0000349D">
        <w:t xml:space="preserve">Punktion Kniegelenk 25.11.2020 mit i.a. Applikation von Prednisolon und Entnahme von 50 ml seröser Flüssigkeit </w:t>
      </w:r>
    </w:p>
    <w:p w14:paraId="418E5D47" w14:textId="77777777" w:rsidR="0000349D" w:rsidRPr="0000349D" w:rsidRDefault="0000349D" w:rsidP="0000349D">
      <w:pPr>
        <w:numPr>
          <w:ilvl w:val="1"/>
          <w:numId w:val="1"/>
        </w:numPr>
      </w:pPr>
      <w:r w:rsidRPr="0000349D">
        <w:t xml:space="preserve">Z. n. Sprunggelenkarthritis links </w:t>
      </w:r>
    </w:p>
    <w:p w14:paraId="0D9D4A3B" w14:textId="77777777" w:rsidR="0000349D" w:rsidRPr="0000349D" w:rsidRDefault="0000349D" w:rsidP="0000349D">
      <w:pPr>
        <w:numPr>
          <w:ilvl w:val="1"/>
          <w:numId w:val="1"/>
        </w:numPr>
      </w:pPr>
      <w:r w:rsidRPr="0000349D">
        <w:t xml:space="preserve">Therapiebeginn mit Secukinumab 12/2020 </w:t>
      </w:r>
    </w:p>
    <w:p w14:paraId="66358050" w14:textId="77777777" w:rsidR="0000349D" w:rsidRPr="0000349D" w:rsidRDefault="0000349D" w:rsidP="0000349D">
      <w:pPr>
        <w:numPr>
          <w:ilvl w:val="1"/>
          <w:numId w:val="1"/>
        </w:numPr>
      </w:pPr>
      <w:r w:rsidRPr="0000349D">
        <w:t xml:space="preserve">Quantiferon-Test neg., Hep.Serologie unauffällig. </w:t>
      </w:r>
    </w:p>
    <w:p w14:paraId="2D8876D3" w14:textId="77777777" w:rsidR="0000349D" w:rsidRPr="0000349D" w:rsidRDefault="0000349D" w:rsidP="0000349D">
      <w:pPr>
        <w:numPr>
          <w:ilvl w:val="0"/>
          <w:numId w:val="1"/>
        </w:numPr>
      </w:pPr>
      <w:r w:rsidRPr="0000349D">
        <w:t xml:space="preserve">Z. n. Pneumonie mit Begleitmyokarditis (Perikarderguss) 1/2020. </w:t>
      </w:r>
    </w:p>
    <w:p w14:paraId="6743367F" w14:textId="77777777" w:rsidR="0000349D" w:rsidRPr="0000349D" w:rsidRDefault="0000349D" w:rsidP="0000349D">
      <w:pPr>
        <w:numPr>
          <w:ilvl w:val="1"/>
          <w:numId w:val="1"/>
        </w:numPr>
      </w:pPr>
      <w:r w:rsidRPr="0000349D">
        <w:rPr>
          <w:b/>
          <w:bCs/>
        </w:rPr>
        <w:t>Ektasie der Aorta ascendens 42 mm</w:t>
      </w:r>
      <w:r w:rsidRPr="0000349D">
        <w:t xml:space="preserve"> </w:t>
      </w:r>
    </w:p>
    <w:p w14:paraId="188E88AC" w14:textId="77777777" w:rsidR="0000349D" w:rsidRPr="0000349D" w:rsidRDefault="0000349D" w:rsidP="0000349D">
      <w:pPr>
        <w:numPr>
          <w:ilvl w:val="0"/>
          <w:numId w:val="1"/>
        </w:numPr>
      </w:pPr>
      <w:r w:rsidRPr="0000349D">
        <w:t xml:space="preserve">Penicillin-Allergie </w:t>
      </w:r>
    </w:p>
    <w:p w14:paraId="2F1DDC7E" w14:textId="77777777" w:rsidR="0000349D" w:rsidRPr="0000349D" w:rsidRDefault="0000349D" w:rsidP="0000349D">
      <w:pPr>
        <w:numPr>
          <w:ilvl w:val="0"/>
          <w:numId w:val="1"/>
        </w:numPr>
      </w:pPr>
      <w:r w:rsidRPr="0000349D">
        <w:t xml:space="preserve">Vasektomie </w:t>
      </w:r>
    </w:p>
    <w:p w14:paraId="27A0957B" w14:textId="77777777" w:rsidR="0000349D" w:rsidRPr="0000349D" w:rsidRDefault="0000349D" w:rsidP="0000349D">
      <w:r w:rsidRPr="0000349D">
        <w:t> </w:t>
      </w:r>
    </w:p>
    <w:p w14:paraId="56936301" w14:textId="77777777" w:rsidR="0000349D" w:rsidRPr="0000349D" w:rsidRDefault="0000349D" w:rsidP="0000349D">
      <w:r w:rsidRPr="0000349D">
        <w:t> </w:t>
      </w:r>
    </w:p>
    <w:p w14:paraId="6F49F69A" w14:textId="77777777" w:rsidR="0000349D" w:rsidRPr="0000349D" w:rsidRDefault="0000349D" w:rsidP="0000349D">
      <w:r w:rsidRPr="0000349D">
        <w:lastRenderedPageBreak/>
        <w:br/>
      </w:r>
      <w:r w:rsidRPr="0000349D">
        <w:br/>
      </w:r>
      <w:r w:rsidRPr="0000349D">
        <w:rPr>
          <w:b/>
          <w:bCs/>
        </w:rPr>
        <w:t>Therapiehistorie</w:t>
      </w:r>
      <w:r w:rsidRPr="0000349D">
        <w:t xml:space="preserve"> </w:t>
      </w:r>
    </w:p>
    <w:p w14:paraId="0386589A" w14:textId="77777777" w:rsidR="0000349D" w:rsidRPr="0000349D" w:rsidRDefault="00E266A5" w:rsidP="0000349D">
      <w:r>
        <w:rPr>
          <w:noProof/>
        </w:rPr>
      </w:r>
      <w:r>
        <w:pict w14:anchorId="1C34453B">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01B9BA" w14:textId="77777777" w:rsidR="0000349D" w:rsidRPr="0000349D" w:rsidRDefault="0000349D" w:rsidP="0000349D">
      <w:r w:rsidRPr="0000349D">
        <w:rPr>
          <w:u w:val="single"/>
        </w:rPr>
        <w:t>Dauermedikation:</w:t>
      </w:r>
    </w:p>
    <w:p w14:paraId="613EEDBC" w14:textId="77777777" w:rsidR="0000349D" w:rsidRPr="0000349D" w:rsidRDefault="0000349D" w:rsidP="0000349D">
      <w:r w:rsidRPr="0000349D">
        <w:t>aktuell Ibuprofen 300 mg/Tag</w:t>
      </w:r>
    </w:p>
    <w:p w14:paraId="463324FB" w14:textId="77777777" w:rsidR="0000349D" w:rsidRPr="0000349D" w:rsidRDefault="0000349D" w:rsidP="0000349D">
      <w:r w:rsidRPr="0000349D">
        <w:br/>
      </w:r>
      <w:r w:rsidRPr="0000349D">
        <w:br/>
      </w:r>
      <w:r w:rsidRPr="0000349D">
        <w:rPr>
          <w:b/>
          <w:bCs/>
        </w:rPr>
        <w:t>Anamnese</w:t>
      </w:r>
      <w:r w:rsidRPr="0000349D">
        <w:t xml:space="preserve"> </w:t>
      </w:r>
    </w:p>
    <w:p w14:paraId="331E894D" w14:textId="77777777" w:rsidR="0000349D" w:rsidRPr="0000349D" w:rsidRDefault="00E266A5" w:rsidP="0000349D">
      <w:r>
        <w:rPr>
          <w:noProof/>
        </w:rPr>
      </w:r>
      <w:r>
        <w:pict w14:anchorId="65B791E0">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8619D4" w14:textId="77777777" w:rsidR="0000349D" w:rsidRPr="0000349D" w:rsidRDefault="0000349D" w:rsidP="0000349D">
      <w:r w:rsidRPr="0000349D">
        <w:t>Die ambulante Erstvorstellung des Patienten erfolgte bei bereits extern festgestellter axialer Spondylarthritis mit Nachweis einer Sakroiliitis im rechten ISG-Gelenk. Die Beschwerdesymptomatik hatte erstmalig im Juni 2020 stattgefunden. Damals kam es zu einer Schwellung im Sprunggelenk linksseitig. Im Verlauf kam es dann zu ausgeprägten ISG-Schmerzen rechtsseitig, die in einem MRT mit einer Sakroiliitis bestätigt wurden. Zuletzt entstand in den letzten 2 Wochen starke Schmerzen und Schwellungen im Kniegelenk linksseitig. Eindeutig entzündliche Rückenschmerzen vor diesem Episoden gab der Patient nicht an. Aktuell bestehen insbesondere Kniegelenksschmerzen. Der Patient hatte aufgrund der Gelenkentzündungen im Sprunggelenk und Kniegelenk sowie am Rücken NSAR eingenommen. Diese helfen, allerdings entwickelte sich die Kniegelenksarthritis unter NSAR-Therapie. Beim Vater des betroffenen Patienten besteht ebenfalls ein M. Bechterew. Der Patient hatte bisher keine Uveitis und keine Schuppenflechte. Nebenbefundlich werden in mehreren Arztbriefen eine Aortenektasie der A. ascendens beschrieben.</w:t>
      </w:r>
    </w:p>
    <w:p w14:paraId="74999F19" w14:textId="77777777" w:rsidR="0000349D" w:rsidRPr="0000349D" w:rsidRDefault="0000349D" w:rsidP="0000349D">
      <w:r w:rsidRPr="0000349D">
        <w:t> </w:t>
      </w:r>
    </w:p>
    <w:p w14:paraId="44796E0E" w14:textId="77777777" w:rsidR="0000349D" w:rsidRPr="0000349D" w:rsidRDefault="0000349D" w:rsidP="0000349D">
      <w:r w:rsidRPr="0000349D">
        <w:t> </w:t>
      </w:r>
    </w:p>
    <w:p w14:paraId="017FDF30" w14:textId="77777777" w:rsidR="0000349D" w:rsidRPr="0000349D" w:rsidRDefault="0000349D" w:rsidP="0000349D">
      <w:r w:rsidRPr="0000349D">
        <w:rPr>
          <w:b/>
          <w:bCs/>
        </w:rPr>
        <w:t>Vegetative Anamnese:</w:t>
      </w:r>
    </w:p>
    <w:p w14:paraId="21A1EE96" w14:textId="77777777" w:rsidR="0000349D" w:rsidRPr="0000349D" w:rsidRDefault="0000349D" w:rsidP="0000349D">
      <w:r w:rsidRPr="0000349D">
        <w:t>Gewicht Abnahme 3-4 kg bei Diät 74 kg, Nachtschweiß: nein, LK-Schwellungen nein, Appetit gut, Übelkeit/Erbrechen nein, Stuhlgang normal</w:t>
      </w:r>
    </w:p>
    <w:p w14:paraId="5C4AA22B" w14:textId="77777777" w:rsidR="0000349D" w:rsidRPr="0000349D" w:rsidRDefault="0000349D" w:rsidP="0000349D">
      <w:r w:rsidRPr="0000349D">
        <w:t>Miktion normal, Nykturie nein, Fieber nein, Husten nein, Auswurf nein, Dyspnoe nein, Nikotin nein, Alkohol gelegentlich, Drogen nein</w:t>
      </w:r>
    </w:p>
    <w:p w14:paraId="363C415F" w14:textId="77777777" w:rsidR="0000349D" w:rsidRPr="0000349D" w:rsidRDefault="0000349D" w:rsidP="0000349D">
      <w:r w:rsidRPr="0000349D">
        <w:t>Beruf Verwaltung Fürth</w:t>
      </w:r>
    </w:p>
    <w:p w14:paraId="40A4B154" w14:textId="77777777" w:rsidR="0000349D" w:rsidRPr="0000349D" w:rsidRDefault="0000349D" w:rsidP="0000349D">
      <w:r w:rsidRPr="0000349D">
        <w:t> </w:t>
      </w:r>
    </w:p>
    <w:p w14:paraId="0933B8DD" w14:textId="77777777" w:rsidR="0000349D" w:rsidRPr="0000349D" w:rsidRDefault="0000349D" w:rsidP="0000349D">
      <w:r w:rsidRPr="0000349D">
        <w:rPr>
          <w:b/>
          <w:bCs/>
        </w:rPr>
        <w:t>Rheumatologische Anamnese:</w:t>
      </w:r>
    </w:p>
    <w:p w14:paraId="2047A57E" w14:textId="77777777" w:rsidR="0000349D" w:rsidRPr="0000349D" w:rsidRDefault="0000349D" w:rsidP="0000349D">
      <w:r w:rsidRPr="0000349D">
        <w:lastRenderedPageBreak/>
        <w:t>Gelenkschmerzen/Schwellung: Knie rechts, Morgensteifigkeit: nein, Nächtl. Rückenschmerz: nein, Myalgien: nein</w:t>
      </w:r>
    </w:p>
    <w:p w14:paraId="77A496E1" w14:textId="77777777" w:rsidR="0000349D" w:rsidRPr="0000349D" w:rsidRDefault="0000349D" w:rsidP="0000349D">
      <w:r w:rsidRPr="0000349D">
        <w:t>Augenentzündung: nein, Sicca: nein, Hauteffloreszenzen: nein, Raynaud: nein, Schleimhautulzera nein, Abgeschlagenheit bisschen</w:t>
      </w:r>
    </w:p>
    <w:p w14:paraId="003D3A37" w14:textId="77777777" w:rsidR="0000349D" w:rsidRPr="0000349D" w:rsidRDefault="0000349D" w:rsidP="0000349D">
      <w:r w:rsidRPr="0000349D">
        <w:t>Infektneigung: wenig, Zeckenbisse: häufig nie Ausschlag</w:t>
      </w:r>
    </w:p>
    <w:p w14:paraId="47EF08DA" w14:textId="77777777" w:rsidR="0000349D" w:rsidRPr="0000349D" w:rsidRDefault="0000349D" w:rsidP="0000349D">
      <w:r w:rsidRPr="0000349D">
        <w:br/>
      </w:r>
      <w:r w:rsidRPr="0000349D">
        <w:br/>
      </w:r>
      <w:r w:rsidRPr="0000349D">
        <w:rPr>
          <w:b/>
          <w:bCs/>
        </w:rPr>
        <w:t>Untersuchungsbefund</w:t>
      </w:r>
      <w:r w:rsidRPr="0000349D">
        <w:t xml:space="preserve"> </w:t>
      </w:r>
    </w:p>
    <w:p w14:paraId="383367DE" w14:textId="77777777" w:rsidR="0000349D" w:rsidRPr="0000349D" w:rsidRDefault="00E266A5" w:rsidP="0000349D">
      <w:r>
        <w:rPr>
          <w:noProof/>
        </w:rPr>
      </w:r>
      <w:r>
        <w:pict w14:anchorId="769F6034">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247B41" w14:textId="77777777" w:rsidR="0000349D" w:rsidRPr="0000349D" w:rsidRDefault="0000349D" w:rsidP="0000349D">
      <w:r w:rsidRPr="0000349D">
        <w:rPr>
          <w:b/>
          <w:bCs/>
          <w:u w:val="single"/>
        </w:rPr>
        <w:t>Körperlicher Untersuchungsbefund:</w:t>
      </w:r>
    </w:p>
    <w:p w14:paraId="3D992AA8" w14:textId="77777777" w:rsidR="0000349D" w:rsidRPr="0000349D" w:rsidRDefault="0000349D" w:rsidP="0000349D">
      <w:r w:rsidRPr="0000349D">
        <w:rPr>
          <w:u w:val="single"/>
        </w:rPr>
        <w:t>Cor/Pulmo/Abdomen</w:t>
      </w:r>
      <w:r w:rsidRPr="0000349D">
        <w:t>: orientierend unauffällig </w:t>
      </w:r>
    </w:p>
    <w:p w14:paraId="380631CB" w14:textId="77777777" w:rsidR="0000349D" w:rsidRPr="0000349D" w:rsidRDefault="0000349D" w:rsidP="0000349D">
      <w:r w:rsidRPr="0000349D">
        <w:t xml:space="preserve">Gelenke: ausgeprägte Kniegelenksarthritis linksseitig, kein eindeutiger Nachweis rechts, Sprunggelenk links: keine Arthritis, rechts: ebenfalls keine Arthritis </w:t>
      </w:r>
    </w:p>
    <w:p w14:paraId="60B10C84" w14:textId="77777777" w:rsidR="0000349D" w:rsidRPr="0000349D" w:rsidRDefault="0000349D" w:rsidP="0000349D">
      <w:r w:rsidRPr="0000349D">
        <w:t> </w:t>
      </w:r>
    </w:p>
    <w:p w14:paraId="033A00A5" w14:textId="77777777" w:rsidR="0000349D" w:rsidRPr="0000349D" w:rsidRDefault="0000349D" w:rsidP="0000349D">
      <w:r w:rsidRPr="0000349D">
        <w:br/>
      </w:r>
      <w:r w:rsidRPr="0000349D">
        <w:br/>
      </w:r>
      <w:r w:rsidRPr="0000349D">
        <w:rPr>
          <w:b/>
          <w:bCs/>
        </w:rPr>
        <w:t>Laborwerte</w:t>
      </w:r>
      <w:r w:rsidRPr="0000349D">
        <w:t xml:space="preserve"> </w:t>
      </w:r>
    </w:p>
    <w:p w14:paraId="63376180" w14:textId="77777777" w:rsidR="0000349D" w:rsidRPr="0000349D" w:rsidRDefault="00E266A5" w:rsidP="0000349D">
      <w:r>
        <w:rPr>
          <w:noProof/>
        </w:rPr>
      </w:r>
      <w:r>
        <w:pict w14:anchorId="224EC0FB">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A4681B" w14:textId="77777777" w:rsidR="0000349D" w:rsidRPr="0000349D" w:rsidRDefault="0000349D" w:rsidP="0000349D">
      <w:r w:rsidRPr="0000349D">
        <w:rPr>
          <w:b/>
          <w:bCs/>
          <w:u w:val="single"/>
        </w:rPr>
        <w:t>Kleines BB</w:t>
      </w:r>
      <w:r w:rsidRPr="0000349D">
        <w:t>: Hämoglobin 14,1 g/dl (13,5 - 17,5 g/dl), Hämatokrit 43,2 % (39 - 51 %), Erythrozyten 4000, Erythrozyten 4,86 x 10</w:t>
      </w:r>
      <w:r w:rsidRPr="0000349D">
        <w:rPr>
          <w:vertAlign w:val="superscript"/>
        </w:rPr>
        <w:t>6</w:t>
      </w:r>
      <w:r w:rsidRPr="0000349D">
        <w:t>/µl (4,4 - 5,8 x 10</w:t>
      </w:r>
      <w:r w:rsidRPr="0000349D">
        <w:rPr>
          <w:vertAlign w:val="superscript"/>
        </w:rPr>
        <w:t>6</w:t>
      </w:r>
      <w:r w:rsidRPr="0000349D">
        <w:t>/µl), Leukozyten 5,64 x 10</w:t>
      </w:r>
      <w:r w:rsidRPr="0000349D">
        <w:rPr>
          <w:vertAlign w:val="superscript"/>
        </w:rPr>
        <w:t>3</w:t>
      </w:r>
      <w:r w:rsidRPr="0000349D">
        <w:t>/µl (4 - 10 x 10</w:t>
      </w:r>
      <w:r w:rsidRPr="0000349D">
        <w:rPr>
          <w:vertAlign w:val="superscript"/>
        </w:rPr>
        <w:t>3</w:t>
      </w:r>
      <w:r w:rsidRPr="0000349D">
        <w:t>/µl), Thrombozyten 261 x 10</w:t>
      </w:r>
      <w:r w:rsidRPr="0000349D">
        <w:rPr>
          <w:vertAlign w:val="superscript"/>
        </w:rPr>
        <w:t>3</w:t>
      </w:r>
      <w:r w:rsidRPr="0000349D">
        <w:t>/µl (140 - 350 x 10</w:t>
      </w:r>
      <w:r w:rsidRPr="0000349D">
        <w:rPr>
          <w:vertAlign w:val="superscript"/>
        </w:rPr>
        <w:t>3</w:t>
      </w:r>
      <w:r w:rsidRPr="0000349D">
        <w:t xml:space="preserve">/µl), MCH 29,0 pg (27 - 33 pg), MCHC 32,6 g Hb/dl (32 - 36 g Hb/dl), MCV 88,9 fl (81 - 98 fl), MPV 9,4 fl (7,8 - 11 fl), RDW 11,9 % (11,6 - 16,2 %). </w:t>
      </w:r>
    </w:p>
    <w:p w14:paraId="643AC745" w14:textId="77777777" w:rsidR="0000349D" w:rsidRPr="0000349D" w:rsidRDefault="0000349D" w:rsidP="0000349D">
      <w:r w:rsidRPr="0000349D">
        <w:rPr>
          <w:b/>
          <w:bCs/>
          <w:u w:val="single"/>
        </w:rPr>
        <w:t>Diff. BB</w:t>
      </w:r>
      <w:r w:rsidRPr="0000349D">
        <w:t>: Neutrophile (maschinell) 72,7 %, Eosinophile (maschinell) 0,2 %, Basophile (maschinell) 0,2 %, Lymphozyten (maschinell) 20,0 %, Monozyten (maschinell) 6,9 %, Neutrophile (maschinell) Absolut 4,1 x 10</w:t>
      </w:r>
      <w:r w:rsidRPr="0000349D">
        <w:rPr>
          <w:vertAlign w:val="superscript"/>
        </w:rPr>
        <w:t>3</w:t>
      </w:r>
      <w:r w:rsidRPr="0000349D">
        <w:t>/µl (1,6 - 7,8 x 10</w:t>
      </w:r>
      <w:r w:rsidRPr="0000349D">
        <w:rPr>
          <w:vertAlign w:val="superscript"/>
        </w:rPr>
        <w:t>3</w:t>
      </w:r>
      <w:r w:rsidRPr="0000349D">
        <w:t>/µl), Eosinophile (maschinell) Absolut 0,0 x 10</w:t>
      </w:r>
      <w:r w:rsidRPr="0000349D">
        <w:rPr>
          <w:vertAlign w:val="superscript"/>
        </w:rPr>
        <w:t>3</w:t>
      </w:r>
      <w:r w:rsidRPr="0000349D">
        <w:t>/µl (0 - 0,5 x 10</w:t>
      </w:r>
      <w:r w:rsidRPr="0000349D">
        <w:rPr>
          <w:vertAlign w:val="superscript"/>
        </w:rPr>
        <w:t>3</w:t>
      </w:r>
      <w:r w:rsidRPr="0000349D">
        <w:t>/µl), Basophile (maschinell) Absolut 0,0 x 10</w:t>
      </w:r>
      <w:r w:rsidRPr="0000349D">
        <w:rPr>
          <w:vertAlign w:val="superscript"/>
        </w:rPr>
        <w:t>3</w:t>
      </w:r>
      <w:r w:rsidRPr="0000349D">
        <w:t>/µl (0 - 0,1 x 10</w:t>
      </w:r>
      <w:r w:rsidRPr="0000349D">
        <w:rPr>
          <w:vertAlign w:val="superscript"/>
        </w:rPr>
        <w:t>3</w:t>
      </w:r>
      <w:r w:rsidRPr="0000349D">
        <w:t>/µl), Lymphozyten (maschinell) Absolut 1,1 x 10</w:t>
      </w:r>
      <w:r w:rsidRPr="0000349D">
        <w:rPr>
          <w:vertAlign w:val="superscript"/>
        </w:rPr>
        <w:t>3</w:t>
      </w:r>
      <w:r w:rsidRPr="0000349D">
        <w:t>/µl (1 - 3,5 x 10</w:t>
      </w:r>
      <w:r w:rsidRPr="0000349D">
        <w:rPr>
          <w:vertAlign w:val="superscript"/>
        </w:rPr>
        <w:t>3</w:t>
      </w:r>
      <w:r w:rsidRPr="0000349D">
        <w:t>/µl), Monozyten (maschinell) Absolut 0,4 x 10</w:t>
      </w:r>
      <w:r w:rsidRPr="0000349D">
        <w:rPr>
          <w:vertAlign w:val="superscript"/>
        </w:rPr>
        <w:t>3</w:t>
      </w:r>
      <w:r w:rsidRPr="0000349D">
        <w:t>/µl (0,1 - 0,9 x 10</w:t>
      </w:r>
      <w:r w:rsidRPr="0000349D">
        <w:rPr>
          <w:vertAlign w:val="superscript"/>
        </w:rPr>
        <w:t>3</w:t>
      </w:r>
      <w:r w:rsidRPr="0000349D">
        <w:t xml:space="preserve">/µl), </w:t>
      </w:r>
    </w:p>
    <w:p w14:paraId="3DFB9EBF" w14:textId="77777777" w:rsidR="0000349D" w:rsidRPr="0000349D" w:rsidRDefault="0000349D" w:rsidP="0000349D">
      <w:r w:rsidRPr="0000349D">
        <w:rPr>
          <w:b/>
          <w:bCs/>
          <w:u w:val="single"/>
        </w:rPr>
        <w:t>Serumchemie</w:t>
      </w:r>
      <w:r w:rsidRPr="0000349D">
        <w:t xml:space="preserve">: Kalium 4,0 mmol/l (3,6 - 4,8 mmol/l), Natrium 143 mmol/l (135 - 145 mmol/l), Calcium 2,30 mmol/l (2,20 - 2,65 mmol/l), Chlorid 103 mmol/l (98 - 108 mmol/l), Kreatinin 0,71 mg/dl (0,67 - 1,17 mg/dl), eGFR (Berechnung nach CKD-EPI) 118 ml/min/1,73m², Harnsäure 6,1 mg/dl (3,4 - 7,0 mg/dl), Anorg. Phosphat 3,8 mg/dl (2,5 - 4,5 mg/dl), Bilirubin gesamt 0,5 mg/dl (&lt; 1,1 mg/dl), alk. Phosphatase 96 U/l (40 - 130 U/l), AST / GOT 18 U/l (&lt; 50 U/l), ALT / GPT 13 U/l (&lt; 50 U/l), </w:t>
      </w:r>
      <w:r w:rsidRPr="0000349D">
        <w:lastRenderedPageBreak/>
        <w:t xml:space="preserve">Gamma-GT 17 U/l (&lt; 60 U/l), Gesamt-Eiweiß 73,3 g/l (66 - 83 g/l), Albumin (Serum) 41,1 g/l (35 - 55 g/l), LDH 178 U/l (&lt; 250 U/l). </w:t>
      </w:r>
    </w:p>
    <w:p w14:paraId="7905E8D0" w14:textId="77777777" w:rsidR="0000349D" w:rsidRPr="0000349D" w:rsidRDefault="0000349D" w:rsidP="0000349D">
      <w:r w:rsidRPr="0000349D">
        <w:rPr>
          <w:b/>
          <w:bCs/>
          <w:u w:val="single"/>
        </w:rPr>
        <w:t>Sonstige Serumchemie</w:t>
      </w:r>
      <w:r w:rsidRPr="0000349D">
        <w:t xml:space="preserve">: alpha-Amylase 51 U/l (&lt; 110 U/l), alpha-HBDH 107 U/l (75 - 195 U/l), Anorganisches Phosphat 1,23 mmol/l (0,81 - 1,45 mmol/l), Calcium-Phosphat-Produkt 2,83 mmol²/l² (&lt; 4,40 mmol²/l²), Cholesterin 181 mg/dl (Cholesterin &gt; 200 mg/dl prognostisch ungünstig), Cholinesterase 8,43 kU/l (3,93 - 11,5 kU/l), Creatin-Kinase (MB) i. P. nicht möglich, Creatin-Kinase 85 U/l (&lt; 190 U/l), </w:t>
      </w:r>
      <w:r w:rsidRPr="0000349D">
        <w:rPr>
          <w:b/>
          <w:bCs/>
        </w:rPr>
        <w:t>Eisen 32 ug/dl</w:t>
      </w:r>
      <w:r w:rsidRPr="0000349D">
        <w:t xml:space="preserve"> (40 - 160 ug/dl), Harnstoff 28 mg/dl (17 - 43 mg/dl), HbA1c 5,2 % (4,4 - 6,0 %), Hb A1c(mmol) 33,1 mmol/mol (25 - 42 mmol/mol), HDL-Cholesterin 54 mg/dl (HDL-Chol. zwischen 35 und 55 mg/dl Standardrisiko), LDL-Cholesterin 118 mg/dl (LDL-Chol. zwischen 100 und 130 mg/dl für Pat. mit zus. Risikofaktoren), Magnesium 0,9 mmol/l (0,7 - 1,1 mmol/l), Triglyceride 72 mg/dl (50 - 200 mg/dl). Gesamt-Eiweiß 73,3 g/l (66 - 83 g/l), eGFR (Berechnung nach CKD-EPI) 118 ml/min/1,73m², </w:t>
      </w:r>
    </w:p>
    <w:p w14:paraId="72C17530" w14:textId="77777777" w:rsidR="0000349D" w:rsidRPr="0000349D" w:rsidRDefault="0000349D" w:rsidP="0000349D">
      <w:r w:rsidRPr="0000349D">
        <w:rPr>
          <w:b/>
          <w:bCs/>
          <w:u w:val="single"/>
        </w:rPr>
        <w:t>Gerinnung</w:t>
      </w:r>
      <w:r w:rsidRPr="0000349D">
        <w:t xml:space="preserve">: Thromboplastinzeit als INR 0,91 (0,85 - 1,15), Thromboplastinzeit als Quickwert &gt;100 % (&gt; 70 %), aPTT 30,4 s (23,6 - 34,8 s), </w:t>
      </w:r>
      <w:r w:rsidRPr="0000349D">
        <w:rPr>
          <w:b/>
          <w:bCs/>
        </w:rPr>
        <w:t>Fibrinogen (nach Clauss), Fbg 608 mg/dl</w:t>
      </w:r>
      <w:r w:rsidRPr="0000349D">
        <w:t xml:space="preserve"> (200 - 400 mg/dl). </w:t>
      </w:r>
    </w:p>
    <w:p w14:paraId="02B99592" w14:textId="77777777" w:rsidR="0000349D" w:rsidRPr="0000349D" w:rsidRDefault="0000349D" w:rsidP="0000349D">
      <w:r w:rsidRPr="0000349D">
        <w:rPr>
          <w:b/>
          <w:bCs/>
          <w:u w:val="single"/>
        </w:rPr>
        <w:t>Immunologie</w:t>
      </w:r>
      <w:r w:rsidRPr="0000349D">
        <w:t xml:space="preserve">: Ak gegen AMA-M2 o, Ak gegen Ribosomales-P-Protein o, Ak gegen Histone o, Ak gegen Nukleosomen o, Ak gegen PCNA o, Ak gegen Centromer B o, Ak gegen Jo-1 o, Ak gegen PM-Scl o, Ak gegen Scl-70 (+), Ak gegen SS-B o, Ak gegen Ro-52 (52 kDa) o, Ak gegen SS-A nativ (60 kDa) o, Ak gegen Sm o, Ak gegen DFS70 o, AK gegen Mi-2 o, AK gegen Ku o, Ak gegen RNP/Sm o,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0,00 IE/ml, TB1 CD4+ Zellen 0,00 IE/ml, TB2 CD4+/CD8+ Zellen 0,01 IE/ml, MIT 7,33 IE/ml, TRAP5b 4,0 U/l (Männer 2.6 - 5.4 Frauen postmenopausal 1.5 - 4.3 Frauen praemenopausal 2.9 - 5.7), Osteocalcin 9,2 ng/ml (Männer 12.2 . 31.6 ng/ml Frauen postmenopausal 15.9 - 41.6 ng/ml Frauen praemenopausal 11.2 - 27.4 ng/ml), Osteoprotegerin 2,9 pmol/l (2,4 - 4,8 pmol/l), Parathormon intakt 34,6 pg/ml (10,4 - 66,5 pg/ml), BAP 16,3 E/l (Männer 15.0 - 41.3 Frauen postmenopausal 14.2 - 42.7 Frauen praemenopausal 11.6 - 29.6), CrossLaps im Serum 0,35 ng/ml (Männer 0.12 - 0.75 Frauen postmenopausal 0.14 - 1.35 Frauen praemenopausal 0.11 - 0.74), FGF-23 c-Terminal 65,50 RU/ml, </w:t>
      </w:r>
      <w:r w:rsidRPr="0000349D">
        <w:rPr>
          <w:b/>
          <w:bCs/>
        </w:rPr>
        <w:t>25-Hydroxy-Vitamin D 27,62 ng/ml</w:t>
      </w:r>
      <w:r w:rsidRPr="0000349D">
        <w:t xml:space="preserve"> (30 - 100 ng/ml), CCP zykl. zitrul. Peptide 1,05 RE/ml (&lt; 5 RE/ml), Anti-MCV 1,6 U/ml (&lt; 20 U/ml), ANA auf Hep2 negativ, DNS Ak (RIA) 0,1 U/ml (0 - 7 U/ml), </w:t>
      </w:r>
      <w:r w:rsidRPr="0000349D">
        <w:rPr>
          <w:b/>
          <w:bCs/>
        </w:rPr>
        <w:t>Komplement C3 160,2 mg/dl</w:t>
      </w:r>
      <w:r w:rsidRPr="0000349D">
        <w:t xml:space="preserve"> (81,1 - 157 mg/dl), </w:t>
      </w:r>
      <w:r w:rsidRPr="0000349D">
        <w:rPr>
          <w:b/>
          <w:bCs/>
        </w:rPr>
        <w:t>Komplement C4 55,7 mg/dl</w:t>
      </w:r>
      <w:r w:rsidRPr="0000349D">
        <w:t xml:space="preserve"> (12,9 - 39,2 mg/dl), </w:t>
      </w:r>
      <w:r w:rsidRPr="0000349D">
        <w:rPr>
          <w:b/>
          <w:bCs/>
        </w:rPr>
        <w:t>C-reaktives Protein 35,9 mg/l</w:t>
      </w:r>
      <w:r w:rsidRPr="0000349D">
        <w:t xml:space="preserve"> (-&lt;5,2 mg/l), </w:t>
      </w:r>
      <w:r w:rsidRPr="0000349D">
        <w:rPr>
          <w:b/>
          <w:bCs/>
        </w:rPr>
        <w:t>Hoch sensitives CRP &gt;10,31 mg/l</w:t>
      </w:r>
      <w:r w:rsidRPr="0000349D">
        <w:t xml:space="preserve"> (&lt; 5 mg/l), </w:t>
      </w:r>
      <w:r w:rsidRPr="0000349D">
        <w:rPr>
          <w:b/>
          <w:bCs/>
        </w:rPr>
        <w:t>Ferritin 599,1 ng/ml</w:t>
      </w:r>
      <w:r w:rsidRPr="0000349D">
        <w:t xml:space="preserve"> (34 - 310 ng/ml), Rheumafaktor IgA 1,38 U/ml (0 - 18 U/ml), Rheumafaktor IgG 1,48 U/ml (0 - 18 U/ml), Rheumafaktor IgM 1,86 U/ml (0 - 18 U/ml), </w:t>
      </w:r>
      <w:r w:rsidRPr="0000349D">
        <w:lastRenderedPageBreak/>
        <w:t xml:space="preserve">TNF alpha &lt;4,0 pg/ml (0,1 - 8,1 pg/ml), Interleukin 2-Rezeptor 410 U/ml (223 - 710 U/ml), </w:t>
      </w:r>
      <w:r w:rsidRPr="0000349D">
        <w:rPr>
          <w:b/>
          <w:bCs/>
        </w:rPr>
        <w:t>Interleukin 6 8,0 pg/ml</w:t>
      </w:r>
      <w:r w:rsidRPr="0000349D">
        <w:t xml:space="preserve"> (0,1 - 5,9 pg/ml), Interleukin 8 &lt;5,0 pg/ml (0,1 - 62 pg/ml), Interleukin 10 &lt;5,0 pg/ml (0,1 - 9,1 pg/ml), IgA 274,2 mg/dl (84,5 - 499 mg/dl), IgG 1328,2 mg/dl (610 - 1616 mg/dl), IgM 57,8 mg/dl (35 - 242 mg/dl), ß2-Mikroglobulin 1,8 mg/l (0 - 2,34 mg/l), </w:t>
      </w:r>
    </w:p>
    <w:p w14:paraId="24ABC181" w14:textId="77777777" w:rsidR="0000349D" w:rsidRPr="0000349D" w:rsidRDefault="0000349D" w:rsidP="0000349D">
      <w:r w:rsidRPr="0000349D">
        <w:rPr>
          <w:b/>
          <w:bCs/>
          <w:u w:val="single"/>
        </w:rPr>
        <w:t>Virologie</w:t>
      </w:r>
      <w:r w:rsidRPr="0000349D">
        <w:t xml:space="preserve">: HBs-Antigen negativ, Hepatitis B-anti HBs 99,0 IE/l, Hepatitis B-anti HBc negativ, HCV-Antikörper negativ, </w:t>
      </w:r>
    </w:p>
    <w:p w14:paraId="6C2B45EF" w14:textId="77777777" w:rsidR="0000349D" w:rsidRPr="0000349D" w:rsidRDefault="0000349D" w:rsidP="0000349D">
      <w:r w:rsidRPr="0000349D">
        <w:br/>
      </w:r>
      <w:r w:rsidRPr="0000349D">
        <w:br/>
      </w:r>
      <w:r w:rsidRPr="0000349D">
        <w:rPr>
          <w:b/>
          <w:bCs/>
        </w:rPr>
        <w:t>Befunde</w:t>
      </w:r>
      <w:r w:rsidRPr="0000349D">
        <w:t xml:space="preserve"> </w:t>
      </w:r>
    </w:p>
    <w:p w14:paraId="5326CB06" w14:textId="77777777" w:rsidR="0000349D" w:rsidRPr="0000349D" w:rsidRDefault="00E266A5" w:rsidP="0000349D">
      <w:r>
        <w:rPr>
          <w:noProof/>
        </w:rPr>
      </w:r>
      <w:r>
        <w:pict w14:anchorId="50B14DDC">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477FEC" w14:textId="77777777" w:rsidR="0000349D" w:rsidRPr="0000349D" w:rsidRDefault="0000349D" w:rsidP="0000349D">
      <w:r w:rsidRPr="0000349D">
        <w:rPr>
          <w:b/>
          <w:bCs/>
          <w:u w:val="single"/>
        </w:rPr>
        <w:t>Kniegelenkspunktat vom 25.11.2020:</w:t>
      </w:r>
      <w:r w:rsidRPr="0000349D">
        <w:t> </w:t>
      </w:r>
    </w:p>
    <w:p w14:paraId="5C0332EF" w14:textId="77777777" w:rsidR="0000349D" w:rsidRPr="0000349D" w:rsidRDefault="0000349D" w:rsidP="0000349D">
      <w:r w:rsidRPr="0000349D">
        <w:rPr>
          <w:u w:val="single"/>
        </w:rPr>
        <w:t>Untersuchungen aus Originalmaterial:</w:t>
      </w:r>
      <w:r w:rsidRPr="0000349D">
        <w:t> Hemmstofftest: positiv</w:t>
      </w:r>
    </w:p>
    <w:p w14:paraId="01C5EF7E" w14:textId="77777777" w:rsidR="0000349D" w:rsidRPr="0000349D" w:rsidRDefault="0000349D" w:rsidP="0000349D">
      <w:r w:rsidRPr="0000349D">
        <w:rPr>
          <w:u w:val="single"/>
        </w:rPr>
        <w:t>Kultureller Befund:</w:t>
      </w:r>
      <w:r w:rsidRPr="0000349D">
        <w:t> nach 6 Tagen kein Bakterienwachstum</w:t>
      </w:r>
    </w:p>
    <w:p w14:paraId="21816122" w14:textId="77777777" w:rsidR="0000349D" w:rsidRPr="0000349D" w:rsidRDefault="0000349D" w:rsidP="0000349D">
      <w:r w:rsidRPr="0000349D">
        <w:rPr>
          <w:u w:val="single"/>
        </w:rPr>
        <w:t>Mikroskopischer Befund:</w:t>
      </w:r>
      <w:r w:rsidRPr="0000349D">
        <w:t> Gram-Präparat: ++ Leukozyten, keine Mikroorganismen</w:t>
      </w:r>
    </w:p>
    <w:p w14:paraId="7B781D35" w14:textId="77777777" w:rsidR="0000349D" w:rsidRPr="0000349D" w:rsidRDefault="0000349D" w:rsidP="0000349D">
      <w:r w:rsidRPr="0000349D">
        <w:rPr>
          <w:u w:val="single"/>
        </w:rPr>
        <w:t>Nukleinsäureamplifikationstest (NAT):</w:t>
      </w:r>
      <w:r w:rsidRPr="0000349D">
        <w:t> bakterielle PCR: negativ,  Der negative Befund schließt das Vorliegen bakterieller Erreger in diesem Untersuchungsmaterial mit hoher Wahrscheinlichkeit aus.</w:t>
      </w:r>
    </w:p>
    <w:p w14:paraId="4A057283" w14:textId="77777777" w:rsidR="0000349D" w:rsidRPr="0000349D" w:rsidRDefault="0000349D" w:rsidP="0000349D"/>
    <w:p w14:paraId="4E06F9F5" w14:textId="77777777" w:rsidR="0000349D" w:rsidRPr="0000349D" w:rsidRDefault="0000349D" w:rsidP="0000349D">
      <w:r w:rsidRPr="0000349D">
        <w:rPr>
          <w:b/>
          <w:bCs/>
          <w:u w:val="single"/>
        </w:rPr>
        <w:t>Thorax in 2 Ebenen vom 25.11.2020:</w:t>
      </w:r>
      <w:r w:rsidRPr="0000349D">
        <w:t> </w:t>
      </w:r>
    </w:p>
    <w:p w14:paraId="7CB01B32" w14:textId="77777777" w:rsidR="0000349D" w:rsidRPr="0000349D" w:rsidRDefault="0000349D" w:rsidP="0000349D">
      <w:r w:rsidRPr="0000349D">
        <w:t xml:space="preserve">Befund: Keine Voraufnahmen zum Vergleich: Thorax: Zwerchfellkontur beidseits scharf abgrenzbar. Laterale und dorsale PC-Winkel frei. Keine pleurale Abhebungslinie. Schlankes Mediastinum. Herzsilhouette an der oberen Größennorm. Hili beidseits gefäßtypisch. Regelrechte periphere Lungengefäßzeichnung. Geringe degenerative Wirbelsäulenveränderungen. </w:t>
      </w:r>
    </w:p>
    <w:p w14:paraId="0B103C49" w14:textId="77777777" w:rsidR="0000349D" w:rsidRPr="0000349D" w:rsidRDefault="0000349D" w:rsidP="0000349D">
      <w:r w:rsidRPr="0000349D">
        <w:t>Beurteilung: Keine (post-)spezifischen Veränderungen. Kein Infiltrat.</w:t>
      </w:r>
    </w:p>
    <w:p w14:paraId="08E57E63" w14:textId="77777777" w:rsidR="0000349D" w:rsidRPr="0000349D" w:rsidRDefault="0000349D" w:rsidP="0000349D"/>
    <w:p w14:paraId="672E427A" w14:textId="77777777" w:rsidR="0000349D" w:rsidRPr="0000349D" w:rsidRDefault="0000349D" w:rsidP="0000349D">
      <w:r w:rsidRPr="0000349D">
        <w:rPr>
          <w:b/>
          <w:bCs/>
          <w:u w:val="single"/>
        </w:rPr>
        <w:t>DEMO FA Schnittbilder und Archivieren vom 26.11.2020:</w:t>
      </w:r>
      <w:r w:rsidRPr="0000349D">
        <w:t> </w:t>
      </w:r>
    </w:p>
    <w:p w14:paraId="74B92A18" w14:textId="77777777" w:rsidR="0000349D" w:rsidRPr="0000349D" w:rsidRDefault="0000349D" w:rsidP="0000349D">
      <w:r w:rsidRPr="0000349D">
        <w:t xml:space="preserve">Befund: Analyse und Demonstration </w:t>
      </w:r>
    </w:p>
    <w:p w14:paraId="7E90CA82" w14:textId="77777777" w:rsidR="0000349D" w:rsidRPr="0000349D" w:rsidRDefault="0000349D" w:rsidP="0000349D">
      <w:r w:rsidRPr="0000349D">
        <w:br/>
      </w:r>
      <w:r w:rsidRPr="0000349D">
        <w:br/>
      </w:r>
      <w:r w:rsidRPr="0000349D">
        <w:rPr>
          <w:b/>
          <w:bCs/>
        </w:rPr>
        <w:t>Weitere Befunde</w:t>
      </w:r>
      <w:r w:rsidRPr="0000349D">
        <w:t xml:space="preserve"> </w:t>
      </w:r>
    </w:p>
    <w:p w14:paraId="13B5DDBB" w14:textId="77777777" w:rsidR="0000349D" w:rsidRPr="0000349D" w:rsidRDefault="00E266A5" w:rsidP="0000349D">
      <w:r>
        <w:rPr>
          <w:noProof/>
        </w:rPr>
      </w:r>
      <w:r>
        <w:pict w14:anchorId="5C494FEF">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3081631" w14:textId="77777777" w:rsidR="0000349D" w:rsidRPr="0000349D" w:rsidRDefault="0000349D" w:rsidP="0000349D">
      <w:r w:rsidRPr="0000349D">
        <w:lastRenderedPageBreak/>
        <w:t>BKS: 31</w:t>
      </w:r>
    </w:p>
    <w:p w14:paraId="284825AD" w14:textId="77777777" w:rsidR="0000349D" w:rsidRPr="0000349D" w:rsidRDefault="0000349D" w:rsidP="0000349D">
      <w:r w:rsidRPr="0000349D">
        <w:t xml:space="preserve">Sonographie Kniegelenk linksseitig: ausgeprägter suprapatellärer Erguss mit Synovialis-Proliferation. Punktion des Gelenks mit i.a. Installation mit Volon 40 mg sowie Entnahme von 50 ml seröser Flüssigkeit. </w:t>
      </w:r>
    </w:p>
    <w:p w14:paraId="72DA2973" w14:textId="77777777" w:rsidR="0000349D" w:rsidRPr="0000349D" w:rsidRDefault="0000349D" w:rsidP="0000349D">
      <w:r w:rsidRPr="0000349D">
        <w:br/>
      </w:r>
      <w:r w:rsidRPr="0000349D">
        <w:br/>
      </w:r>
      <w:r w:rsidRPr="0000349D">
        <w:rPr>
          <w:b/>
          <w:bCs/>
        </w:rPr>
        <w:t>Verlauf und Beurteilung</w:t>
      </w:r>
      <w:r w:rsidRPr="0000349D">
        <w:t xml:space="preserve"> </w:t>
      </w:r>
    </w:p>
    <w:p w14:paraId="3675052F" w14:textId="77777777" w:rsidR="0000349D" w:rsidRPr="0000349D" w:rsidRDefault="00E266A5" w:rsidP="0000349D">
      <w:r>
        <w:rPr>
          <w:noProof/>
        </w:rPr>
      </w:r>
      <w:r>
        <w:pict w14:anchorId="423C381A">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549ED6" w14:textId="77777777" w:rsidR="0000349D" w:rsidRPr="0000349D" w:rsidRDefault="0000349D" w:rsidP="0000349D">
      <w:r w:rsidRPr="0000349D">
        <w:t xml:space="preserve">Die ambulante Erstvorstellung des Patienten erfolgte bei axialer Spondylarthritis mit Sakroiliitis rechtsseitig, Kniegelenksarthritis linksseitig und Z. n. Sprunggelenkarthritis linksseitig. Der Patient ist HLA B 27 positiv. Der IL 23 Rezeptor Polymorphismus ist noch in Bearbeitung. Wir punktierten das ausgeprägt geschwollene Kniegelenk und entnahmen 50 ml seröse Flüssigkeit und applizierten Prednsiolon. Die mikrobiologische Untersuchung ergab bisher kein Keimwachstum. Aufgrund der starken Ausprägung der peripheren Gelenkmanifestation sowie nachgewiesener Sakroiliitis und zweimaligem NSAR-Versagen empfehlen wir für den Patienten eine Basistherapie-Einleitung mit einem Biologicum. Wir empfehlen die Einleitung einer Basistherapie mit Secukinumab. Wir bitten um Kostenübernahme. </w:t>
      </w:r>
    </w:p>
    <w:p w14:paraId="435E4B83" w14:textId="77777777" w:rsidR="0000349D" w:rsidRPr="0000349D" w:rsidRDefault="0000349D" w:rsidP="0000349D">
      <w:r w:rsidRPr="0000349D">
        <w:t>Die Hep.Serologie war unauffällig. Der Röntgenbefund und der Quantiferon-Test waren neg. Der Patient wurde ausführlich über das neue Medikament aufgeklärt. Nach Kostenzusage der Krankenkasse und zusätzlicher Ganzkörperuntersuchung mittels FAPI-PET  wird die Erstgabe der Basistherapie Secukinumab in unserer Sprechstunde erfolgen.</w:t>
      </w:r>
    </w:p>
    <w:p w14:paraId="1383BD47" w14:textId="77777777" w:rsidR="0000349D" w:rsidRPr="0000349D" w:rsidRDefault="0000349D" w:rsidP="0000349D">
      <w:r w:rsidRPr="0000349D">
        <w:br/>
      </w:r>
      <w:r w:rsidRPr="0000349D">
        <w:br/>
      </w:r>
      <w:r w:rsidRPr="0000349D">
        <w:rPr>
          <w:b/>
          <w:bCs/>
        </w:rPr>
        <w:t>Therapieempfehlung</w:t>
      </w:r>
      <w:r w:rsidRPr="0000349D">
        <w:t xml:space="preserve"> </w:t>
      </w:r>
    </w:p>
    <w:p w14:paraId="40011AB8" w14:textId="77777777" w:rsidR="0000349D" w:rsidRPr="0000349D" w:rsidRDefault="00E266A5" w:rsidP="0000349D">
      <w:r>
        <w:rPr>
          <w:noProof/>
        </w:rPr>
      </w:r>
      <w:r>
        <w:pict w14:anchorId="047630D6">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6ADB17" w14:textId="77777777" w:rsidR="0000349D" w:rsidRPr="0000349D" w:rsidRDefault="0000349D" w:rsidP="0000349D">
      <w:r w:rsidRPr="0000349D">
        <w:t>Cosentyx 150 mg 5 x wöchentlich, dann danach alle 4 Wochen</w:t>
      </w:r>
    </w:p>
    <w:p w14:paraId="6F63B773" w14:textId="77777777" w:rsidR="0000349D" w:rsidRPr="0000349D" w:rsidRDefault="0000349D" w:rsidP="0000349D">
      <w:r w:rsidRPr="0000349D">
        <w:t>Arcoxia 90 mg 1-0-0 b.B.</w:t>
      </w:r>
    </w:p>
    <w:p w14:paraId="5F81BC86" w14:textId="77777777" w:rsidR="0000349D" w:rsidRPr="0000349D" w:rsidRDefault="0000349D" w:rsidP="0000349D">
      <w:r w:rsidRPr="0000349D">
        <w:t>Wir bitten um regelmäßige Wiedervorstellung im Verlauf</w:t>
      </w:r>
    </w:p>
    <w:p w14:paraId="51788294" w14:textId="0F2A435D" w:rsidR="0000349D" w:rsidRDefault="0000349D" w:rsidP="0000349D">
      <w:r w:rsidRPr="0000349D">
        <w:br/>
      </w:r>
      <w:r w:rsidRPr="0000349D">
        <w:br/>
      </w:r>
      <w:r w:rsidRPr="0000349D">
        <w:rPr>
          <w:b/>
          <w:bCs/>
        </w:rPr>
        <w:t>Schluss</w:t>
      </w:r>
    </w:p>
    <w:sectPr w:rsidR="000034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6804A3"/>
    <w:multiLevelType w:val="multilevel"/>
    <w:tmpl w:val="0B447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8387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9D"/>
    <w:rsid w:val="0000349D"/>
    <w:rsid w:val="0092470E"/>
    <w:rsid w:val="00D93C9C"/>
    <w:rsid w:val="00DE63D2"/>
    <w:rsid w:val="00E266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D180DA9"/>
  <w15:chartTrackingRefBased/>
  <w15:docId w15:val="{74563C40-A952-4794-A43E-8563EC2A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3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03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034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034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034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034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034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034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034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34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034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34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034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034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34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34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34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349D"/>
    <w:rPr>
      <w:rFonts w:eastAsiaTheme="majorEastAsia" w:cstheme="majorBidi"/>
      <w:color w:val="272727" w:themeColor="text1" w:themeTint="D8"/>
    </w:rPr>
  </w:style>
  <w:style w:type="paragraph" w:styleId="Titel">
    <w:name w:val="Title"/>
    <w:basedOn w:val="Standard"/>
    <w:next w:val="Standard"/>
    <w:link w:val="TitelZchn"/>
    <w:uiPriority w:val="10"/>
    <w:qFormat/>
    <w:rsid w:val="0000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34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34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34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34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349D"/>
    <w:rPr>
      <w:i/>
      <w:iCs/>
      <w:color w:val="404040" w:themeColor="text1" w:themeTint="BF"/>
    </w:rPr>
  </w:style>
  <w:style w:type="paragraph" w:styleId="Listenabsatz">
    <w:name w:val="List Paragraph"/>
    <w:basedOn w:val="Standard"/>
    <w:uiPriority w:val="34"/>
    <w:qFormat/>
    <w:rsid w:val="0000349D"/>
    <w:pPr>
      <w:ind w:left="720"/>
      <w:contextualSpacing/>
    </w:pPr>
  </w:style>
  <w:style w:type="character" w:styleId="IntensiveHervorhebung">
    <w:name w:val="Intense Emphasis"/>
    <w:basedOn w:val="Absatz-Standardschriftart"/>
    <w:uiPriority w:val="21"/>
    <w:qFormat/>
    <w:rsid w:val="0000349D"/>
    <w:rPr>
      <w:i/>
      <w:iCs/>
      <w:color w:val="0F4761" w:themeColor="accent1" w:themeShade="BF"/>
    </w:rPr>
  </w:style>
  <w:style w:type="paragraph" w:styleId="IntensivesZitat">
    <w:name w:val="Intense Quote"/>
    <w:basedOn w:val="Standard"/>
    <w:next w:val="Standard"/>
    <w:link w:val="IntensivesZitatZchn"/>
    <w:uiPriority w:val="30"/>
    <w:qFormat/>
    <w:rsid w:val="00003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349D"/>
    <w:rPr>
      <w:i/>
      <w:iCs/>
      <w:color w:val="0F4761" w:themeColor="accent1" w:themeShade="BF"/>
    </w:rPr>
  </w:style>
  <w:style w:type="character" w:styleId="IntensiverVerweis">
    <w:name w:val="Intense Reference"/>
    <w:basedOn w:val="Absatz-Standardschriftart"/>
    <w:uiPriority w:val="32"/>
    <w:qFormat/>
    <w:rsid w:val="00003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422853">
      <w:bodyDiv w:val="1"/>
      <w:marLeft w:val="0"/>
      <w:marRight w:val="0"/>
      <w:marTop w:val="0"/>
      <w:marBottom w:val="0"/>
      <w:divBdr>
        <w:top w:val="none" w:sz="0" w:space="0" w:color="auto"/>
        <w:left w:val="none" w:sz="0" w:space="0" w:color="auto"/>
        <w:bottom w:val="none" w:sz="0" w:space="0" w:color="auto"/>
        <w:right w:val="none" w:sz="0" w:space="0" w:color="auto"/>
      </w:divBdr>
      <w:divsChild>
        <w:div w:id="847981865">
          <w:marLeft w:val="0"/>
          <w:marRight w:val="0"/>
          <w:marTop w:val="0"/>
          <w:marBottom w:val="0"/>
          <w:divBdr>
            <w:top w:val="none" w:sz="0" w:space="0" w:color="auto"/>
            <w:left w:val="none" w:sz="0" w:space="0" w:color="auto"/>
            <w:bottom w:val="none" w:sz="0" w:space="0" w:color="auto"/>
            <w:right w:val="none" w:sz="0" w:space="0" w:color="auto"/>
          </w:divBdr>
        </w:div>
      </w:divsChild>
    </w:div>
    <w:div w:id="1054498660">
      <w:bodyDiv w:val="1"/>
      <w:marLeft w:val="0"/>
      <w:marRight w:val="0"/>
      <w:marTop w:val="0"/>
      <w:marBottom w:val="0"/>
      <w:divBdr>
        <w:top w:val="none" w:sz="0" w:space="0" w:color="auto"/>
        <w:left w:val="none" w:sz="0" w:space="0" w:color="auto"/>
        <w:bottom w:val="none" w:sz="0" w:space="0" w:color="auto"/>
        <w:right w:val="none" w:sz="0" w:space="0" w:color="auto"/>
      </w:divBdr>
      <w:divsChild>
        <w:div w:id="1006859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1468</Words>
  <Characters>9252</Characters>
  <Application>Microsoft Office Word</Application>
  <DocSecurity>0</DocSecurity>
  <Lines>77</Lines>
  <Paragraphs>21</Paragraphs>
  <ScaleCrop>false</ScaleCrop>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2026-09-24T15:52:00Z</dcterms:created>
  <dcterms:modified xsi:type="dcterms:W3CDTF">2026-09-25T22:08:00Z</dcterms:modified>
</cp:coreProperties>
</file>