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5048B" w14:textId="77777777" w:rsidR="00923B7A" w:rsidRPr="00923B7A" w:rsidRDefault="00923B7A" w:rsidP="00923B7A">
      <w:r w:rsidRPr="00923B7A">
        <w:rPr>
          <w:b/>
          <w:bCs/>
        </w:rPr>
        <w:t>Kürzel</w:t>
      </w:r>
      <w:r w:rsidRPr="00923B7A">
        <w:t xml:space="preserve"> </w:t>
      </w:r>
    </w:p>
    <w:p w14:paraId="025C1407" w14:textId="77777777" w:rsidR="00923B7A" w:rsidRPr="00923B7A" w:rsidRDefault="00C71098" w:rsidP="00923B7A">
      <w:r>
        <w:rPr>
          <w:noProof/>
        </w:rPr>
      </w:r>
      <w:r>
        <w:pict w14:anchorId="4F030FB3">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179079E" w14:textId="77777777" w:rsidR="00923B7A" w:rsidRPr="00923B7A" w:rsidRDefault="00923B7A" w:rsidP="00923B7A">
      <w:r w:rsidRPr="00923B7A">
        <w:t>ramAlina/Hu</w:t>
      </w:r>
    </w:p>
    <w:p w14:paraId="3B25FF49" w14:textId="77777777" w:rsidR="00923B7A" w:rsidRPr="00923B7A" w:rsidRDefault="00923B7A" w:rsidP="00923B7A">
      <w:r w:rsidRPr="00923B7A">
        <w:br/>
      </w:r>
      <w:r w:rsidRPr="00923B7A">
        <w:br/>
      </w:r>
      <w:r w:rsidRPr="00923B7A">
        <w:rPr>
          <w:b/>
          <w:bCs/>
        </w:rPr>
        <w:t>Anrede</w:t>
      </w:r>
      <w:r w:rsidRPr="00923B7A">
        <w:t xml:space="preserve"> </w:t>
      </w:r>
    </w:p>
    <w:p w14:paraId="3BBF578E" w14:textId="77777777" w:rsidR="00923B7A" w:rsidRPr="00923B7A" w:rsidRDefault="00C71098" w:rsidP="00923B7A">
      <w:r>
        <w:rPr>
          <w:noProof/>
        </w:rPr>
      </w:r>
      <w:r>
        <w:pict w14:anchorId="29075BB4">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68EB9BA" w14:textId="77777777" w:rsidR="00923B7A" w:rsidRPr="00923B7A" w:rsidRDefault="00923B7A" w:rsidP="00923B7A">
      <w:r w:rsidRPr="00923B7A">
        <w:t xml:space="preserve">Sehr geehrte Frau Kollegin, </w:t>
      </w:r>
    </w:p>
    <w:p w14:paraId="1C77F7ED" w14:textId="77777777" w:rsidR="00923B7A" w:rsidRPr="00923B7A" w:rsidRDefault="00923B7A" w:rsidP="00923B7A">
      <w:r w:rsidRPr="00923B7A">
        <w:t> </w:t>
      </w:r>
    </w:p>
    <w:p w14:paraId="416F1364" w14:textId="5AD754B2" w:rsidR="00923B7A" w:rsidRPr="00923B7A" w:rsidRDefault="00923B7A" w:rsidP="00923B7A">
      <w:r w:rsidRPr="00923B7A">
        <w:t xml:space="preserve">wir berichten über unseren gemeinsamen Patienten, </w:t>
      </w:r>
      <w:r w:rsidR="00D7635E">
        <w:t>21</w:t>
      </w:r>
      <w:r w:rsidRPr="00923B7A">
        <w:t>, der sich am 27.06.2024 ambulant vorstellte.</w:t>
      </w:r>
    </w:p>
    <w:p w14:paraId="5D47CA6E" w14:textId="77777777" w:rsidR="00923B7A" w:rsidRPr="00923B7A" w:rsidRDefault="00923B7A" w:rsidP="00923B7A">
      <w:r w:rsidRPr="00923B7A">
        <w:br/>
      </w:r>
      <w:r w:rsidRPr="00923B7A">
        <w:br/>
      </w:r>
      <w:r w:rsidRPr="00923B7A">
        <w:rPr>
          <w:b/>
          <w:bCs/>
        </w:rPr>
        <w:t>Diagnosen</w:t>
      </w:r>
      <w:r w:rsidRPr="00923B7A">
        <w:t xml:space="preserve"> </w:t>
      </w:r>
    </w:p>
    <w:p w14:paraId="262DB567" w14:textId="77777777" w:rsidR="00923B7A" w:rsidRPr="00923B7A" w:rsidRDefault="00C71098" w:rsidP="00923B7A">
      <w:r>
        <w:rPr>
          <w:noProof/>
        </w:rPr>
      </w:r>
      <w:r>
        <w:pict w14:anchorId="516AD7AE">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950948" w14:textId="77777777" w:rsidR="00923B7A" w:rsidRPr="00923B7A" w:rsidRDefault="00923B7A" w:rsidP="00923B7A">
      <w:pPr>
        <w:numPr>
          <w:ilvl w:val="0"/>
          <w:numId w:val="1"/>
        </w:numPr>
      </w:pPr>
      <w:r w:rsidRPr="00923B7A">
        <w:t xml:space="preserve">seronegative rheumatoide Arthritis (RA), DD periphere Spondyloarthritis (EM 01/2023, ED 08/2023) </w:t>
      </w:r>
    </w:p>
    <w:p w14:paraId="6A91F954" w14:textId="77777777" w:rsidR="00923B7A" w:rsidRPr="00923B7A" w:rsidRDefault="00923B7A" w:rsidP="00923B7A">
      <w:pPr>
        <w:numPr>
          <w:ilvl w:val="1"/>
          <w:numId w:val="1"/>
        </w:numPr>
      </w:pPr>
      <w:r w:rsidRPr="00923B7A">
        <w:t xml:space="preserve">MRT-HWS v. 05/2023: moderate neuroforaminale Enge rechts. </w:t>
      </w:r>
    </w:p>
    <w:p w14:paraId="7D16F41D" w14:textId="77777777" w:rsidR="00923B7A" w:rsidRPr="00923B7A" w:rsidRDefault="00923B7A" w:rsidP="00923B7A">
      <w:pPr>
        <w:numPr>
          <w:ilvl w:val="1"/>
          <w:numId w:val="1"/>
        </w:numPr>
      </w:pPr>
      <w:r w:rsidRPr="00923B7A">
        <w:t xml:space="preserve">MRT-Schulter v. 07/2023: Insertionstendopathie, AC-Gelenksarthrose. </w:t>
      </w:r>
    </w:p>
    <w:p w14:paraId="749FEC40" w14:textId="77777777" w:rsidR="00923B7A" w:rsidRPr="00923B7A" w:rsidRDefault="00923B7A" w:rsidP="00923B7A">
      <w:pPr>
        <w:numPr>
          <w:ilvl w:val="1"/>
          <w:numId w:val="1"/>
        </w:numPr>
      </w:pPr>
      <w:r w:rsidRPr="00923B7A">
        <w:t xml:space="preserve">MRT-HG re. 08/23: Arthritis </w:t>
      </w:r>
    </w:p>
    <w:p w14:paraId="36374CDC" w14:textId="77777777" w:rsidR="00923B7A" w:rsidRPr="00923B7A" w:rsidRDefault="00923B7A" w:rsidP="00923B7A">
      <w:pPr>
        <w:numPr>
          <w:ilvl w:val="1"/>
          <w:numId w:val="1"/>
        </w:numPr>
      </w:pPr>
      <w:r w:rsidRPr="00923B7A">
        <w:t xml:space="preserve">MRT-HG re. 06/24: Synovialitis mit Pannus im distalen Radioulnargelenk unverändert, um den Carpus regredient. Einzelne unveränderte Erosionen in den Carpalia. Neue Erosionen in der distalen Ulna. Weitere Erosionen im Metakarpalköpfchen 5 in der Voruntersuchung nicht miterfasst. Keine Osteitis. </w:t>
      </w:r>
    </w:p>
    <w:p w14:paraId="028C6646" w14:textId="77777777" w:rsidR="00923B7A" w:rsidRPr="00923B7A" w:rsidRDefault="00923B7A" w:rsidP="00923B7A">
      <w:pPr>
        <w:numPr>
          <w:ilvl w:val="1"/>
          <w:numId w:val="1"/>
        </w:numPr>
      </w:pPr>
      <w:r w:rsidRPr="00923B7A">
        <w:t xml:space="preserve">Röntgen Handgelenk: keine degenerativen Veränderungen. </w:t>
      </w:r>
    </w:p>
    <w:p w14:paraId="5F3C3071" w14:textId="77777777" w:rsidR="00923B7A" w:rsidRPr="00923B7A" w:rsidRDefault="00923B7A" w:rsidP="00923B7A">
      <w:pPr>
        <w:numPr>
          <w:ilvl w:val="1"/>
          <w:numId w:val="1"/>
        </w:numPr>
      </w:pPr>
      <w:r w:rsidRPr="00923B7A">
        <w:t xml:space="preserve">erhöhte CRP-Werte </w:t>
      </w:r>
    </w:p>
    <w:p w14:paraId="231B54EB" w14:textId="77777777" w:rsidR="00923B7A" w:rsidRPr="00923B7A" w:rsidRDefault="00923B7A" w:rsidP="00923B7A">
      <w:pPr>
        <w:numPr>
          <w:ilvl w:val="1"/>
          <w:numId w:val="1"/>
        </w:numPr>
      </w:pPr>
      <w:r w:rsidRPr="00923B7A">
        <w:t xml:space="preserve">Synovia-Biopsie 08/23: Krenn-Score 9, B-Zellen 488/mm2 </w:t>
      </w:r>
    </w:p>
    <w:p w14:paraId="6A957B22" w14:textId="77777777" w:rsidR="00923B7A" w:rsidRPr="00923B7A" w:rsidRDefault="00923B7A" w:rsidP="00923B7A">
      <w:pPr>
        <w:numPr>
          <w:ilvl w:val="1"/>
          <w:numId w:val="1"/>
        </w:numPr>
      </w:pPr>
      <w:r w:rsidRPr="00923B7A">
        <w:t xml:space="preserve">Synovia-Biopsie 07/24: High grade Synovialitis </w:t>
      </w:r>
    </w:p>
    <w:p w14:paraId="03A1B74C" w14:textId="77777777" w:rsidR="00923B7A" w:rsidRPr="00923B7A" w:rsidRDefault="00923B7A" w:rsidP="00923B7A">
      <w:pPr>
        <w:numPr>
          <w:ilvl w:val="1"/>
          <w:numId w:val="1"/>
        </w:numPr>
      </w:pPr>
      <w:r w:rsidRPr="00923B7A">
        <w:t xml:space="preserve">FAPI/PET 08/2023: Deutliche Fibroblastenaktivität in zahlreichen großen und kleinen Gelenken mit Punktum maximum in beiden Händen bei bekannter Polyarthritis. </w:t>
      </w:r>
    </w:p>
    <w:p w14:paraId="6E01A052" w14:textId="77777777" w:rsidR="00923B7A" w:rsidRPr="00923B7A" w:rsidRDefault="00923B7A" w:rsidP="00923B7A">
      <w:pPr>
        <w:numPr>
          <w:ilvl w:val="1"/>
          <w:numId w:val="1"/>
        </w:numPr>
      </w:pPr>
      <w:r w:rsidRPr="00923B7A">
        <w:lastRenderedPageBreak/>
        <w:t xml:space="preserve">FAPI/PET 6/24: regrediente, gelenkassoziierte FAPI-Expression am Schultergürtel sowie an den Händen und Füßen, relativ kräftige FAP-Expression bds. an der Handwurzel, linksbetont in den Fingergelenken und im linken SC-Gelenk. </w:t>
      </w:r>
    </w:p>
    <w:p w14:paraId="4F704F17" w14:textId="77777777" w:rsidR="00923B7A" w:rsidRPr="00923B7A" w:rsidRDefault="00923B7A" w:rsidP="00923B7A">
      <w:pPr>
        <w:numPr>
          <w:ilvl w:val="1"/>
          <w:numId w:val="1"/>
        </w:numPr>
      </w:pPr>
      <w:r w:rsidRPr="00923B7A">
        <w:t xml:space="preserve">Z.n. Prednisolon-Therapie max. 10mg tgl. </w:t>
      </w:r>
    </w:p>
    <w:p w14:paraId="22971560" w14:textId="77777777" w:rsidR="00923B7A" w:rsidRPr="00923B7A" w:rsidRDefault="00923B7A" w:rsidP="00923B7A">
      <w:pPr>
        <w:numPr>
          <w:ilvl w:val="1"/>
          <w:numId w:val="1"/>
        </w:numPr>
      </w:pPr>
      <w:r w:rsidRPr="00923B7A">
        <w:t xml:space="preserve">Therapie: Methotrexat 15mg (08/23-12/23), Sulfasalazin ab 10/23-3/24, Adalimumab ab 12/23-03/24. Z.n Abatacept 3/24- 6/24 empfohlen  </w:t>
      </w:r>
    </w:p>
    <w:p w14:paraId="191BCC8F" w14:textId="77777777" w:rsidR="00923B7A" w:rsidRPr="00923B7A" w:rsidRDefault="00923B7A" w:rsidP="00923B7A">
      <w:pPr>
        <w:numPr>
          <w:ilvl w:val="1"/>
          <w:numId w:val="1"/>
        </w:numPr>
      </w:pPr>
      <w:r w:rsidRPr="00923B7A">
        <w:t xml:space="preserve">Aktuelle Therapie: Tocilizumab 162mg 1/Woche empfohlen </w:t>
      </w:r>
    </w:p>
    <w:p w14:paraId="5A8344C4" w14:textId="77777777" w:rsidR="00923B7A" w:rsidRPr="00923B7A" w:rsidRDefault="00923B7A" w:rsidP="00923B7A">
      <w:pPr>
        <w:numPr>
          <w:ilvl w:val="0"/>
          <w:numId w:val="1"/>
        </w:numPr>
      </w:pPr>
      <w:r w:rsidRPr="00923B7A">
        <w:t xml:space="preserve">OP am Kreuz nach Unfall </w:t>
      </w:r>
    </w:p>
    <w:p w14:paraId="78F20398" w14:textId="77777777" w:rsidR="00923B7A" w:rsidRPr="00923B7A" w:rsidRDefault="00923B7A" w:rsidP="00923B7A">
      <w:pPr>
        <w:numPr>
          <w:ilvl w:val="0"/>
          <w:numId w:val="1"/>
        </w:numPr>
      </w:pPr>
      <w:r w:rsidRPr="00923B7A">
        <w:t xml:space="preserve">Arthrose Knie links  </w:t>
      </w:r>
    </w:p>
    <w:p w14:paraId="7780C9BD" w14:textId="77777777" w:rsidR="00923B7A" w:rsidRPr="00923B7A" w:rsidRDefault="00923B7A" w:rsidP="00923B7A">
      <w:pPr>
        <w:numPr>
          <w:ilvl w:val="0"/>
          <w:numId w:val="1"/>
        </w:numPr>
      </w:pPr>
      <w:r w:rsidRPr="00923B7A">
        <w:t xml:space="preserve">Kleine Divertikel Sigma (Koloskopie 7/23) </w:t>
      </w:r>
    </w:p>
    <w:p w14:paraId="22C84AAD" w14:textId="77777777" w:rsidR="00923B7A" w:rsidRPr="00923B7A" w:rsidRDefault="00923B7A" w:rsidP="00923B7A">
      <w:r w:rsidRPr="00923B7A">
        <w:br/>
      </w:r>
      <w:r w:rsidRPr="00923B7A">
        <w:br/>
      </w:r>
      <w:r w:rsidRPr="00923B7A">
        <w:rPr>
          <w:b/>
          <w:bCs/>
        </w:rPr>
        <w:t>Therapiehistorie</w:t>
      </w:r>
      <w:r w:rsidRPr="00923B7A">
        <w:t xml:space="preserve"> </w:t>
      </w:r>
    </w:p>
    <w:p w14:paraId="78E5A1CA" w14:textId="77777777" w:rsidR="00923B7A" w:rsidRPr="00923B7A" w:rsidRDefault="00C71098" w:rsidP="00923B7A">
      <w:r>
        <w:rPr>
          <w:noProof/>
        </w:rPr>
      </w:r>
      <w:r>
        <w:pict w14:anchorId="546EB58A">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7CC583" w14:textId="77777777" w:rsidR="00923B7A" w:rsidRPr="00923B7A" w:rsidRDefault="00923B7A" w:rsidP="00923B7A">
      <w:r w:rsidRPr="00923B7A">
        <w:t>Atorvastatin 20mg 1x tgl.</w:t>
      </w:r>
    </w:p>
    <w:p w14:paraId="79B1E144" w14:textId="77777777" w:rsidR="00923B7A" w:rsidRPr="00923B7A" w:rsidRDefault="00923B7A" w:rsidP="00923B7A">
      <w:r w:rsidRPr="00923B7A">
        <w:t xml:space="preserve">Tamsulosin 0,4mg </w:t>
      </w:r>
    </w:p>
    <w:p w14:paraId="381BF420" w14:textId="77777777" w:rsidR="00923B7A" w:rsidRPr="00923B7A" w:rsidRDefault="00923B7A" w:rsidP="00923B7A">
      <w:r w:rsidRPr="00923B7A">
        <w:t>Keine Allergie</w:t>
      </w:r>
    </w:p>
    <w:p w14:paraId="2371445F" w14:textId="77777777" w:rsidR="00923B7A" w:rsidRPr="00923B7A" w:rsidRDefault="00923B7A" w:rsidP="00923B7A">
      <w:r w:rsidRPr="00923B7A">
        <w:t>Abatacent 125mg 1x/Woche von 03/2024 bis 06/2024 (abgesetzt bei Unwirksamkeit)</w:t>
      </w:r>
    </w:p>
    <w:p w14:paraId="4B58B4B2" w14:textId="77777777" w:rsidR="00923B7A" w:rsidRPr="00923B7A" w:rsidRDefault="00923B7A" w:rsidP="00923B7A">
      <w:r w:rsidRPr="00923B7A">
        <w:t xml:space="preserve">Naproxen 500mg B.b. </w:t>
      </w:r>
    </w:p>
    <w:p w14:paraId="2518F5BF" w14:textId="77777777" w:rsidR="00923B7A" w:rsidRPr="00923B7A" w:rsidRDefault="00923B7A" w:rsidP="00923B7A">
      <w:r w:rsidRPr="00923B7A">
        <w:br/>
      </w:r>
      <w:r w:rsidRPr="00923B7A">
        <w:br/>
      </w:r>
      <w:r w:rsidRPr="00923B7A">
        <w:rPr>
          <w:b/>
          <w:bCs/>
        </w:rPr>
        <w:t>Anamnese</w:t>
      </w:r>
      <w:r w:rsidRPr="00923B7A">
        <w:t xml:space="preserve"> </w:t>
      </w:r>
    </w:p>
    <w:p w14:paraId="49985523" w14:textId="77777777" w:rsidR="00923B7A" w:rsidRPr="00923B7A" w:rsidRDefault="00C71098" w:rsidP="00923B7A">
      <w:r>
        <w:rPr>
          <w:noProof/>
        </w:rPr>
      </w:r>
      <w:r>
        <w:pict w14:anchorId="207EB900">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06F4C1" w14:textId="77777777" w:rsidR="00923B7A" w:rsidRPr="00923B7A" w:rsidRDefault="00923B7A" w:rsidP="00923B7A">
      <w:r w:rsidRPr="00923B7A">
        <w:t xml:space="preserve">Es erfolgte die WV des Pat. zur Verlaufskontrolle. Aktuell berichtet der Pat. über einen unveränderten Zustand. Weiterhin Arthralgien und Schwellungen in mehreren Gelenken trotz neu eingeleiteter Therapie mit Abatacept 03/2024. Aktuell Arthralgien in den Fingergelenken und Handgelenken. Morgensteifigkeit ca. 3h. Ansonsten keine anderen Probleme. </w:t>
      </w:r>
    </w:p>
    <w:p w14:paraId="49E89689" w14:textId="77777777" w:rsidR="00923B7A" w:rsidRPr="00923B7A" w:rsidRDefault="00923B7A" w:rsidP="00923B7A">
      <w:r w:rsidRPr="00923B7A">
        <w:t xml:space="preserve">Vegetative Anamnese: Kein Fieber oder Infekte, Gewicht stabil, Miktion und Stuhlgang unauffällig. </w:t>
      </w:r>
    </w:p>
    <w:p w14:paraId="7AE3DA83" w14:textId="77777777" w:rsidR="00923B7A" w:rsidRPr="00923B7A" w:rsidRDefault="00923B7A" w:rsidP="00923B7A">
      <w:r w:rsidRPr="00923B7A">
        <w:lastRenderedPageBreak/>
        <w:br/>
      </w:r>
      <w:r w:rsidRPr="00923B7A">
        <w:br/>
      </w:r>
      <w:r w:rsidRPr="00923B7A">
        <w:rPr>
          <w:b/>
          <w:bCs/>
        </w:rPr>
        <w:t>Untersuchungsbefund</w:t>
      </w:r>
      <w:r w:rsidRPr="00923B7A">
        <w:t xml:space="preserve"> </w:t>
      </w:r>
    </w:p>
    <w:p w14:paraId="1242BE24" w14:textId="77777777" w:rsidR="00923B7A" w:rsidRPr="00923B7A" w:rsidRDefault="00C71098" w:rsidP="00923B7A">
      <w:r>
        <w:rPr>
          <w:noProof/>
        </w:rPr>
      </w:r>
      <w:r>
        <w:pict w14:anchorId="10D26698">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58529F2" w14:textId="77777777" w:rsidR="00923B7A" w:rsidRPr="00923B7A" w:rsidRDefault="00923B7A" w:rsidP="00923B7A">
      <w:r w:rsidRPr="00923B7A">
        <w:t>58-jähriger Pat. in normalem AEZ</w:t>
      </w:r>
    </w:p>
    <w:p w14:paraId="00A6EB9B" w14:textId="77777777" w:rsidR="00923B7A" w:rsidRPr="00923B7A" w:rsidRDefault="00923B7A" w:rsidP="00923B7A">
      <w:r w:rsidRPr="00923B7A">
        <w:t>Gelenkstatus: TJC 12  SJC 1  VAS 6/10</w:t>
      </w:r>
    </w:p>
    <w:p w14:paraId="1EA93FC0" w14:textId="77777777" w:rsidR="00923B7A" w:rsidRPr="00923B7A" w:rsidRDefault="00923B7A" w:rsidP="00923B7A">
      <w:r w:rsidRPr="00923B7A">
        <w:br/>
      </w:r>
      <w:r w:rsidRPr="00923B7A">
        <w:br/>
      </w:r>
      <w:r w:rsidRPr="00923B7A">
        <w:rPr>
          <w:b/>
          <w:bCs/>
        </w:rPr>
        <w:t>Laborwerte</w:t>
      </w:r>
      <w:r w:rsidRPr="00923B7A">
        <w:t xml:space="preserve"> </w:t>
      </w:r>
    </w:p>
    <w:p w14:paraId="5DFF6332" w14:textId="77777777" w:rsidR="00923B7A" w:rsidRPr="00923B7A" w:rsidRDefault="00C71098" w:rsidP="00923B7A">
      <w:r>
        <w:rPr>
          <w:noProof/>
        </w:rPr>
      </w:r>
      <w:r>
        <w:pict w14:anchorId="1D8A41A8">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8D4E38" w14:textId="77777777" w:rsidR="00923B7A" w:rsidRPr="00923B7A" w:rsidRDefault="00923B7A" w:rsidP="00923B7A">
      <w:r w:rsidRPr="00923B7A">
        <w:rPr>
          <w:b/>
          <w:bCs/>
          <w:u w:val="single"/>
        </w:rPr>
        <w:t>Kleines BB</w:t>
      </w:r>
      <w:r w:rsidRPr="00923B7A">
        <w:t>: Hämoglobin 14,2 g/dl (13,5 - 17,5 g/dl), Hämatokrit 42,2 % (39 - 51 %), Erythrozyten 4,43 x 10</w:t>
      </w:r>
      <w:r w:rsidRPr="00923B7A">
        <w:rPr>
          <w:vertAlign w:val="superscript"/>
        </w:rPr>
        <w:t>6</w:t>
      </w:r>
      <w:r w:rsidRPr="00923B7A">
        <w:t>/µl (4,4 - 5,8 x 10</w:t>
      </w:r>
      <w:r w:rsidRPr="00923B7A">
        <w:rPr>
          <w:vertAlign w:val="superscript"/>
        </w:rPr>
        <w:t>6</w:t>
      </w:r>
      <w:r w:rsidRPr="00923B7A">
        <w:t xml:space="preserve">/µl), </w:t>
      </w:r>
      <w:r w:rsidRPr="00923B7A">
        <w:rPr>
          <w:b/>
          <w:bCs/>
        </w:rPr>
        <w:t>Leukozyten 3,43 x 10</w:t>
      </w:r>
      <w:r w:rsidRPr="00923B7A">
        <w:rPr>
          <w:b/>
          <w:bCs/>
          <w:vertAlign w:val="superscript"/>
        </w:rPr>
        <w:t>3</w:t>
      </w:r>
      <w:r w:rsidRPr="00923B7A">
        <w:rPr>
          <w:b/>
          <w:bCs/>
        </w:rPr>
        <w:t>/µl</w:t>
      </w:r>
      <w:r w:rsidRPr="00923B7A">
        <w:t xml:space="preserve"> (4 - 10 x 10</w:t>
      </w:r>
      <w:r w:rsidRPr="00923B7A">
        <w:rPr>
          <w:vertAlign w:val="superscript"/>
        </w:rPr>
        <w:t>3</w:t>
      </w:r>
      <w:r w:rsidRPr="00923B7A">
        <w:t>/µl), Thrombozyten 207 x 10</w:t>
      </w:r>
      <w:r w:rsidRPr="00923B7A">
        <w:rPr>
          <w:vertAlign w:val="superscript"/>
        </w:rPr>
        <w:t>3</w:t>
      </w:r>
      <w:r w:rsidRPr="00923B7A">
        <w:t>/µl (140 - 350 x 10</w:t>
      </w:r>
      <w:r w:rsidRPr="00923B7A">
        <w:rPr>
          <w:vertAlign w:val="superscript"/>
        </w:rPr>
        <w:t>3</w:t>
      </w:r>
      <w:r w:rsidRPr="00923B7A">
        <w:t xml:space="preserve">/µl), MCH 32,1 pg (27 - 33 pg), MCHC 33,6 g Hb/dl (32 - 36 g Hb/dl), MCV 95,5 fl (81 - 98 fl), </w:t>
      </w:r>
      <w:r w:rsidRPr="00923B7A">
        <w:rPr>
          <w:b/>
          <w:bCs/>
        </w:rPr>
        <w:t>MPV 7,4 fl</w:t>
      </w:r>
      <w:r w:rsidRPr="00923B7A">
        <w:t xml:space="preserve"> (7,8 - 11 fl), RDW 13,5 % (11,6 - 16,2 %). </w:t>
      </w:r>
    </w:p>
    <w:p w14:paraId="2CFE7C6F" w14:textId="77777777" w:rsidR="00923B7A" w:rsidRPr="00923B7A" w:rsidRDefault="00923B7A" w:rsidP="00923B7A">
      <w:r w:rsidRPr="00923B7A">
        <w:rPr>
          <w:b/>
          <w:bCs/>
          <w:u w:val="single"/>
        </w:rPr>
        <w:t>Diff. BB</w:t>
      </w:r>
      <w:r w:rsidRPr="00923B7A">
        <w:t>: Neutrophile (maschinell) 60,1 %, Eosinophile (maschinell) 1,9 %, Basophile (maschinell) 0,3 %, Lymphozyten (maschinell) 27,9 %, Monozyten (maschinell) 9,7 %, Neutrophile (maschinell) Absolut 2,1 x 10</w:t>
      </w:r>
      <w:r w:rsidRPr="00923B7A">
        <w:rPr>
          <w:vertAlign w:val="superscript"/>
        </w:rPr>
        <w:t>3</w:t>
      </w:r>
      <w:r w:rsidRPr="00923B7A">
        <w:t>/µl (1,6 - 7,8 x 10</w:t>
      </w:r>
      <w:r w:rsidRPr="00923B7A">
        <w:rPr>
          <w:vertAlign w:val="superscript"/>
        </w:rPr>
        <w:t>3</w:t>
      </w:r>
      <w:r w:rsidRPr="00923B7A">
        <w:t>/µl), Eosinophile (maschinell) Absolut 0,1 x 10</w:t>
      </w:r>
      <w:r w:rsidRPr="00923B7A">
        <w:rPr>
          <w:vertAlign w:val="superscript"/>
        </w:rPr>
        <w:t>3</w:t>
      </w:r>
      <w:r w:rsidRPr="00923B7A">
        <w:t>/µl (0 - 0,5 x 10</w:t>
      </w:r>
      <w:r w:rsidRPr="00923B7A">
        <w:rPr>
          <w:vertAlign w:val="superscript"/>
        </w:rPr>
        <w:t>3</w:t>
      </w:r>
      <w:r w:rsidRPr="00923B7A">
        <w:t>/µl), Basophile (maschinell) Absolut 0,0 x 10</w:t>
      </w:r>
      <w:r w:rsidRPr="00923B7A">
        <w:rPr>
          <w:vertAlign w:val="superscript"/>
        </w:rPr>
        <w:t>3</w:t>
      </w:r>
      <w:r w:rsidRPr="00923B7A">
        <w:t>/µl (0 - 0,1 x 10</w:t>
      </w:r>
      <w:r w:rsidRPr="00923B7A">
        <w:rPr>
          <w:vertAlign w:val="superscript"/>
        </w:rPr>
        <w:t>3</w:t>
      </w:r>
      <w:r w:rsidRPr="00923B7A">
        <w:t>/µl), Lymphozyten (maschinell) Absolut 1,0 x 10</w:t>
      </w:r>
      <w:r w:rsidRPr="00923B7A">
        <w:rPr>
          <w:vertAlign w:val="superscript"/>
        </w:rPr>
        <w:t>3</w:t>
      </w:r>
      <w:r w:rsidRPr="00923B7A">
        <w:t>/µl (1 - 3,5 x 10</w:t>
      </w:r>
      <w:r w:rsidRPr="00923B7A">
        <w:rPr>
          <w:vertAlign w:val="superscript"/>
        </w:rPr>
        <w:t>3</w:t>
      </w:r>
      <w:r w:rsidRPr="00923B7A">
        <w:t>/µl), Monozyten (maschinell) Absolut 0,3 x 10</w:t>
      </w:r>
      <w:r w:rsidRPr="00923B7A">
        <w:rPr>
          <w:vertAlign w:val="superscript"/>
        </w:rPr>
        <w:t>3</w:t>
      </w:r>
      <w:r w:rsidRPr="00923B7A">
        <w:t>/µl (0,1 - 0,9 x 10</w:t>
      </w:r>
      <w:r w:rsidRPr="00923B7A">
        <w:rPr>
          <w:vertAlign w:val="superscript"/>
        </w:rPr>
        <w:t>3</w:t>
      </w:r>
      <w:r w:rsidRPr="00923B7A">
        <w:t xml:space="preserve">/µl), </w:t>
      </w:r>
    </w:p>
    <w:p w14:paraId="39F869BE" w14:textId="77777777" w:rsidR="00923B7A" w:rsidRPr="00923B7A" w:rsidRDefault="00923B7A" w:rsidP="00923B7A">
      <w:r w:rsidRPr="00923B7A">
        <w:rPr>
          <w:b/>
          <w:bCs/>
          <w:u w:val="single"/>
        </w:rPr>
        <w:t>Serumchemie</w:t>
      </w:r>
      <w:r w:rsidRPr="00923B7A">
        <w:t xml:space="preserve">: Kreatinin 0,83 mg/dl (0,67 - 1,17 mg/dl), eGFR (Berechnung nach CKD-EPI) 97 ml/min/1,73m², Harnsäure 6,3 mg/dl (3,4 - 7,0 mg/dl), AST / GOT 28 U/l (&lt; 50 U/l), ALT / GPT 28 U/l (&lt; 50 U/l). </w:t>
      </w:r>
    </w:p>
    <w:p w14:paraId="09FD7971" w14:textId="77777777" w:rsidR="00923B7A" w:rsidRPr="00923B7A" w:rsidRDefault="00923B7A" w:rsidP="00923B7A">
      <w:r w:rsidRPr="00923B7A">
        <w:rPr>
          <w:b/>
          <w:bCs/>
          <w:u w:val="single"/>
        </w:rPr>
        <w:t>Sonstige Serumchemie</w:t>
      </w:r>
      <w:r w:rsidRPr="00923B7A">
        <w:t xml:space="preserve">: eGFR (Berechnung nach CKD-EPI) 97 ml/min/1,73m², </w:t>
      </w:r>
    </w:p>
    <w:p w14:paraId="5C28883D" w14:textId="77777777" w:rsidR="00923B7A" w:rsidRPr="00923B7A" w:rsidRDefault="00923B7A" w:rsidP="00923B7A">
      <w:r w:rsidRPr="00923B7A">
        <w:rPr>
          <w:b/>
          <w:bCs/>
          <w:u w:val="single"/>
        </w:rPr>
        <w:t>Gerinnung</w:t>
      </w:r>
      <w:r w:rsidRPr="00923B7A">
        <w:t xml:space="preserve">: Thromboplastinzeit als INR 1,01 (0,85 - 1,15), Thromboplastinzeit als Quickwert 99 % (&gt; 70 %), </w:t>
      </w:r>
      <w:r w:rsidRPr="00923B7A">
        <w:rPr>
          <w:b/>
          <w:bCs/>
        </w:rPr>
        <w:t>aPTT 27,2 s</w:t>
      </w:r>
      <w:r w:rsidRPr="00923B7A">
        <w:t xml:space="preserve"> (28,9 - 38,1 s), Thrombinzeit 16,6 s (-&lt;21 s). </w:t>
      </w:r>
    </w:p>
    <w:p w14:paraId="19FF821A" w14:textId="77777777" w:rsidR="00923B7A" w:rsidRPr="00923B7A" w:rsidRDefault="00923B7A" w:rsidP="00923B7A">
      <w:r w:rsidRPr="00923B7A">
        <w:rPr>
          <w:b/>
          <w:bCs/>
          <w:u w:val="single"/>
        </w:rPr>
        <w:t>Immunologie</w:t>
      </w:r>
      <w:r w:rsidRPr="00923B7A">
        <w:t xml:space="preserve">: Rheumafaktor IgG &lt;5,86 IE/ml (0 - &lt;15 IE/ml), C-reaktives Protein &lt;5,4 mg/l (-&lt;5,4 mg/l), </w:t>
      </w:r>
    </w:p>
    <w:p w14:paraId="7A2ECF2C" w14:textId="77777777" w:rsidR="00923B7A" w:rsidRPr="00923B7A" w:rsidRDefault="00923B7A" w:rsidP="00923B7A">
      <w:r w:rsidRPr="00923B7A">
        <w:br/>
      </w:r>
      <w:r w:rsidRPr="00923B7A">
        <w:br/>
      </w:r>
      <w:r w:rsidRPr="00923B7A">
        <w:rPr>
          <w:b/>
          <w:bCs/>
        </w:rPr>
        <w:t>Befunde</w:t>
      </w:r>
      <w:r w:rsidRPr="00923B7A">
        <w:t xml:space="preserve"> </w:t>
      </w:r>
    </w:p>
    <w:p w14:paraId="70CEBFDF" w14:textId="77777777" w:rsidR="00923B7A" w:rsidRPr="00923B7A" w:rsidRDefault="00C71098" w:rsidP="00923B7A">
      <w:r>
        <w:rPr>
          <w:noProof/>
        </w:rPr>
      </w:r>
      <w:r>
        <w:pict w14:anchorId="44CFC3A6">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6A3B5A3" w14:textId="77777777" w:rsidR="00923B7A" w:rsidRPr="00923B7A" w:rsidRDefault="00923B7A" w:rsidP="00923B7A">
      <w:r w:rsidRPr="00923B7A">
        <w:rPr>
          <w:b/>
          <w:bCs/>
          <w:u w:val="single"/>
        </w:rPr>
        <w:t>Hand-MRT rechts nativ und mit KM vom 27.05.2024:</w:t>
      </w:r>
      <w:r w:rsidRPr="00923B7A">
        <w:t> </w:t>
      </w:r>
    </w:p>
    <w:p w14:paraId="117C1026" w14:textId="77777777" w:rsidR="00923B7A" w:rsidRPr="00923B7A" w:rsidRDefault="00923B7A" w:rsidP="00923B7A">
      <w:r w:rsidRPr="00923B7A">
        <w:lastRenderedPageBreak/>
        <w:t xml:space="preserve">Befund: Zum Vergleich auswärtige Voruntersuchung vom 28.7.2023. Etwas eingeschränkte Beurteilbarkeit bei Bewegungsartefakten in mehreren Sequenzen. Rechte Hand mit Kontrastmittel intravenös: Regelrechte Stellungsverhältnisse. Fokales subchondrales Knochenmarködemsignal und vermehrte Kontrastmittelaufnahme proximal im Os capitatum (Serie 5 Bild 11). Der Knorpelüberzug ist hier nur eingeschränkt beurteilbar, insgesamt jedoch ohne eindeutigen höhergradigen Knorpelschadens. Mehrere weitere kleine intraossäre Läsionen in den Carpalia. Erosionen in der distalen Ulna angrenzend an die ECU-Sehne (Serie 6 Bild 84) und marginal im Metakarpalköpfchen 5 (Serie 9 Bild 12). Im Übrigen regelrechtes Knochenmarksignal. Deutlich vermehrte pannusartige Kontrastmittelaufnahme im distalen Radioulnargelenk, sowie geringer um den Carpus und in den Metakarpophalangealgelenken (exemplarisch Serie 9 Bild 8). Muskel und Sehnen intakt. </w:t>
      </w:r>
    </w:p>
    <w:p w14:paraId="5F8444CA" w14:textId="77777777" w:rsidR="00923B7A" w:rsidRPr="00923B7A" w:rsidRDefault="00923B7A" w:rsidP="00923B7A">
      <w:r w:rsidRPr="00923B7A">
        <w:t>Beurteilung: Bei Rheumatoider Arthritis Synovialitis mit Pannus im distalen Radioulnargelenk unverändert, um den Carpus regredient zu 07/2023. Einzelne unveränderte Erosionen in den Carpalia. Neue Erosionen in der distalen Ulna. Weitere Erosionen im Metakarpalköpfchen 5 in der Voruntersuchung nicht miterfasst. Keine Osteitis.</w:t>
      </w:r>
    </w:p>
    <w:p w14:paraId="704FE20E" w14:textId="77777777" w:rsidR="00923B7A" w:rsidRPr="00923B7A" w:rsidRDefault="00923B7A" w:rsidP="00923B7A"/>
    <w:p w14:paraId="43A029C6" w14:textId="77777777" w:rsidR="00923B7A" w:rsidRPr="00923B7A" w:rsidRDefault="00923B7A" w:rsidP="00923B7A">
      <w:r w:rsidRPr="00923B7A">
        <w:rPr>
          <w:b/>
          <w:bCs/>
          <w:u w:val="single"/>
        </w:rPr>
        <w:t>FAPI PET/CT mit CT low dose vom 14.06.2024:</w:t>
      </w:r>
      <w:r w:rsidRPr="00923B7A">
        <w:t> </w:t>
      </w:r>
    </w:p>
    <w:p w14:paraId="726F5FFA" w14:textId="77777777" w:rsidR="00923B7A" w:rsidRPr="00923B7A" w:rsidRDefault="00923B7A" w:rsidP="00923B7A">
      <w:r w:rsidRPr="00923B7A">
        <w:t xml:space="preserve">Befund: Zum Vergleich MRT Hand rechts vom 27.5.2024 sowie eine Ga-68-FAPI-46-PET/CT vom 11.8.2023. Halsweichteile: Partiell erfasster Sinus maxillaris beiderseits frei belüftet. Physiologische Verteilung des Radiopharmakons in den zervikalen Weichteilen, diese im Nativ-CT nicht suffizient beurteilbar, keine größere Seitenasymmetrie. Keine auffällig Radiopharmakon anreichernden Lymphknoten. Thorax: Trichterbrust. Keine vergrößerten oder pathologisch Radiopharmakon anreichernden Lymphknoten thorakal. Kein Perikarderguss, kein Pleuraerguss. Im Lungenfenster keine größeren intrapulmonalen Rundherde, soweit bei Atemmittellage beurteilbar, keine infiltrativen Veränderungen, keine eindeutigen fibrotischen Veränderungen, physiologische Verteilung des Radiopharmakons pulmonal. Abdomen: Miterfassten Abdominalorgane sind im Nativ-CT nur eingeschränkt beurteilbar, es zeigt sich eine regelrechte Außenkontur der parenchymatösen Oberbauchorgane sowie eine physiologische Verteilung des Radiopharmakons (Leber SUV mean 0,9). Chilaiditi Situation. Panniculitis mesenterica. Reizlose Sigmadivertikel. Keine freie Luft, keine freie Flüssigkeit. Muskuloskelettales System: Im Vergleich zur Voruntersuchung rückläufige Nuklidspeicherung im linken Schultergelenk sowie in Projektion auf beide AC Gelenke bei hierbei auch nachweisbaren degenerativen Veränderungen mit subchondralen Sklerosierungen und Geröllzysten. Unverändert akzentuierte, aktuell links betonte Radiopharmakon Anreicherung im Sternoklavikulargelenk. Kein relevanter Uptake in Projektion auf die Spondylgelenke. CT-morphologisch unverändert degenerative Veränderungen der erfassten Wirbelsäule. Linkskonvexe Skoliose der oberen BWS am </w:t>
      </w:r>
      <w:r w:rsidRPr="00923B7A">
        <w:lastRenderedPageBreak/>
        <w:t xml:space="preserve">ehesten im Rahmen der Trichterbrust. Leichte rechtskonvexe Skoliose am thorakolumbalen Übergang und lumbosakrale Übergangsvariante. ISG-Arthrose rechts mit spondylophytären Anbau kranioventral mit unverändert Nachweis einer fokal vermehrten Anreicherung des Radiopharmakons (Bild 128/SUVmax 2,7). Kleinste fokale Mehranreicherung intraartikulär im linken Hüftgelenk am ehesten in Projektion auf das Ligamentum capitis femoris. Rückläufige, noch minimal akzentuierte Radiopharmakon Anreicherung am Tuber ischiadicum am Ansatz der ischiokruralen Muskulatur rechts. Fortgeschrittene arthrotische Veränderungen im linken Kniegelenk am ehesten posttraumatisch mit im Vergleich zur Voruntersuchung unverändert akzentuierte Anreicherung des Radiopharmakons retropatellar sowie bds. um die Femurkondylen. Osteosynthesematerial im der proximalen Tibia bis zum Tibiaplateau reichend bei Z.n. Fraktur. Heterotope Ossifikationen zwischen distaler Fibula und distaler Tibia links am ehesten bei Z.n. distaler Fibulafraktur. Kniegelenk rechts mit geringer Anreicherung des Radiopharmakons intraartikulär am ehesten in Projektion auf die Kreuzbänder sowie den Außenmeniskus. Rückläufige Nuklid Uptake in beiden Füßen, hier verbleibende, geringe gelenkassoziierte Nuklidspeicherung am Großzehengrundgelenk bds.. CT-morphologisch keine größeren erosiven Veränderungen in beiden Füßen. Hand rechts: Im Vergleich zur Voruntersuchung unverändert bis leicht rückläufige kräftige Mehranreicherung des Radiopharmakons am distalen Radioulnargelenk (SUVmax 9,0), um die Radiokarpalgelenke, am STT Gelenk sowie zwischen Os lunatum und Os Triquetrum. CT-morphologisch unverändert zur Voruntersuchung keine größeren erosiven Veränderungen, insgesamt regelrechte Stellung des Handskelettes. Dezente Mehranreicherung am Karpometakarpalgelenk D1 und D3. Aktuell nur geringe Mehranreicherungen des Radiopharmakons in Projektion auf auf die Metakarpophalangealgelenke sowie die PIP und DIP. Keine Mehranreicherung im Verlauf des Sehnenapparates. Hand links: Im Vergleich zur Voruntersuchung unveränderte bis leicht rückläufige Mehranreicherung des Radiopharmakons in vergleichbarer Position zur rechten Hand betont an der Handwurzel bzw. im distalen Radioulnargelenk. Im Vergleich zur Voruntersuchung tendenziell rückläufige Traceranreicherungen in den Fingergelenken im Vergleich zur Gegenseite zeigen sich diese jedoch stärker ausgeprägt. CT-morphologisch unverändert keine größeren erosiven Veränderungen. Kleinere zystische Läsion im Os capitatum DD intraossäres Ganglion. Ebenfalls zur Voruntersuchung konstanter kleinste lytische Läsion an der Basis des Os metacarpale I. Regelrechte Stellung des Handskelettes. Keine Mehranreicherung im Verlauf des Sehnenapparates. </w:t>
      </w:r>
    </w:p>
    <w:p w14:paraId="35C1EBDD" w14:textId="77777777" w:rsidR="00923B7A" w:rsidRPr="00923B7A" w:rsidRDefault="00923B7A" w:rsidP="00923B7A">
      <w:r w:rsidRPr="00923B7A">
        <w:t>Beurteilung: Im Vergleich zur VU von 08/23 überwiegend regrediente, gelenkassoziierte FAPI-Expression am Schultergürtel sowie an den Händen und Füßen. Hierbei weiterhin relativ kräftige FAP-Expression bds. an der Handwurzel, linksbetont in den Fingergelenken und im linken SC-Gelenk. Kniegelenk links mit a.e. posttraumatischen degenerativen Veränderungen und unverändert korrelierender FAP-Expression. Kein Hinweis auf FAP-positive Läsionen der Spondylgelenke.</w:t>
      </w:r>
    </w:p>
    <w:p w14:paraId="6B824271" w14:textId="77777777" w:rsidR="00923B7A" w:rsidRPr="00923B7A" w:rsidRDefault="00923B7A" w:rsidP="00923B7A"/>
    <w:p w14:paraId="7F3BDBFD" w14:textId="77777777" w:rsidR="00923B7A" w:rsidRPr="00923B7A" w:rsidRDefault="00923B7A" w:rsidP="00923B7A">
      <w:r w:rsidRPr="00923B7A">
        <w:rPr>
          <w:b/>
          <w:bCs/>
          <w:u w:val="single"/>
        </w:rPr>
        <w:t>Hauptbefund vom 02.07.2024:</w:t>
      </w:r>
      <w:r w:rsidRPr="00923B7A">
        <w:t> </w:t>
      </w:r>
    </w:p>
    <w:p w14:paraId="36736B54" w14:textId="77777777" w:rsidR="00923B7A" w:rsidRPr="00923B7A" w:rsidRDefault="00923B7A" w:rsidP="00923B7A">
      <w:r w:rsidRPr="00923B7A">
        <w:t>Stark fibrosierte Synovia mit gemischtzelliger überwiegend florider fibrinös granulozytärer Entzündung, deutlich verbreiterter Deckzellschicht und gesteigertem Stroma Zellgehalt sowie vereinzelten Lymphozyten. Kein Nachweis von Kristallablagerungen. Kein Anhalt für Malignität. Systematische Erhebung Synovitis Score nach Krenn et al: a) Breite der synovialen Deckzellschicht: Erfasst [x] Nicht erfasst [] Score-Wert 2: 4-5 Zell-Lagen b) Zelldichte des synovialen Stromas: Erfasst [x] Nicht erfasst [] Score-Wert 2: Mäßig erhöhte Zelldichte c) Leukozytäre Infiltration: Score-Wert 1: einzelne, oft perivaskuläre Lymphozyten/Plasmazellen, keine lymphozytären Aggregate Summenscore: 5 Graduierung nach Krenn et al: High grade Synovialitis (5-9) Fibrosegrad: Grad 2: mäßige interstitielle Fibrose Stromafibrose semiquantitativ in %: 60%</w:t>
      </w:r>
    </w:p>
    <w:p w14:paraId="04E93715" w14:textId="77777777" w:rsidR="00923B7A" w:rsidRPr="00923B7A" w:rsidRDefault="00923B7A" w:rsidP="00923B7A">
      <w:r w:rsidRPr="00923B7A">
        <w:br/>
      </w:r>
      <w:r w:rsidRPr="00923B7A">
        <w:br/>
      </w:r>
      <w:r w:rsidRPr="00923B7A">
        <w:rPr>
          <w:b/>
          <w:bCs/>
        </w:rPr>
        <w:t>Verlauf und Beurteilung</w:t>
      </w:r>
      <w:r w:rsidRPr="00923B7A">
        <w:t xml:space="preserve"> </w:t>
      </w:r>
    </w:p>
    <w:p w14:paraId="01F2D1A3" w14:textId="77777777" w:rsidR="00923B7A" w:rsidRPr="00923B7A" w:rsidRDefault="00C71098" w:rsidP="00923B7A">
      <w:r>
        <w:rPr>
          <w:noProof/>
        </w:rPr>
      </w:r>
      <w:r>
        <w:pict w14:anchorId="3F325D9A">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B6105BF" w14:textId="77777777" w:rsidR="00923B7A" w:rsidRPr="00923B7A" w:rsidRDefault="00923B7A" w:rsidP="00923B7A">
      <w:r w:rsidRPr="00923B7A">
        <w:t>Es erfolgte die WV des Pat. zur Verlaufskontrolle. Klinisch weiterhin Aktivität der Grunderkrankung. Es erfolgte eine MRT-Handgelenk links mit KM, hier zeigten sich teilweise regrediente entzündliche Veränderungen, allerdings auch persistierende Entzündung und neue Erosionen in den Händen. In der FAPi PET/CT zeigte sich regrediente FAPi Signal am Schultergürtel sowie den Händen und Füßen, aber noch kräftige FAP-Expression an der Handwurzel.</w:t>
      </w:r>
    </w:p>
    <w:p w14:paraId="34265EAF" w14:textId="77777777" w:rsidR="00923B7A" w:rsidRPr="00923B7A" w:rsidRDefault="00923B7A" w:rsidP="00923B7A">
      <w:r w:rsidRPr="00923B7A">
        <w:t xml:space="preserve">In Zusammenschau der Befunde empfehlen wir eine Umstellung der Therapie auf Tocilizumab 162mg s.c. 1-mal pro Woche unter regelm. Blutkontrollen nach DGRh-Empfehlungen. Ein Rezept und die Patienteninfobroschüre wurden mitgegeben. In der durchgeführten FAPI-PET-CT zeigten sich reizlose Divertikel, anamn. keine Divertikulitis bekannt. In der Koloskopie vom 7/23 kein Hinweis auf Divertikulitis, sondern einzelne kleine Divertikel im Sigma, diese stellen keine Kontraindikation für eine Therapie mit Tocilizumab dar. Unter Therapie mit Tocilizumab kommt es zu einer CRP-Suppression, ein Anstieg des CRP im Rahmen von Infekten ist daher meist verzögert bzw. deutlich abgeschwächt, sodass ein normales CRP eine Infektion v.a. im Frühstadium nicht ausschließt. Am 2.07 erfolge komplikationslos eine Handgelenksbiopsie. Hier zeigte sich weiterhin eine high grade Synovialitis mit mäßige interstitielle Fibrose. </w:t>
      </w:r>
    </w:p>
    <w:p w14:paraId="3F0B3871" w14:textId="77777777" w:rsidR="00923B7A" w:rsidRPr="00923B7A" w:rsidRDefault="00923B7A" w:rsidP="00923B7A">
      <w:r w:rsidRPr="00923B7A">
        <w:t xml:space="preserve">Eine WV ist am 25.09.24 um 10:30 Uhr geplant. Wir bedanken uns für die Vorstellung des Pat. </w:t>
      </w:r>
    </w:p>
    <w:p w14:paraId="2C810ADD" w14:textId="77777777" w:rsidR="00923B7A" w:rsidRPr="00923B7A" w:rsidRDefault="00923B7A" w:rsidP="00923B7A">
      <w:r w:rsidRPr="00923B7A">
        <w:lastRenderedPageBreak/>
        <w:br/>
      </w:r>
      <w:r w:rsidRPr="00923B7A">
        <w:br/>
      </w:r>
      <w:r w:rsidRPr="00923B7A">
        <w:rPr>
          <w:b/>
          <w:bCs/>
        </w:rPr>
        <w:t>Schluss</w:t>
      </w:r>
      <w:r w:rsidRPr="00923B7A">
        <w:t xml:space="preserve"> </w:t>
      </w:r>
    </w:p>
    <w:p w14:paraId="6D8A8285" w14:textId="77777777" w:rsidR="00923B7A" w:rsidRPr="00923B7A" w:rsidRDefault="00C71098" w:rsidP="00923B7A">
      <w:r>
        <w:rPr>
          <w:noProof/>
        </w:rPr>
      </w:r>
      <w:r>
        <w:pict w14:anchorId="24954699">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5BE1808" w14:textId="77777777" w:rsidR="00923B7A" w:rsidRPr="00923B7A" w:rsidRDefault="00923B7A" w:rsidP="00923B7A">
      <w:r w:rsidRPr="00923B7A">
        <w:t>Mit freundlichen kollegialen Grüßen</w:t>
      </w:r>
    </w:p>
    <w:p w14:paraId="18ACE485" w14:textId="77777777" w:rsidR="00923B7A" w:rsidRPr="00923B7A" w:rsidRDefault="00923B7A" w:rsidP="00923B7A">
      <w:r w:rsidRPr="00923B7A">
        <w:t> </w:t>
      </w:r>
    </w:p>
    <w:p w14:paraId="3BC76E4D" w14:textId="77777777" w:rsidR="00923B7A" w:rsidRPr="00923B7A" w:rsidRDefault="00923B7A" w:rsidP="00923B7A">
      <w:r w:rsidRPr="00923B7A">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923B7A" w:rsidRPr="00923B7A" w14:paraId="3E9EE566" w14:textId="77777777" w:rsidTr="00923B7A">
        <w:tc>
          <w:tcPr>
            <w:tcW w:w="1700" w:type="pct"/>
            <w:hideMark/>
          </w:tcPr>
          <w:p w14:paraId="6CDF4B59" w14:textId="77777777" w:rsidR="00923B7A" w:rsidRPr="00923B7A" w:rsidRDefault="00923B7A" w:rsidP="00923B7A">
            <w:r w:rsidRPr="00923B7A">
              <w:t>Prof. Dr. med. A. Ramming</w:t>
            </w:r>
          </w:p>
        </w:tc>
        <w:tc>
          <w:tcPr>
            <w:tcW w:w="1650" w:type="pct"/>
            <w:hideMark/>
          </w:tcPr>
          <w:p w14:paraId="4D5A8B32" w14:textId="77777777" w:rsidR="00923B7A" w:rsidRPr="00923B7A" w:rsidRDefault="00923B7A" w:rsidP="00923B7A">
            <w:r w:rsidRPr="00923B7A">
              <w:t> </w:t>
            </w:r>
          </w:p>
        </w:tc>
        <w:tc>
          <w:tcPr>
            <w:tcW w:w="1650" w:type="pct"/>
            <w:hideMark/>
          </w:tcPr>
          <w:p w14:paraId="259ACC5D" w14:textId="77777777" w:rsidR="00923B7A" w:rsidRPr="00923B7A" w:rsidRDefault="00923B7A" w:rsidP="00923B7A">
            <w:r w:rsidRPr="00923B7A">
              <w:t>Dr. Alina Ramming</w:t>
            </w:r>
          </w:p>
        </w:tc>
      </w:tr>
      <w:tr w:rsidR="00923B7A" w:rsidRPr="00923B7A" w14:paraId="1E946009" w14:textId="77777777" w:rsidTr="00923B7A">
        <w:tc>
          <w:tcPr>
            <w:tcW w:w="1700" w:type="pct"/>
            <w:hideMark/>
          </w:tcPr>
          <w:p w14:paraId="70D35D2F" w14:textId="77777777" w:rsidR="00923B7A" w:rsidRPr="00923B7A" w:rsidRDefault="00923B7A" w:rsidP="00923B7A">
            <w:r w:rsidRPr="00923B7A">
              <w:t>Leitung Rheumatologische Hochschulambulanz</w:t>
            </w:r>
          </w:p>
        </w:tc>
        <w:tc>
          <w:tcPr>
            <w:tcW w:w="1650" w:type="pct"/>
            <w:hideMark/>
          </w:tcPr>
          <w:p w14:paraId="77AAB9D3" w14:textId="77777777" w:rsidR="00923B7A" w:rsidRPr="00923B7A" w:rsidRDefault="00923B7A" w:rsidP="00923B7A">
            <w:r w:rsidRPr="00923B7A">
              <w:t> </w:t>
            </w:r>
          </w:p>
        </w:tc>
        <w:tc>
          <w:tcPr>
            <w:tcW w:w="1650" w:type="pct"/>
            <w:hideMark/>
          </w:tcPr>
          <w:p w14:paraId="6BA7C744" w14:textId="77777777" w:rsidR="00923B7A" w:rsidRPr="00923B7A" w:rsidRDefault="00923B7A" w:rsidP="00923B7A">
            <w:r w:rsidRPr="00923B7A">
              <w:t xml:space="preserve">Fachärztin Rheumatologie </w:t>
            </w:r>
          </w:p>
        </w:tc>
      </w:tr>
    </w:tbl>
    <w:p w14:paraId="48B62C68" w14:textId="3D34F523" w:rsidR="00453D1E" w:rsidRDefault="00923B7A">
      <w:r w:rsidRPr="00923B7A">
        <w:br/>
      </w:r>
      <w:r w:rsidRPr="00923B7A">
        <w:br/>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601960"/>
    <w:multiLevelType w:val="multilevel"/>
    <w:tmpl w:val="5AD89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982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B7A"/>
    <w:rsid w:val="00453D1E"/>
    <w:rsid w:val="006852C5"/>
    <w:rsid w:val="00923B7A"/>
    <w:rsid w:val="0092470E"/>
    <w:rsid w:val="00B761FA"/>
    <w:rsid w:val="00C71098"/>
    <w:rsid w:val="00D7635E"/>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EBE2FC0"/>
  <w15:chartTrackingRefBased/>
  <w15:docId w15:val="{27E77D0B-C6DD-42DA-BEBA-08E5F47ED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23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23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23B7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23B7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3B7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3B7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3B7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23B7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3B7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3B7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23B7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23B7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23B7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23B7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23B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3B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3B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3B7A"/>
    <w:rPr>
      <w:rFonts w:eastAsiaTheme="majorEastAsia" w:cstheme="majorBidi"/>
      <w:color w:val="272727" w:themeColor="text1" w:themeTint="D8"/>
    </w:rPr>
  </w:style>
  <w:style w:type="paragraph" w:styleId="Titel">
    <w:name w:val="Title"/>
    <w:basedOn w:val="Standard"/>
    <w:next w:val="Standard"/>
    <w:link w:val="TitelZchn"/>
    <w:uiPriority w:val="10"/>
    <w:qFormat/>
    <w:rsid w:val="00923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3B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3B7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3B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23B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3B7A"/>
    <w:rPr>
      <w:i/>
      <w:iCs/>
      <w:color w:val="404040" w:themeColor="text1" w:themeTint="BF"/>
    </w:rPr>
  </w:style>
  <w:style w:type="paragraph" w:styleId="Listenabsatz">
    <w:name w:val="List Paragraph"/>
    <w:basedOn w:val="Standard"/>
    <w:uiPriority w:val="34"/>
    <w:qFormat/>
    <w:rsid w:val="00923B7A"/>
    <w:pPr>
      <w:ind w:left="720"/>
      <w:contextualSpacing/>
    </w:pPr>
  </w:style>
  <w:style w:type="character" w:styleId="IntensiveHervorhebung">
    <w:name w:val="Intense Emphasis"/>
    <w:basedOn w:val="Absatz-Standardschriftart"/>
    <w:uiPriority w:val="21"/>
    <w:qFormat/>
    <w:rsid w:val="00923B7A"/>
    <w:rPr>
      <w:i/>
      <w:iCs/>
      <w:color w:val="0F4761" w:themeColor="accent1" w:themeShade="BF"/>
    </w:rPr>
  </w:style>
  <w:style w:type="paragraph" w:styleId="IntensivesZitat">
    <w:name w:val="Intense Quote"/>
    <w:basedOn w:val="Standard"/>
    <w:next w:val="Standard"/>
    <w:link w:val="IntensivesZitatZchn"/>
    <w:uiPriority w:val="30"/>
    <w:qFormat/>
    <w:rsid w:val="00923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3B7A"/>
    <w:rPr>
      <w:i/>
      <w:iCs/>
      <w:color w:val="0F4761" w:themeColor="accent1" w:themeShade="BF"/>
    </w:rPr>
  </w:style>
  <w:style w:type="character" w:styleId="IntensiverVerweis">
    <w:name w:val="Intense Reference"/>
    <w:basedOn w:val="Absatz-Standardschriftart"/>
    <w:uiPriority w:val="32"/>
    <w:qFormat/>
    <w:rsid w:val="00923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00861809">
      <w:bodyDiv w:val="1"/>
      <w:marLeft w:val="0"/>
      <w:marRight w:val="0"/>
      <w:marTop w:val="0"/>
      <w:marBottom w:val="0"/>
      <w:divBdr>
        <w:top w:val="none" w:sz="0" w:space="0" w:color="auto"/>
        <w:left w:val="none" w:sz="0" w:space="0" w:color="auto"/>
        <w:bottom w:val="none" w:sz="0" w:space="0" w:color="auto"/>
        <w:right w:val="none" w:sz="0" w:space="0" w:color="auto"/>
      </w:divBdr>
      <w:divsChild>
        <w:div w:id="1843668190">
          <w:marLeft w:val="0"/>
          <w:marRight w:val="0"/>
          <w:marTop w:val="0"/>
          <w:marBottom w:val="0"/>
          <w:divBdr>
            <w:top w:val="none" w:sz="0" w:space="0" w:color="auto"/>
            <w:left w:val="none" w:sz="0" w:space="0" w:color="auto"/>
            <w:bottom w:val="none" w:sz="0" w:space="0" w:color="auto"/>
            <w:right w:val="none" w:sz="0" w:space="0" w:color="auto"/>
          </w:divBdr>
        </w:div>
      </w:divsChild>
    </w:div>
    <w:div w:id="1971784668">
      <w:bodyDiv w:val="1"/>
      <w:marLeft w:val="0"/>
      <w:marRight w:val="0"/>
      <w:marTop w:val="0"/>
      <w:marBottom w:val="0"/>
      <w:divBdr>
        <w:top w:val="none" w:sz="0" w:space="0" w:color="auto"/>
        <w:left w:val="none" w:sz="0" w:space="0" w:color="auto"/>
        <w:bottom w:val="none" w:sz="0" w:space="0" w:color="auto"/>
        <w:right w:val="none" w:sz="0" w:space="0" w:color="auto"/>
      </w:divBdr>
      <w:divsChild>
        <w:div w:id="1034647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1756</Words>
  <Characters>11067</Characters>
  <Application>Microsoft Office Word</Application>
  <DocSecurity>0</DocSecurity>
  <Lines>92</Lines>
  <Paragraphs>25</Paragraphs>
  <ScaleCrop>false</ScaleCrop>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2026-09-24T17:50:00Z</dcterms:created>
  <dcterms:modified xsi:type="dcterms:W3CDTF">2026-09-25T22:38:00Z</dcterms:modified>
</cp:coreProperties>
</file>