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8059E" w14:textId="77777777" w:rsidR="00A310A4" w:rsidRPr="00A310A4" w:rsidRDefault="00A310A4" w:rsidP="00A310A4">
      <w:r w:rsidRPr="00A310A4">
        <w:rPr>
          <w:b/>
          <w:bCs/>
        </w:rPr>
        <w:t>Anrede</w:t>
      </w:r>
      <w:r w:rsidRPr="00A310A4">
        <w:t xml:space="preserve"> </w:t>
      </w:r>
    </w:p>
    <w:p w14:paraId="6E3C5264" w14:textId="77777777" w:rsidR="00A310A4" w:rsidRPr="00A310A4" w:rsidRDefault="00B814AE" w:rsidP="00A310A4">
      <w:r>
        <w:rPr>
          <w:noProof/>
        </w:rPr>
      </w:r>
      <w:r>
        <w:pict w14:anchorId="2262A261">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31B7EC" w14:textId="77777777" w:rsidR="00A310A4" w:rsidRPr="00A310A4" w:rsidRDefault="00A310A4" w:rsidP="00A310A4">
      <w:r w:rsidRPr="00A310A4">
        <w:t xml:space="preserve">Sehr geehrte Frau Kollegin, sehr geehrter Herr Kollege, </w:t>
      </w:r>
    </w:p>
    <w:p w14:paraId="5D699A4C" w14:textId="77777777" w:rsidR="00A310A4" w:rsidRPr="00A310A4" w:rsidRDefault="00A310A4" w:rsidP="00A310A4">
      <w:r w:rsidRPr="00A310A4">
        <w:t> </w:t>
      </w:r>
    </w:p>
    <w:p w14:paraId="37512CFA" w14:textId="0177D9A2" w:rsidR="00A310A4" w:rsidRPr="00A310A4" w:rsidRDefault="00A310A4" w:rsidP="00A310A4">
      <w:r w:rsidRPr="00A310A4">
        <w:t xml:space="preserve">wir berichten über unseren gemeinsamen Patienten, </w:t>
      </w:r>
      <w:r w:rsidR="00342845">
        <w:t>25</w:t>
      </w:r>
      <w:r w:rsidRPr="00A310A4">
        <w:t>, der sich am 27.06.2022 ambulant vorstellte.</w:t>
      </w:r>
    </w:p>
    <w:p w14:paraId="403744B8" w14:textId="77777777" w:rsidR="00A310A4" w:rsidRPr="00A310A4" w:rsidRDefault="00A310A4" w:rsidP="00A310A4">
      <w:r w:rsidRPr="00A310A4">
        <w:br/>
      </w:r>
      <w:r w:rsidRPr="00A310A4">
        <w:br/>
      </w:r>
      <w:r w:rsidRPr="00A310A4">
        <w:rPr>
          <w:b/>
          <w:bCs/>
        </w:rPr>
        <w:t>Diagnosen</w:t>
      </w:r>
      <w:r w:rsidRPr="00A310A4">
        <w:t xml:space="preserve"> </w:t>
      </w:r>
    </w:p>
    <w:p w14:paraId="23540EC7" w14:textId="77777777" w:rsidR="00A310A4" w:rsidRPr="00A310A4" w:rsidRDefault="00B814AE" w:rsidP="00A310A4">
      <w:r>
        <w:rPr>
          <w:noProof/>
        </w:rPr>
      </w:r>
      <w:r>
        <w:pict w14:anchorId="0AF901EA">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C7AA27" w14:textId="77777777" w:rsidR="00A310A4" w:rsidRPr="00A310A4" w:rsidRDefault="00A310A4" w:rsidP="00A310A4">
      <w:r w:rsidRPr="00A310A4">
        <w:t>Rheumatoide Arthritis (CCP pos) EM 11/2021 ED 5/2022</w:t>
      </w:r>
    </w:p>
    <w:p w14:paraId="08D78D69" w14:textId="77777777" w:rsidR="00A310A4" w:rsidRPr="00A310A4" w:rsidRDefault="00A310A4" w:rsidP="00A310A4">
      <w:r w:rsidRPr="00A310A4">
        <w:t>aktuell Methotrexat 25mg/Woche + Prednisolon (5/2022) mit Reduktionsschema, aktuell 7,5 mg</w:t>
      </w:r>
    </w:p>
    <w:p w14:paraId="5058B6B5" w14:textId="77777777" w:rsidR="00A310A4" w:rsidRPr="00A310A4" w:rsidRDefault="00A310A4" w:rsidP="00A310A4">
      <w:r w:rsidRPr="00A310A4">
        <w:t>bisherige Therapie: Ibuprofen</w:t>
      </w:r>
    </w:p>
    <w:p w14:paraId="7666151E" w14:textId="77777777" w:rsidR="00A310A4" w:rsidRPr="00A310A4" w:rsidRDefault="00A310A4" w:rsidP="00A310A4">
      <w:r w:rsidRPr="00A310A4">
        <w:t> </w:t>
      </w:r>
    </w:p>
    <w:p w14:paraId="45451829" w14:textId="77777777" w:rsidR="00A310A4" w:rsidRPr="00A310A4" w:rsidRDefault="00A310A4" w:rsidP="00A310A4">
      <w:r w:rsidRPr="00A310A4">
        <w:t>Prostatahyperplasie</w:t>
      </w:r>
    </w:p>
    <w:p w14:paraId="06BCA4E8" w14:textId="77777777" w:rsidR="00A310A4" w:rsidRPr="00A310A4" w:rsidRDefault="00A310A4" w:rsidP="00A310A4">
      <w:r w:rsidRPr="00A310A4">
        <w:t>Nierensteine (anamnestisch)</w:t>
      </w:r>
    </w:p>
    <w:p w14:paraId="0E0EFAC0" w14:textId="77777777" w:rsidR="00A310A4" w:rsidRPr="00A310A4" w:rsidRDefault="00A310A4" w:rsidP="00A310A4">
      <w:r w:rsidRPr="00A310A4">
        <w:br/>
      </w:r>
      <w:r w:rsidRPr="00A310A4">
        <w:br/>
      </w:r>
      <w:r w:rsidRPr="00A310A4">
        <w:rPr>
          <w:b/>
          <w:bCs/>
        </w:rPr>
        <w:t>Therapiehistorie</w:t>
      </w:r>
      <w:r w:rsidRPr="00A310A4">
        <w:t xml:space="preserve"> </w:t>
      </w:r>
    </w:p>
    <w:p w14:paraId="6FB66081" w14:textId="77777777" w:rsidR="00A310A4" w:rsidRPr="00A310A4" w:rsidRDefault="00B814AE" w:rsidP="00A310A4">
      <w:r>
        <w:rPr>
          <w:noProof/>
        </w:rPr>
      </w:r>
      <w:r>
        <w:pict w14:anchorId="6762E9CC">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A11D04" w14:textId="77777777" w:rsidR="00A310A4" w:rsidRPr="00A310A4" w:rsidRDefault="00A310A4" w:rsidP="00A310A4">
      <w:r w:rsidRPr="00A310A4">
        <w:rPr>
          <w:u w:val="single"/>
        </w:rPr>
        <w:t>Dauermedikation:</w:t>
      </w:r>
    </w:p>
    <w:p w14:paraId="39E2E883" w14:textId="77777777" w:rsidR="00A310A4" w:rsidRPr="00A310A4" w:rsidRDefault="00A310A4" w:rsidP="00A310A4">
      <w:r w:rsidRPr="00A310A4">
        <w:t>Pantoprazol 40mg 1-0-0</w:t>
      </w:r>
    </w:p>
    <w:p w14:paraId="50FEBD0F" w14:textId="77777777" w:rsidR="00A310A4" w:rsidRPr="00A310A4" w:rsidRDefault="00A310A4" w:rsidP="00A310A4">
      <w:r w:rsidRPr="00A310A4">
        <w:t>Ibuprofen 600mg 4x/Tag</w:t>
      </w:r>
    </w:p>
    <w:p w14:paraId="57A7CFA0" w14:textId="77777777" w:rsidR="00A310A4" w:rsidRPr="00A310A4" w:rsidRDefault="00A310A4" w:rsidP="00A310A4">
      <w:r w:rsidRPr="00A310A4">
        <w:t>Celecoxib</w:t>
      </w:r>
    </w:p>
    <w:p w14:paraId="5BD50B89" w14:textId="77777777" w:rsidR="00A310A4" w:rsidRPr="00A310A4" w:rsidRDefault="00A310A4" w:rsidP="00A310A4">
      <w:r w:rsidRPr="00A310A4">
        <w:br/>
      </w:r>
      <w:r w:rsidRPr="00A310A4">
        <w:br/>
      </w:r>
      <w:r w:rsidRPr="00A310A4">
        <w:rPr>
          <w:b/>
          <w:bCs/>
        </w:rPr>
        <w:t>Anamnese</w:t>
      </w:r>
      <w:r w:rsidRPr="00A310A4">
        <w:t xml:space="preserve"> </w:t>
      </w:r>
    </w:p>
    <w:p w14:paraId="17285B84" w14:textId="77777777" w:rsidR="00A310A4" w:rsidRPr="00A310A4" w:rsidRDefault="00B814AE" w:rsidP="00A310A4">
      <w:r>
        <w:rPr>
          <w:noProof/>
        </w:rPr>
      </w:r>
      <w:r>
        <w:pict w14:anchorId="08B71417">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4B9B24" w14:textId="77777777" w:rsidR="00A310A4" w:rsidRPr="00A310A4" w:rsidRDefault="00A310A4" w:rsidP="00A310A4">
      <w:r w:rsidRPr="00A310A4">
        <w:t xml:space="preserve">Herr Raulf stellt sich zur Verlaufskontrolle bei rheumatoider Arthritis vor. Beginn mit Methotrexat Anfang Mai. (seit 8 Wochen) Aktuell 15mg/Woche. Dies gut vertragen. Kein Schub, Die Beschwerden hätten sich sukzzessive gebessert. Nach wie vor seien einige </w:t>
      </w:r>
      <w:r w:rsidRPr="00A310A4">
        <w:lastRenderedPageBreak/>
        <w:t>Gelenke geschwollen sowie die linke Schulter schmerzhaft. Tennisspielen sei wieder möglich.</w:t>
      </w:r>
    </w:p>
    <w:p w14:paraId="298B72CB" w14:textId="77777777" w:rsidR="00A310A4" w:rsidRPr="00A310A4" w:rsidRDefault="00A310A4" w:rsidP="00A310A4">
      <w:r w:rsidRPr="00A310A4">
        <w:t xml:space="preserve">Prednisolon konnte auf 5mg reduziert werden. </w:t>
      </w:r>
    </w:p>
    <w:p w14:paraId="65BFB0DC" w14:textId="77777777" w:rsidR="00A310A4" w:rsidRPr="00A310A4" w:rsidRDefault="00A310A4" w:rsidP="00A310A4">
      <w:r w:rsidRPr="00A310A4">
        <w:t>Laborkontrollen durchgeführt ohne größere Auffälligkeiten</w:t>
      </w:r>
    </w:p>
    <w:p w14:paraId="05F0D3F9" w14:textId="77777777" w:rsidR="00A310A4" w:rsidRPr="00A310A4" w:rsidRDefault="00A310A4" w:rsidP="00A310A4">
      <w:r w:rsidRPr="00A310A4">
        <w:t>PET CT durchgeführt durch Differenzierung der Beschwerden sowie Quantifizierung der Entzündung.</w:t>
      </w:r>
    </w:p>
    <w:p w14:paraId="0300A817" w14:textId="77777777" w:rsidR="00A310A4" w:rsidRPr="00A310A4" w:rsidRDefault="00A310A4" w:rsidP="00A310A4">
      <w:r w:rsidRPr="00A310A4">
        <w:br/>
      </w:r>
      <w:r w:rsidRPr="00A310A4">
        <w:br/>
      </w:r>
      <w:r w:rsidRPr="00A310A4">
        <w:rPr>
          <w:b/>
          <w:bCs/>
        </w:rPr>
        <w:t>Untersuchungsbefund</w:t>
      </w:r>
      <w:r w:rsidRPr="00A310A4">
        <w:t xml:space="preserve"> </w:t>
      </w:r>
    </w:p>
    <w:p w14:paraId="4B3D2969" w14:textId="77777777" w:rsidR="00A310A4" w:rsidRPr="00A310A4" w:rsidRDefault="00B814AE" w:rsidP="00A310A4">
      <w:r>
        <w:rPr>
          <w:noProof/>
        </w:rPr>
      </w:r>
      <w:r>
        <w:pict w14:anchorId="2D031ED5">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46A7DB0" w14:textId="77777777" w:rsidR="00A310A4" w:rsidRPr="00A310A4" w:rsidRDefault="00A310A4" w:rsidP="00A310A4">
      <w:r w:rsidRPr="00A310A4">
        <w:rPr>
          <w:u w:val="single"/>
        </w:rPr>
        <w:t>Haut</w:t>
      </w:r>
      <w:r w:rsidRPr="00A310A4">
        <w:t>: unauffällig</w:t>
      </w:r>
    </w:p>
    <w:p w14:paraId="04647992" w14:textId="77777777" w:rsidR="00A310A4" w:rsidRPr="00A310A4" w:rsidRDefault="00A310A4" w:rsidP="00A310A4">
      <w:r w:rsidRPr="00A310A4">
        <w:rPr>
          <w:u w:val="single"/>
        </w:rPr>
        <w:t>Cor</w:t>
      </w:r>
      <w:r w:rsidRPr="00A310A4">
        <w:t>: rhythmisch, normofrequent, keine vitientypischen Herzgeräusche</w:t>
      </w:r>
    </w:p>
    <w:p w14:paraId="1D988519" w14:textId="77777777" w:rsidR="00A310A4" w:rsidRPr="00A310A4" w:rsidRDefault="00A310A4" w:rsidP="00A310A4">
      <w:r w:rsidRPr="00A310A4">
        <w:rPr>
          <w:u w:val="single"/>
        </w:rPr>
        <w:t>Pulmo</w:t>
      </w:r>
      <w:r w:rsidRPr="00A310A4">
        <w:t>: vesikuläres Atemgeräusch, Lunge frei belüftet</w:t>
      </w:r>
    </w:p>
    <w:p w14:paraId="7F36C640" w14:textId="77777777" w:rsidR="00A310A4" w:rsidRPr="00A310A4" w:rsidRDefault="00A310A4" w:rsidP="00A310A4">
      <w:r w:rsidRPr="00A310A4">
        <w:rPr>
          <w:u w:val="single"/>
        </w:rPr>
        <w:t>Gelenkstatus</w:t>
      </w:r>
      <w:r w:rsidRPr="00A310A4">
        <w:t>: Druckdolenz Schultergelenk links, weitere Gelenkstatus siehe RHEMIT</w:t>
      </w:r>
    </w:p>
    <w:p w14:paraId="736091F6" w14:textId="77777777" w:rsidR="00A310A4" w:rsidRPr="00A310A4" w:rsidRDefault="00A310A4" w:rsidP="00A310A4">
      <w:r w:rsidRPr="00A310A4">
        <w:br/>
      </w:r>
      <w:r w:rsidRPr="00A310A4">
        <w:br/>
      </w:r>
      <w:r w:rsidRPr="00A310A4">
        <w:rPr>
          <w:b/>
          <w:bCs/>
        </w:rPr>
        <w:t>Laborwerte</w:t>
      </w:r>
      <w:r w:rsidRPr="00A310A4">
        <w:t xml:space="preserve"> </w:t>
      </w:r>
    </w:p>
    <w:p w14:paraId="5ACC8F5D" w14:textId="77777777" w:rsidR="00A310A4" w:rsidRPr="00A310A4" w:rsidRDefault="00B814AE" w:rsidP="00A310A4">
      <w:r>
        <w:rPr>
          <w:noProof/>
        </w:rPr>
      </w:r>
      <w:r>
        <w:pict w14:anchorId="3BBDE8EE">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4A4CC82" w14:textId="77777777" w:rsidR="00A310A4" w:rsidRPr="00A310A4" w:rsidRDefault="00A310A4" w:rsidP="00A310A4">
      <w:r w:rsidRPr="00A310A4">
        <w:rPr>
          <w:b/>
          <w:bCs/>
          <w:u w:val="single"/>
        </w:rPr>
        <w:t>Kleines BB</w:t>
      </w:r>
      <w:r w:rsidRPr="00A310A4">
        <w:t>: Hämoglobin 15,4 g/dl (13,5 - 17,5 g/dl), Hämatokrit 49,3 % (39 - 51 %), Erythrozyten 5,71 x 10</w:t>
      </w:r>
      <w:r w:rsidRPr="00A310A4">
        <w:rPr>
          <w:vertAlign w:val="superscript"/>
        </w:rPr>
        <w:t>6</w:t>
      </w:r>
      <w:r w:rsidRPr="00A310A4">
        <w:t>/µl (4,4 - 5,8 x 10</w:t>
      </w:r>
      <w:r w:rsidRPr="00A310A4">
        <w:rPr>
          <w:vertAlign w:val="superscript"/>
        </w:rPr>
        <w:t>6</w:t>
      </w:r>
      <w:r w:rsidRPr="00A310A4">
        <w:t>/µl), Leukozyten 9,54 x 10</w:t>
      </w:r>
      <w:r w:rsidRPr="00A310A4">
        <w:rPr>
          <w:vertAlign w:val="superscript"/>
        </w:rPr>
        <w:t>3</w:t>
      </w:r>
      <w:r w:rsidRPr="00A310A4">
        <w:t>/µl (4 - 10 x 10</w:t>
      </w:r>
      <w:r w:rsidRPr="00A310A4">
        <w:rPr>
          <w:vertAlign w:val="superscript"/>
        </w:rPr>
        <w:t>3</w:t>
      </w:r>
      <w:r w:rsidRPr="00A310A4">
        <w:t xml:space="preserve">/µl), </w:t>
      </w:r>
      <w:r w:rsidRPr="00A310A4">
        <w:rPr>
          <w:b/>
          <w:bCs/>
        </w:rPr>
        <w:t>Thrombozyten 382 x 10</w:t>
      </w:r>
      <w:r w:rsidRPr="00A310A4">
        <w:rPr>
          <w:b/>
          <w:bCs/>
          <w:vertAlign w:val="superscript"/>
        </w:rPr>
        <w:t>3</w:t>
      </w:r>
      <w:r w:rsidRPr="00A310A4">
        <w:rPr>
          <w:b/>
          <w:bCs/>
        </w:rPr>
        <w:t>/µl</w:t>
      </w:r>
      <w:r w:rsidRPr="00A310A4">
        <w:t xml:space="preserve"> (140 - 350 x 10</w:t>
      </w:r>
      <w:r w:rsidRPr="00A310A4">
        <w:rPr>
          <w:vertAlign w:val="superscript"/>
        </w:rPr>
        <w:t>3</w:t>
      </w:r>
      <w:r w:rsidRPr="00A310A4">
        <w:t xml:space="preserve">/µl), MCH 27,0 pg (27 - 33 pg), </w:t>
      </w:r>
      <w:r w:rsidRPr="00A310A4">
        <w:rPr>
          <w:b/>
          <w:bCs/>
        </w:rPr>
        <w:t>MCHC 31,2 g Hb/dl</w:t>
      </w:r>
      <w:r w:rsidRPr="00A310A4">
        <w:t xml:space="preserve"> (32 - 36 g Hb/dl), MCV 86,3 fl (81 - 98 fl), MPV 8,8 fl (7,8 - 11 fl), </w:t>
      </w:r>
      <w:r w:rsidRPr="00A310A4">
        <w:rPr>
          <w:b/>
          <w:bCs/>
        </w:rPr>
        <w:t>RDW 18,6 %</w:t>
      </w:r>
      <w:r w:rsidRPr="00A310A4">
        <w:t xml:space="preserve"> (11,6 - 16,2 %). </w:t>
      </w:r>
    </w:p>
    <w:p w14:paraId="71467C61" w14:textId="77777777" w:rsidR="00A310A4" w:rsidRPr="00A310A4" w:rsidRDefault="00A310A4" w:rsidP="00A310A4">
      <w:r w:rsidRPr="00A310A4">
        <w:rPr>
          <w:b/>
          <w:bCs/>
          <w:u w:val="single"/>
        </w:rPr>
        <w:t>Diff. BB</w:t>
      </w:r>
      <w:r w:rsidRPr="00A310A4">
        <w:t>: Neutrophile (maschinell) 76,6 %, Eosinophile (maschinell) 2,1 %, Basophile (maschinell) 0,5 %, Lymphozyten (maschinell) 10,6 %, Monozyten (maschinell) 10,2 %, Neutrophile (maschinell) Absolut 7,3 x 10</w:t>
      </w:r>
      <w:r w:rsidRPr="00A310A4">
        <w:rPr>
          <w:vertAlign w:val="superscript"/>
        </w:rPr>
        <w:t>3</w:t>
      </w:r>
      <w:r w:rsidRPr="00A310A4">
        <w:t>/µl (1,6 - 7,8 x 10</w:t>
      </w:r>
      <w:r w:rsidRPr="00A310A4">
        <w:rPr>
          <w:vertAlign w:val="superscript"/>
        </w:rPr>
        <w:t>3</w:t>
      </w:r>
      <w:r w:rsidRPr="00A310A4">
        <w:t>/µl), Eosinophile (maschinell) Absolut 0,2 x 10</w:t>
      </w:r>
      <w:r w:rsidRPr="00A310A4">
        <w:rPr>
          <w:vertAlign w:val="superscript"/>
        </w:rPr>
        <w:t>3</w:t>
      </w:r>
      <w:r w:rsidRPr="00A310A4">
        <w:t>/µl (0 - 0,5 x 10</w:t>
      </w:r>
      <w:r w:rsidRPr="00A310A4">
        <w:rPr>
          <w:vertAlign w:val="superscript"/>
        </w:rPr>
        <w:t>3</w:t>
      </w:r>
      <w:r w:rsidRPr="00A310A4">
        <w:t>/µl), Basophile (maschinell) Absolut 0,1 x 10</w:t>
      </w:r>
      <w:r w:rsidRPr="00A310A4">
        <w:rPr>
          <w:vertAlign w:val="superscript"/>
        </w:rPr>
        <w:t>3</w:t>
      </w:r>
      <w:r w:rsidRPr="00A310A4">
        <w:t>/µl (0 - 0,1 x 10</w:t>
      </w:r>
      <w:r w:rsidRPr="00A310A4">
        <w:rPr>
          <w:vertAlign w:val="superscript"/>
        </w:rPr>
        <w:t>3</w:t>
      </w:r>
      <w:r w:rsidRPr="00A310A4">
        <w:t>/µl), Lymphozyten (maschinell) Absolut 1,0 x 10</w:t>
      </w:r>
      <w:r w:rsidRPr="00A310A4">
        <w:rPr>
          <w:vertAlign w:val="superscript"/>
        </w:rPr>
        <w:t>3</w:t>
      </w:r>
      <w:r w:rsidRPr="00A310A4">
        <w:t>/µl (1 - 3,5 x 10</w:t>
      </w:r>
      <w:r w:rsidRPr="00A310A4">
        <w:rPr>
          <w:vertAlign w:val="superscript"/>
        </w:rPr>
        <w:t>3</w:t>
      </w:r>
      <w:r w:rsidRPr="00A310A4">
        <w:t xml:space="preserve">/µl), </w:t>
      </w:r>
      <w:r w:rsidRPr="00A310A4">
        <w:rPr>
          <w:b/>
          <w:bCs/>
        </w:rPr>
        <w:t>Monozyten (maschinell) Absolut 1,0 x 10</w:t>
      </w:r>
      <w:r w:rsidRPr="00A310A4">
        <w:rPr>
          <w:b/>
          <w:bCs/>
          <w:vertAlign w:val="superscript"/>
        </w:rPr>
        <w:t>3</w:t>
      </w:r>
      <w:r w:rsidRPr="00A310A4">
        <w:rPr>
          <w:b/>
          <w:bCs/>
        </w:rPr>
        <w:t>/µl</w:t>
      </w:r>
      <w:r w:rsidRPr="00A310A4">
        <w:t xml:space="preserve"> (0,1 - 0,9 x 10</w:t>
      </w:r>
      <w:r w:rsidRPr="00A310A4">
        <w:rPr>
          <w:vertAlign w:val="superscript"/>
        </w:rPr>
        <w:t>3</w:t>
      </w:r>
      <w:r w:rsidRPr="00A310A4">
        <w:t xml:space="preserve">/µl), </w:t>
      </w:r>
    </w:p>
    <w:p w14:paraId="381E7778" w14:textId="77777777" w:rsidR="00A310A4" w:rsidRPr="00A310A4" w:rsidRDefault="00A310A4" w:rsidP="00A310A4">
      <w:r w:rsidRPr="00A310A4">
        <w:rPr>
          <w:b/>
          <w:bCs/>
          <w:u w:val="single"/>
        </w:rPr>
        <w:t>Serumchemie</w:t>
      </w:r>
      <w:r w:rsidRPr="00A310A4">
        <w:t xml:space="preserve">: Kalium 4,7 mmol/l (3,6 - 4,8 mmol/l), Natrium 142 mmol/l (135 - 145 mmol/l), Kreatinin 1,12 mg/dl (0,67 - 1,17 mg/dl), eGFR (Berechnung nach CKD-EPI) 67 ml/min/1,73m², Harnsäure 5,4 mg/dl (3,4 - 7,0 mg/dl), alk. Phosphatase 98 U/l (40 - 130 U/l), AST / GOT 18 U/l (&lt; 50 U/l), ALT / GPT 16 U/l (&lt; 50 U/l), Gamma-GT 27 U/l (&lt; 60 U/l), </w:t>
      </w:r>
      <w:r w:rsidRPr="00A310A4">
        <w:rPr>
          <w:b/>
          <w:bCs/>
        </w:rPr>
        <w:t>LDH 263 U/l</w:t>
      </w:r>
      <w:r w:rsidRPr="00A310A4">
        <w:t xml:space="preserve"> (&lt; 250 U/l). </w:t>
      </w:r>
    </w:p>
    <w:p w14:paraId="03DA1588" w14:textId="77777777" w:rsidR="00A310A4" w:rsidRPr="00A310A4" w:rsidRDefault="00A310A4" w:rsidP="00A310A4">
      <w:r w:rsidRPr="00A310A4">
        <w:rPr>
          <w:b/>
          <w:bCs/>
          <w:u w:val="single"/>
        </w:rPr>
        <w:lastRenderedPageBreak/>
        <w:t>Sonstige Serumchemie</w:t>
      </w:r>
      <w:r w:rsidRPr="00A310A4">
        <w:t xml:space="preserve">: Creatin-Kinase (MB) i. P. nicht möglich, Creatin-Kinase 53 U/l (&lt; 190 U/l). eGFR (Berechnung nach CKD-EPI) 67 ml/min/1,73m², </w:t>
      </w:r>
    </w:p>
    <w:p w14:paraId="6078BB33" w14:textId="77777777" w:rsidR="00A310A4" w:rsidRPr="00A310A4" w:rsidRDefault="00A310A4" w:rsidP="00A310A4">
      <w:r w:rsidRPr="00A310A4">
        <w:rPr>
          <w:b/>
          <w:bCs/>
          <w:u w:val="single"/>
        </w:rPr>
        <w:t>Immunologie</w:t>
      </w:r>
      <w:r w:rsidRPr="00A310A4">
        <w:t xml:space="preserve">: </w:t>
      </w:r>
      <w:r w:rsidRPr="00A310A4">
        <w:rPr>
          <w:b/>
          <w:bCs/>
        </w:rPr>
        <w:t>Rheumafaktor IgG 251,62 IE/ml</w:t>
      </w:r>
      <w:r w:rsidRPr="00A310A4">
        <w:t xml:space="preserve"> (0 - &lt;15 IE/ml), C-reaktives Protein &lt;5,2 mg/l (-&lt;5,2 mg/l), </w:t>
      </w:r>
    </w:p>
    <w:p w14:paraId="12B28798" w14:textId="77777777" w:rsidR="00A310A4" w:rsidRPr="00A310A4" w:rsidRDefault="00A310A4" w:rsidP="00A310A4">
      <w:r w:rsidRPr="00A310A4">
        <w:br/>
      </w:r>
      <w:r w:rsidRPr="00A310A4">
        <w:br/>
      </w:r>
      <w:r w:rsidRPr="00A310A4">
        <w:rPr>
          <w:b/>
          <w:bCs/>
        </w:rPr>
        <w:t>Befunde</w:t>
      </w:r>
      <w:r w:rsidRPr="00A310A4">
        <w:t xml:space="preserve"> </w:t>
      </w:r>
    </w:p>
    <w:p w14:paraId="6608938E" w14:textId="77777777" w:rsidR="00A310A4" w:rsidRPr="00A310A4" w:rsidRDefault="00B814AE" w:rsidP="00A310A4">
      <w:r>
        <w:rPr>
          <w:noProof/>
        </w:rPr>
      </w:r>
      <w:r>
        <w:pict w14:anchorId="4F533309">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119768" w14:textId="77777777" w:rsidR="00A310A4" w:rsidRPr="00A310A4" w:rsidRDefault="00A310A4" w:rsidP="00A310A4">
      <w:r w:rsidRPr="00A310A4">
        <w:rPr>
          <w:b/>
          <w:bCs/>
          <w:u w:val="single"/>
        </w:rPr>
        <w:t>FAPI PET/CT mit CT low dose vom 30.05.2022:</w:t>
      </w:r>
      <w:r w:rsidRPr="00A310A4">
        <w:t> </w:t>
      </w:r>
    </w:p>
    <w:p w14:paraId="27EA7568" w14:textId="77777777" w:rsidR="00A310A4" w:rsidRPr="00A310A4" w:rsidRDefault="00A310A4" w:rsidP="00A310A4">
      <w:r w:rsidRPr="00A310A4">
        <w:t xml:space="preserve">Befund: Vergleiche: Schulter-MRT links nativ und mit KM vom 09.03.2022 Hals: Sinus maxillares und Mastoidzellen beidseits frei pneumatisiert. Symmetrische Darstellung der zervikalen Weichteile. Keine auffällig vergrößerten oder suspekt größer mehrspeichernde Lymphknoten beidseits zervikal abgrenzbar. Unauffällige Darstellung der Schilddrüse. Thorax: Kein Perikarderguss. Kein Pleuraerguss. Herz normal groß. Etwas erweiterter Truncus pulmonalis mit ca. 3,2 cm. Seitensymmetrische Gynäkomastie. Keine auffälligen vergrößerten oder suspekt FAPI anreichernden Lymphknoten intrathorakal sowie axillär beidseits abgrenzbar. Keine malignomsuspekten Lungenrundherde. Kein Infiltrat. Mikronoduläre Verdichtung im apikalen Oberlappen (Serie 9, Bild 51). Abdomen: Eingeschränkte Beurteilbarkeit der Oberbauchorgane in der Nativ Low Dose Bildgebung. Homogene Nuklidbelegung intrahepatisch. Leber SUVmean 0,7. Unauffällige Darstellung der Milz. Die Nebennieren sind beidseits zart. Keine Gallensteine. Unauffällige Darstellung des Pankreas. Keine auffälligen vergrößerten oder suspekt größere mehrspeichernde Lymphknoten intraabdominell sowie beidseits inguinal abgrenzbar. Bekannte Prostatahyperplasie, aktuell mit ca. 5,4 cm. Keine freie Luft. Keine freie Flüssigkeit. Physiologische Traceranreicherung entlang der Ureteren bds. Ossär: Auffällige zirkuläre FAPI Mehrbelegung um das linke Schultergelenk mit CT graphischem Weichteilplus (SUVmax 10,7). In der Vor MRT von 03/22 zeigte sich eine deutliche Synovialitis im glenohumeralen Gelenk, betont im axillären Recessus und im Bereich des Rotatorenintervalles. Flaue Traceranreicherung in Projektion auf das Sternoclavikulargelenk bds., a.e. degenerativ. Degenerative Veränderungen. S-förmige Skoliose. Osteophytäre Anbauten. Multiple Deck- und Bodenplattenimpressionen in der Brustwirbelsäule, einige auch mit korrespondierender intensiver Nuklidbelegung, exemplarisch BWK 11/12 oder BWK 9/10 oder HWK 3/4. Im rechten Os ilium eine fokale randständig mehrsklerosierte Läsion mit kräftiger Tracerbelegung (Serie 8 IMA 751, ca. 1,3 x 0,8 cm, SUVmax 6,2). Grobschollige Verkalkung im Femurkopf rechts, am ehesten einer Kompaktainsel entsprechend. Mehrere kleinfokale Nuklidbelegungen an der Außenseite der Kniegelenke bds., exemplarisch laterales Tibiaplateau links (SUVmax 3,6), a.e. Ansatzsehnentendinitiden. Intensive Nuklidbelegung in Projektion auf das </w:t>
      </w:r>
      <w:r w:rsidRPr="00A310A4">
        <w:lastRenderedPageBreak/>
        <w:t xml:space="preserve">dorsale OSG rechts (SUVmax 6,1). Flaue FAPI Mehrspeicherung auch in Projektion auf mehrere MTPs, exemplarisch MTP Dig 3 rechts (SUVmax 3,0). Auch im linken Fuß flaue Nuklidmehrbelegung im dorsalen OSG links (SUVmax 3,4). Handaufnahmen: Intensive FAPI Anreicherung in Projektion auf die Handwurzelknochen in beiden Händen, exemplarisch rechts (SUVmax 7,9) oder links (SUVmax 8,0). Intensive Nuklidanreicherung auch in multiplen MCPs, exemplarisch MCP Dig 5 rechts (SUVmax 7,3) oder MCP Dig 3 rechts (SUVmax 3,9) oder MCP Dig 2 links (SUVmax 5,5). Zudem kräftige Fibroblastenaktivität in sämtlichen PIPs an beiden Händen, exemplarisch PIP Dig 2 links (SUVmax 5,5) oder PIP Dig 5 rechts (SUVmax 3,3). Zudem intensive Nuklidbelegung in den DIPs des Daumens bds., exemplarisch rechts (SUVmax 3,7) oder links (SUVmax 4,3). Ansonsten keine auffällige FAPI Anreicherung an den DIPs in beiden Händen. Sämtliche gelenkassoziierte FAPI Mehrspeicherungen ohne entsprechende größere CT graphische Destruktionen. </w:t>
      </w:r>
    </w:p>
    <w:p w14:paraId="68A6DDBC" w14:textId="77777777" w:rsidR="00A310A4" w:rsidRPr="00A310A4" w:rsidRDefault="00A310A4" w:rsidP="00A310A4">
      <w:r w:rsidRPr="00A310A4">
        <w:t>Beurteilung: Bei Erstdiagnose einer Rheumatoiden Arthritis im Mai 2022 und unter laufender Therapie mit MTX und Prednisolon zeigt sich in Übereinstimmung mit den klinischen Angaben eine deutliche Fibroblastenaktivität im Bereich des linken Schultergelenks sowie ausgeprägt in den Handwurzelknochen sowie in multiplen MCPs und PIPs in beiden Händen. Bei deutlich gesteigerter FAPI Anreicherung in den OSG bds. muss auch hier ein Befall im Rahmen der Grunderkrankung diskutiert werden. Zudem flaue Nuklidbelegung in einzelnen MTPs an beiden Füßen, a.e. degenerativer Genese. V.a. gutartigen Tumor im rechten Os ilium DD Enchondrom.</w:t>
      </w:r>
    </w:p>
    <w:p w14:paraId="64957606" w14:textId="77777777" w:rsidR="00A310A4" w:rsidRPr="00A310A4" w:rsidRDefault="00A310A4" w:rsidP="00A310A4"/>
    <w:p w14:paraId="54DDA044" w14:textId="77777777" w:rsidR="00A310A4" w:rsidRPr="00A310A4" w:rsidRDefault="00A310A4" w:rsidP="00A310A4">
      <w:r w:rsidRPr="00A310A4">
        <w:t>DAS28 CRP: 3,26 (vormals 7,67)</w:t>
      </w:r>
    </w:p>
    <w:p w14:paraId="555A339C" w14:textId="77777777" w:rsidR="00A310A4" w:rsidRPr="00A310A4" w:rsidRDefault="00A310A4" w:rsidP="00A310A4">
      <w:r w:rsidRPr="00A310A4">
        <w:br/>
      </w:r>
      <w:r w:rsidRPr="00A310A4">
        <w:br/>
      </w:r>
      <w:r w:rsidRPr="00A310A4">
        <w:rPr>
          <w:b/>
          <w:bCs/>
        </w:rPr>
        <w:t>Weitere Befunde</w:t>
      </w:r>
      <w:r w:rsidRPr="00A310A4">
        <w:t xml:space="preserve"> </w:t>
      </w:r>
    </w:p>
    <w:p w14:paraId="007AB886" w14:textId="77777777" w:rsidR="00A310A4" w:rsidRPr="00A310A4" w:rsidRDefault="00B814AE" w:rsidP="00A310A4">
      <w:r>
        <w:rPr>
          <w:noProof/>
        </w:rPr>
      </w:r>
      <w:r>
        <w:pict w14:anchorId="716D7126">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059FC7" w14:textId="77777777" w:rsidR="00A310A4" w:rsidRPr="00A310A4" w:rsidRDefault="00A310A4" w:rsidP="00A310A4">
      <w:r w:rsidRPr="00A310A4">
        <w:t xml:space="preserve">Die Erkrankung ist erfreulicherweise deutlich gebessert, jedoch weiterhin aktiv. Deshalb Empfehlung Methotrexat auf 25mg/Woche zu steigern. Die PET-CT Befunde wurden besprochen und die Bilder demonstriert. </w:t>
      </w:r>
    </w:p>
    <w:p w14:paraId="15CF90DB" w14:textId="77777777" w:rsidR="00A310A4" w:rsidRPr="00A310A4" w:rsidRDefault="00A310A4" w:rsidP="00A310A4">
      <w:r w:rsidRPr="00A310A4">
        <w:t>Eine Kontrolle in 3 Monaten in unsere Ambulanz ist vereinbart.</w:t>
      </w:r>
    </w:p>
    <w:p w14:paraId="56F4CE71" w14:textId="77777777" w:rsidR="00A310A4" w:rsidRPr="00A310A4" w:rsidRDefault="00A310A4" w:rsidP="00A310A4">
      <w:r w:rsidRPr="00A310A4">
        <w:br/>
      </w:r>
      <w:r w:rsidRPr="00A310A4">
        <w:br/>
      </w:r>
      <w:r w:rsidRPr="00A310A4">
        <w:rPr>
          <w:b/>
          <w:bCs/>
        </w:rPr>
        <w:t>Schluss</w:t>
      </w:r>
      <w:r w:rsidRPr="00A310A4">
        <w:t xml:space="preserve"> </w:t>
      </w:r>
    </w:p>
    <w:p w14:paraId="08A09753" w14:textId="77777777" w:rsidR="00A310A4" w:rsidRPr="00A310A4" w:rsidRDefault="00B814AE" w:rsidP="00A310A4">
      <w:r>
        <w:rPr>
          <w:noProof/>
        </w:rPr>
      </w:r>
      <w:r>
        <w:pict w14:anchorId="4DFD0BC1">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3DA0F91" w14:textId="77777777" w:rsidR="00A310A4" w:rsidRPr="00A310A4" w:rsidRDefault="00A310A4" w:rsidP="00A310A4">
      <w:r w:rsidRPr="00A310A4">
        <w:t>Mit freundlichen kollegialen Grüßen</w:t>
      </w:r>
    </w:p>
    <w:p w14:paraId="2F93DAEF" w14:textId="77777777" w:rsidR="00A310A4" w:rsidRPr="00A310A4" w:rsidRDefault="00A310A4" w:rsidP="00A310A4">
      <w:r w:rsidRPr="00A310A4">
        <w:t> </w:t>
      </w:r>
    </w:p>
    <w:p w14:paraId="5642D193" w14:textId="77777777" w:rsidR="00A310A4" w:rsidRPr="00A310A4" w:rsidRDefault="00A310A4" w:rsidP="00A310A4">
      <w:r w:rsidRPr="00A310A4">
        <w:lastRenderedPageBreak/>
        <w:t> </w:t>
      </w:r>
    </w:p>
    <w:p w14:paraId="5C6ECA92" w14:textId="77777777" w:rsidR="00A310A4" w:rsidRPr="00A310A4" w:rsidRDefault="00A310A4" w:rsidP="00A310A4">
      <w:r w:rsidRPr="00A310A4">
        <w:t> </w:t>
      </w:r>
    </w:p>
    <w:p w14:paraId="215E1889" w14:textId="77777777" w:rsidR="00A310A4" w:rsidRPr="00A310A4" w:rsidRDefault="00A310A4" w:rsidP="00A310A4">
      <w:r w:rsidRPr="00A310A4">
        <w:t> </w:t>
      </w:r>
    </w:p>
    <w:tbl>
      <w:tblPr>
        <w:tblW w:w="5000" w:type="pct"/>
        <w:tblCellMar>
          <w:left w:w="0" w:type="dxa"/>
          <w:right w:w="0" w:type="dxa"/>
        </w:tblCellMar>
        <w:tblLook w:val="04A0" w:firstRow="1" w:lastRow="0" w:firstColumn="1" w:lastColumn="0" w:noHBand="0" w:noVBand="1"/>
      </w:tblPr>
      <w:tblGrid>
        <w:gridCol w:w="9072"/>
      </w:tblGrid>
      <w:tr w:rsidR="00A310A4" w:rsidRPr="00A310A4" w14:paraId="78F658DF" w14:textId="77777777" w:rsidTr="00A310A4">
        <w:tc>
          <w:tcPr>
            <w:tcW w:w="1700" w:type="pct"/>
            <w:hideMark/>
          </w:tcPr>
          <w:p w14:paraId="31DFFCEA" w14:textId="77777777" w:rsidR="00A310A4" w:rsidRPr="00A310A4" w:rsidRDefault="00A310A4" w:rsidP="00A310A4">
            <w:r w:rsidRPr="00A310A4">
              <w:t>Dr. med. A. Kleyer</w:t>
            </w:r>
          </w:p>
        </w:tc>
      </w:tr>
    </w:tbl>
    <w:p w14:paraId="155CB87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A4"/>
    <w:rsid w:val="00342845"/>
    <w:rsid w:val="00453D1E"/>
    <w:rsid w:val="006852C5"/>
    <w:rsid w:val="0092470E"/>
    <w:rsid w:val="00A310A4"/>
    <w:rsid w:val="00B761FA"/>
    <w:rsid w:val="00B814AE"/>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4AAB6BA"/>
  <w15:chartTrackingRefBased/>
  <w15:docId w15:val="{EFCE6E62-3BF9-48A6-8CB8-30D918C9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3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3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310A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310A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310A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310A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310A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310A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310A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10A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310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310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310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310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310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10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10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10A4"/>
    <w:rPr>
      <w:rFonts w:eastAsiaTheme="majorEastAsia" w:cstheme="majorBidi"/>
      <w:color w:val="272727" w:themeColor="text1" w:themeTint="D8"/>
    </w:rPr>
  </w:style>
  <w:style w:type="paragraph" w:styleId="Titel">
    <w:name w:val="Title"/>
    <w:basedOn w:val="Standard"/>
    <w:next w:val="Standard"/>
    <w:link w:val="TitelZchn"/>
    <w:uiPriority w:val="10"/>
    <w:qFormat/>
    <w:rsid w:val="00A3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310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10A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310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10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310A4"/>
    <w:rPr>
      <w:i/>
      <w:iCs/>
      <w:color w:val="404040" w:themeColor="text1" w:themeTint="BF"/>
    </w:rPr>
  </w:style>
  <w:style w:type="paragraph" w:styleId="Listenabsatz">
    <w:name w:val="List Paragraph"/>
    <w:basedOn w:val="Standard"/>
    <w:uiPriority w:val="34"/>
    <w:qFormat/>
    <w:rsid w:val="00A310A4"/>
    <w:pPr>
      <w:ind w:left="720"/>
      <w:contextualSpacing/>
    </w:pPr>
  </w:style>
  <w:style w:type="character" w:styleId="IntensiveHervorhebung">
    <w:name w:val="Intense Emphasis"/>
    <w:basedOn w:val="Absatz-Standardschriftart"/>
    <w:uiPriority w:val="21"/>
    <w:qFormat/>
    <w:rsid w:val="00A310A4"/>
    <w:rPr>
      <w:i/>
      <w:iCs/>
      <w:color w:val="0F4761" w:themeColor="accent1" w:themeShade="BF"/>
    </w:rPr>
  </w:style>
  <w:style w:type="paragraph" w:styleId="IntensivesZitat">
    <w:name w:val="Intense Quote"/>
    <w:basedOn w:val="Standard"/>
    <w:next w:val="Standard"/>
    <w:link w:val="IntensivesZitatZchn"/>
    <w:uiPriority w:val="30"/>
    <w:qFormat/>
    <w:rsid w:val="00A3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310A4"/>
    <w:rPr>
      <w:i/>
      <w:iCs/>
      <w:color w:val="0F4761" w:themeColor="accent1" w:themeShade="BF"/>
    </w:rPr>
  </w:style>
  <w:style w:type="character" w:styleId="IntensiverVerweis">
    <w:name w:val="Intense Reference"/>
    <w:basedOn w:val="Absatz-Standardschriftart"/>
    <w:uiPriority w:val="32"/>
    <w:qFormat/>
    <w:rsid w:val="00A31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81424629">
      <w:bodyDiv w:val="1"/>
      <w:marLeft w:val="0"/>
      <w:marRight w:val="0"/>
      <w:marTop w:val="0"/>
      <w:marBottom w:val="0"/>
      <w:divBdr>
        <w:top w:val="none" w:sz="0" w:space="0" w:color="auto"/>
        <w:left w:val="none" w:sz="0" w:space="0" w:color="auto"/>
        <w:bottom w:val="none" w:sz="0" w:space="0" w:color="auto"/>
        <w:right w:val="none" w:sz="0" w:space="0" w:color="auto"/>
      </w:divBdr>
      <w:divsChild>
        <w:div w:id="1032344647">
          <w:marLeft w:val="0"/>
          <w:marRight w:val="0"/>
          <w:marTop w:val="0"/>
          <w:marBottom w:val="0"/>
          <w:divBdr>
            <w:top w:val="none" w:sz="0" w:space="0" w:color="auto"/>
            <w:left w:val="none" w:sz="0" w:space="0" w:color="auto"/>
            <w:bottom w:val="none" w:sz="0" w:space="0" w:color="auto"/>
            <w:right w:val="none" w:sz="0" w:space="0" w:color="auto"/>
          </w:divBdr>
        </w:div>
      </w:divsChild>
    </w:div>
    <w:div w:id="1475902575">
      <w:bodyDiv w:val="1"/>
      <w:marLeft w:val="0"/>
      <w:marRight w:val="0"/>
      <w:marTop w:val="0"/>
      <w:marBottom w:val="0"/>
      <w:divBdr>
        <w:top w:val="none" w:sz="0" w:space="0" w:color="auto"/>
        <w:left w:val="none" w:sz="0" w:space="0" w:color="auto"/>
        <w:bottom w:val="none" w:sz="0" w:space="0" w:color="auto"/>
        <w:right w:val="none" w:sz="0" w:space="0" w:color="auto"/>
      </w:divBdr>
      <w:divsChild>
        <w:div w:id="71509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1034</Words>
  <Characters>6517</Characters>
  <Application>Microsoft Office Word</Application>
  <DocSecurity>0</DocSecurity>
  <Lines>54</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2026-09-24T18:10:00Z</dcterms:created>
  <dcterms:modified xsi:type="dcterms:W3CDTF">2026-09-25T22:41:00Z</dcterms:modified>
</cp:coreProperties>
</file>