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6414ED" w14:textId="77777777" w:rsidR="00FD6FE0" w:rsidRPr="00FD6FE0" w:rsidRDefault="00FD6FE0" w:rsidP="00FD6FE0">
      <w:r w:rsidRPr="00FD6FE0">
        <w:rPr>
          <w:b/>
          <w:bCs/>
        </w:rPr>
        <w:t>Kürzel</w:t>
      </w:r>
      <w:r w:rsidRPr="00FD6FE0">
        <w:t xml:space="preserve"> </w:t>
      </w:r>
    </w:p>
    <w:p w14:paraId="428392F4" w14:textId="77777777" w:rsidR="00FD6FE0" w:rsidRPr="00FD6FE0" w:rsidRDefault="000D27A5" w:rsidP="00FD6FE0">
      <w:r>
        <w:rPr>
          <w:noProof/>
        </w:rPr>
      </w:r>
      <w:r>
        <w:pict w14:anchorId="275053A8">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CA95FB9" w14:textId="77777777" w:rsidR="00FD6FE0" w:rsidRPr="00FD6FE0" w:rsidRDefault="00FD6FE0" w:rsidP="00FD6FE0">
      <w:r w:rsidRPr="00FD6FE0">
        <w:t>ram/kul</w:t>
      </w:r>
    </w:p>
    <w:p w14:paraId="18CA282E" w14:textId="77777777" w:rsidR="00FD6FE0" w:rsidRPr="00FD6FE0" w:rsidRDefault="00FD6FE0" w:rsidP="00FD6FE0">
      <w:r w:rsidRPr="00FD6FE0">
        <w:br/>
      </w:r>
      <w:r w:rsidRPr="00FD6FE0">
        <w:br/>
      </w:r>
      <w:r w:rsidRPr="00FD6FE0">
        <w:rPr>
          <w:b/>
          <w:bCs/>
        </w:rPr>
        <w:t>Anrede</w:t>
      </w:r>
      <w:r w:rsidRPr="00FD6FE0">
        <w:t xml:space="preserve"> </w:t>
      </w:r>
    </w:p>
    <w:p w14:paraId="1E743CBD" w14:textId="77777777" w:rsidR="00FD6FE0" w:rsidRPr="00FD6FE0" w:rsidRDefault="000D27A5" w:rsidP="00FD6FE0">
      <w:r>
        <w:rPr>
          <w:noProof/>
        </w:rPr>
      </w:r>
      <w:r>
        <w:pict w14:anchorId="54EAE9A5">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C4AD1D5" w14:textId="77777777" w:rsidR="00FD6FE0" w:rsidRPr="00FD6FE0" w:rsidRDefault="00FD6FE0" w:rsidP="00FD6FE0">
      <w:r w:rsidRPr="00FD6FE0">
        <w:t xml:space="preserve">Sehr geehrte Frau Kollegin, </w:t>
      </w:r>
    </w:p>
    <w:p w14:paraId="0D60DAE8" w14:textId="77777777" w:rsidR="00FD6FE0" w:rsidRPr="00FD6FE0" w:rsidRDefault="00FD6FE0" w:rsidP="00FD6FE0">
      <w:r w:rsidRPr="00FD6FE0">
        <w:t> </w:t>
      </w:r>
    </w:p>
    <w:p w14:paraId="57BAB9F1" w14:textId="59F979FB" w:rsidR="00FD6FE0" w:rsidRPr="00FD6FE0" w:rsidRDefault="00FD6FE0" w:rsidP="00FD6FE0">
      <w:r w:rsidRPr="00FD6FE0">
        <w:t xml:space="preserve">wir berichten über unsere gemeinsame Patientin, </w:t>
      </w:r>
      <w:r w:rsidR="0036430D">
        <w:t>29,</w:t>
      </w:r>
      <w:r w:rsidRPr="00FD6FE0">
        <w:t xml:space="preserve"> die sich am 05.10.2020 ambulant vorstellte.</w:t>
      </w:r>
    </w:p>
    <w:p w14:paraId="317C2D37" w14:textId="77777777" w:rsidR="00FD6FE0" w:rsidRPr="00FD6FE0" w:rsidRDefault="00FD6FE0" w:rsidP="00FD6FE0">
      <w:r w:rsidRPr="00FD6FE0">
        <w:br/>
      </w:r>
      <w:r w:rsidRPr="00FD6FE0">
        <w:br/>
      </w:r>
      <w:r w:rsidRPr="00FD6FE0">
        <w:rPr>
          <w:b/>
          <w:bCs/>
        </w:rPr>
        <w:t>Diagnosen</w:t>
      </w:r>
      <w:r w:rsidRPr="00FD6FE0">
        <w:t xml:space="preserve"> </w:t>
      </w:r>
    </w:p>
    <w:p w14:paraId="03DF6895" w14:textId="77777777" w:rsidR="00FD6FE0" w:rsidRPr="00FD6FE0" w:rsidRDefault="000D27A5" w:rsidP="00FD6FE0">
      <w:r>
        <w:rPr>
          <w:noProof/>
        </w:rPr>
      </w:r>
      <w:r>
        <w:pict w14:anchorId="61EBA781">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CBBC830" w14:textId="77777777" w:rsidR="00FD6FE0" w:rsidRPr="00FD6FE0" w:rsidRDefault="00FD6FE0" w:rsidP="00FD6FE0">
      <w:pPr>
        <w:numPr>
          <w:ilvl w:val="0"/>
          <w:numId w:val="1"/>
        </w:numPr>
      </w:pPr>
      <w:r w:rsidRPr="00FD6FE0">
        <w:t xml:space="preserve">Seropositive rheumatoide Arthritis Overlap mit Spondylarthropathie (ED 06/2012; EM 05/2012) mit  </w:t>
      </w:r>
    </w:p>
    <w:p w14:paraId="3AFBABC9" w14:textId="77777777" w:rsidR="00FD6FE0" w:rsidRPr="00FD6FE0" w:rsidRDefault="00FD6FE0" w:rsidP="00FD6FE0">
      <w:pPr>
        <w:numPr>
          <w:ilvl w:val="1"/>
          <w:numId w:val="1"/>
        </w:numPr>
      </w:pPr>
      <w:r w:rsidRPr="00FD6FE0">
        <w:t xml:space="preserve">RF+, anti-MCV+ </w:t>
      </w:r>
    </w:p>
    <w:p w14:paraId="63FA0965" w14:textId="77777777" w:rsidR="00FD6FE0" w:rsidRPr="00FD6FE0" w:rsidRDefault="00FD6FE0" w:rsidP="00FD6FE0">
      <w:pPr>
        <w:numPr>
          <w:ilvl w:val="1"/>
          <w:numId w:val="1"/>
        </w:numPr>
      </w:pPr>
      <w:r w:rsidRPr="00FD6FE0">
        <w:t xml:space="preserve">rezidivierender Daktylitis an Zehen und Fingern </w:t>
      </w:r>
    </w:p>
    <w:p w14:paraId="0A475D8F" w14:textId="77777777" w:rsidR="00FD6FE0" w:rsidRPr="00FD6FE0" w:rsidRDefault="00FD6FE0" w:rsidP="00FD6FE0">
      <w:pPr>
        <w:numPr>
          <w:ilvl w:val="1"/>
          <w:numId w:val="1"/>
        </w:numPr>
      </w:pPr>
      <w:r w:rsidRPr="00FD6FE0">
        <w:t xml:space="preserve">Arthritis/Enthesitis peripherer Gelenke </w:t>
      </w:r>
    </w:p>
    <w:p w14:paraId="6EDCDFB5" w14:textId="77777777" w:rsidR="00FD6FE0" w:rsidRPr="00FD6FE0" w:rsidRDefault="00FD6FE0" w:rsidP="00FD6FE0">
      <w:pPr>
        <w:numPr>
          <w:ilvl w:val="1"/>
          <w:numId w:val="1"/>
        </w:numPr>
      </w:pPr>
      <w:r w:rsidRPr="00FD6FE0">
        <w:t xml:space="preserve">Syndesmophyten HWS/BWS/LWS </w:t>
      </w:r>
    </w:p>
    <w:p w14:paraId="2A7F1BC4" w14:textId="77777777" w:rsidR="00FD6FE0" w:rsidRPr="00FD6FE0" w:rsidRDefault="00FD6FE0" w:rsidP="00FD6FE0">
      <w:pPr>
        <w:numPr>
          <w:ilvl w:val="1"/>
          <w:numId w:val="1"/>
        </w:numPr>
      </w:pPr>
      <w:r w:rsidRPr="00FD6FE0">
        <w:t xml:space="preserve">FAPI PET/CT: PET-positive Tendinosis calcarea am Übergang Acromion / Glenoid rechts. Flächig gesteigerter Nukliduptake im Subtalargelenk rechts sowie im proximalen Os metatarsale D1 Fuß links, einschließlich des Tarso-Metatarsalgelenks. PET-positive Läsion dorsal am MCP D2 Hand rechts mit Projektion auf Sehnenloge a.e. i.S. einer Daktylitis. Hüft-TEP rechts und linke Hüfte PET-positiv. Mehrere Syndesmophyten teilweise nuklidaufnehmend axial. Keine Kaverne. </w:t>
      </w:r>
    </w:p>
    <w:p w14:paraId="6958EF2A" w14:textId="77777777" w:rsidR="00FD6FE0" w:rsidRPr="00FD6FE0" w:rsidRDefault="00FD6FE0" w:rsidP="00FD6FE0">
      <w:pPr>
        <w:numPr>
          <w:ilvl w:val="1"/>
          <w:numId w:val="1"/>
        </w:numPr>
      </w:pPr>
      <w:r w:rsidRPr="00FD6FE0">
        <w:t xml:space="preserve">bisherige Therapie:  Methotrexat 06/2012, aktuell 20 mg s. c. </w:t>
      </w:r>
    </w:p>
    <w:p w14:paraId="13DC0A9B" w14:textId="77777777" w:rsidR="00FD6FE0" w:rsidRPr="00FD6FE0" w:rsidRDefault="00FD6FE0" w:rsidP="00FD6FE0">
      <w:pPr>
        <w:numPr>
          <w:ilvl w:val="1"/>
          <w:numId w:val="1"/>
        </w:numPr>
      </w:pPr>
      <w:r w:rsidRPr="00FD6FE0">
        <w:t xml:space="preserve">aktuelle Therapie: MTX + Erweiterung mit Adalimumab 11/20 </w:t>
      </w:r>
    </w:p>
    <w:p w14:paraId="7B8FA8CF" w14:textId="77777777" w:rsidR="00FD6FE0" w:rsidRPr="00FD6FE0" w:rsidRDefault="00FD6FE0" w:rsidP="00FD6FE0">
      <w:pPr>
        <w:numPr>
          <w:ilvl w:val="0"/>
          <w:numId w:val="1"/>
        </w:numPr>
      </w:pPr>
      <w:r w:rsidRPr="00FD6FE0">
        <w:t xml:space="preserve">Z.n. VHF mit spontaner Rück in Sinusrhythmus </w:t>
      </w:r>
    </w:p>
    <w:p w14:paraId="514BF87F" w14:textId="77777777" w:rsidR="00FD6FE0" w:rsidRPr="00FD6FE0" w:rsidRDefault="00FD6FE0" w:rsidP="00FD6FE0">
      <w:pPr>
        <w:numPr>
          <w:ilvl w:val="0"/>
          <w:numId w:val="1"/>
        </w:numPr>
      </w:pPr>
      <w:r w:rsidRPr="00FD6FE0">
        <w:t xml:space="preserve">Coxarthrose beidseits, TEP rechts </w:t>
      </w:r>
    </w:p>
    <w:p w14:paraId="6A88FE2B" w14:textId="77777777" w:rsidR="00FD6FE0" w:rsidRPr="00FD6FE0" w:rsidRDefault="00FD6FE0" w:rsidP="00FD6FE0">
      <w:pPr>
        <w:numPr>
          <w:ilvl w:val="0"/>
          <w:numId w:val="1"/>
        </w:numPr>
      </w:pPr>
      <w:r w:rsidRPr="00FD6FE0">
        <w:lastRenderedPageBreak/>
        <w:t xml:space="preserve">Schulter-MRT rechts mit KM 30.03.2020: Transmurale Ruptur der Supraspinatussehne bei ausgeprägter aktivierter AC-Gelenksarthrose mit Einengung des subacromialen Raumes. Tendinopathie der Infraspinatus und Subscapularissehne, Tendinopathie der langen Bizepssehne. 6 mm große Verkalkungsstruktur an das Glenoid. Bursitis subacromialis/ subdeltoidea, Kapselreizzustand und Gelenkerguss. </w:t>
      </w:r>
    </w:p>
    <w:p w14:paraId="248BB640" w14:textId="77777777" w:rsidR="00FD6FE0" w:rsidRPr="00FD6FE0" w:rsidRDefault="00FD6FE0" w:rsidP="00FD6FE0">
      <w:pPr>
        <w:numPr>
          <w:ilvl w:val="0"/>
          <w:numId w:val="1"/>
        </w:numPr>
      </w:pPr>
      <w:r w:rsidRPr="00FD6FE0">
        <w:t xml:space="preserve">Hüft-TEP rechts 01/2019 </w:t>
      </w:r>
    </w:p>
    <w:p w14:paraId="1EDB8E0B" w14:textId="77777777" w:rsidR="00FD6FE0" w:rsidRPr="00FD6FE0" w:rsidRDefault="00FD6FE0" w:rsidP="00FD6FE0">
      <w:pPr>
        <w:numPr>
          <w:ilvl w:val="0"/>
          <w:numId w:val="1"/>
        </w:numPr>
      </w:pPr>
      <w:r w:rsidRPr="00FD6FE0">
        <w:t xml:space="preserve">arterielle Hypertonie </w:t>
      </w:r>
    </w:p>
    <w:p w14:paraId="67E4F8D6" w14:textId="77777777" w:rsidR="00FD6FE0" w:rsidRPr="00FD6FE0" w:rsidRDefault="00FD6FE0" w:rsidP="00FD6FE0">
      <w:pPr>
        <w:numPr>
          <w:ilvl w:val="0"/>
          <w:numId w:val="1"/>
        </w:numPr>
      </w:pPr>
      <w:r w:rsidRPr="00FD6FE0">
        <w:t xml:space="preserve">Nikotinabusus </w:t>
      </w:r>
    </w:p>
    <w:p w14:paraId="562B1676" w14:textId="77777777" w:rsidR="00FD6FE0" w:rsidRPr="00FD6FE0" w:rsidRDefault="00FD6FE0" w:rsidP="00FD6FE0">
      <w:pPr>
        <w:numPr>
          <w:ilvl w:val="0"/>
          <w:numId w:val="1"/>
        </w:numPr>
      </w:pPr>
      <w:r w:rsidRPr="00FD6FE0">
        <w:t xml:space="preserve">rezidivierende Angstzustände </w:t>
      </w:r>
    </w:p>
    <w:p w14:paraId="4E099C36" w14:textId="77777777" w:rsidR="00FD6FE0" w:rsidRPr="00FD6FE0" w:rsidRDefault="00FD6FE0" w:rsidP="00FD6FE0">
      <w:pPr>
        <w:numPr>
          <w:ilvl w:val="0"/>
          <w:numId w:val="1"/>
        </w:numPr>
      </w:pPr>
      <w:r w:rsidRPr="00FD6FE0">
        <w:t xml:space="preserve">Hyperurikämie </w:t>
      </w:r>
    </w:p>
    <w:p w14:paraId="61BA9A4F" w14:textId="77777777" w:rsidR="00FD6FE0" w:rsidRPr="00FD6FE0" w:rsidRDefault="00FD6FE0" w:rsidP="00FD6FE0">
      <w:r w:rsidRPr="00FD6FE0">
        <w:br/>
      </w:r>
      <w:r w:rsidRPr="00FD6FE0">
        <w:br/>
      </w:r>
      <w:r w:rsidRPr="00FD6FE0">
        <w:rPr>
          <w:b/>
          <w:bCs/>
        </w:rPr>
        <w:t>Therapiehistorie</w:t>
      </w:r>
      <w:r w:rsidRPr="00FD6FE0">
        <w:t xml:space="preserve"> </w:t>
      </w:r>
    </w:p>
    <w:p w14:paraId="4EBEA89B" w14:textId="77777777" w:rsidR="00FD6FE0" w:rsidRPr="00FD6FE0" w:rsidRDefault="000D27A5" w:rsidP="00FD6FE0">
      <w:r>
        <w:rPr>
          <w:noProof/>
        </w:rPr>
      </w:r>
      <w:r>
        <w:pict w14:anchorId="3DA2321F">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3572F55" w14:textId="77777777" w:rsidR="00FD6FE0" w:rsidRPr="00FD6FE0" w:rsidRDefault="00FD6FE0" w:rsidP="00FD6FE0">
      <w:r w:rsidRPr="00FD6FE0">
        <w:t> </w:t>
      </w:r>
    </w:p>
    <w:p w14:paraId="42BF8E5F" w14:textId="77777777" w:rsidR="00FD6FE0" w:rsidRPr="00FD6FE0" w:rsidRDefault="00FD6FE0" w:rsidP="00FD6FE0">
      <w:r w:rsidRPr="00FD6FE0">
        <w:rPr>
          <w:u w:val="single"/>
        </w:rPr>
        <w:t>Dauermedikation:</w:t>
      </w:r>
    </w:p>
    <w:p w14:paraId="49C598B8" w14:textId="77777777" w:rsidR="00FD6FE0" w:rsidRPr="00FD6FE0" w:rsidRDefault="00FD6FE0" w:rsidP="00FD6FE0">
      <w:r w:rsidRPr="00FD6FE0">
        <w:t>Methotrexat 20 mg einmal wöchentlich s. c.</w:t>
      </w:r>
    </w:p>
    <w:p w14:paraId="3C80AC40" w14:textId="77777777" w:rsidR="00FD6FE0" w:rsidRPr="00FD6FE0" w:rsidRDefault="00FD6FE0" w:rsidP="00FD6FE0">
      <w:r w:rsidRPr="00FD6FE0">
        <w:t>Folsäure 5 mg am Folgetag</w:t>
      </w:r>
    </w:p>
    <w:p w14:paraId="2F5CF22F" w14:textId="77777777" w:rsidR="00FD6FE0" w:rsidRPr="00FD6FE0" w:rsidRDefault="00FD6FE0" w:rsidP="00FD6FE0">
      <w:r w:rsidRPr="00FD6FE0">
        <w:t>Vigantoletten 1000IE 1-0-0</w:t>
      </w:r>
    </w:p>
    <w:p w14:paraId="1BC3D43C" w14:textId="77777777" w:rsidR="00FD6FE0" w:rsidRPr="00FD6FE0" w:rsidRDefault="00FD6FE0" w:rsidP="00FD6FE0">
      <w:r w:rsidRPr="00FD6FE0">
        <w:t>Bisoprolol 5 mg 1-0-0</w:t>
      </w:r>
    </w:p>
    <w:p w14:paraId="42B1CF7F" w14:textId="77777777" w:rsidR="00FD6FE0" w:rsidRPr="00FD6FE0" w:rsidRDefault="00FD6FE0" w:rsidP="00FD6FE0">
      <w:r w:rsidRPr="00FD6FE0">
        <w:t>Candesartan 16 mg 1-0-0</w:t>
      </w:r>
    </w:p>
    <w:p w14:paraId="3A7222D7" w14:textId="77777777" w:rsidR="00FD6FE0" w:rsidRPr="00FD6FE0" w:rsidRDefault="00FD6FE0" w:rsidP="00FD6FE0">
      <w:r w:rsidRPr="00FD6FE0">
        <w:t>Duloxetin 60 mg 1-1-0</w:t>
      </w:r>
    </w:p>
    <w:p w14:paraId="47AF5491" w14:textId="77777777" w:rsidR="00FD6FE0" w:rsidRPr="00FD6FE0" w:rsidRDefault="00FD6FE0" w:rsidP="00FD6FE0">
      <w:r w:rsidRPr="00FD6FE0">
        <w:t>Diclofenac b.B.</w:t>
      </w:r>
    </w:p>
    <w:p w14:paraId="2C4C1CF0" w14:textId="77777777" w:rsidR="00FD6FE0" w:rsidRPr="00FD6FE0" w:rsidRDefault="00FD6FE0" w:rsidP="00FD6FE0">
      <w:r w:rsidRPr="00FD6FE0">
        <w:t>Opipramol 50 mg 0-0-0-1</w:t>
      </w:r>
    </w:p>
    <w:p w14:paraId="7EFEE9FE" w14:textId="77777777" w:rsidR="00FD6FE0" w:rsidRPr="00FD6FE0" w:rsidRDefault="00FD6FE0" w:rsidP="00FD6FE0">
      <w:r w:rsidRPr="00FD6FE0">
        <w:t>Edoxaban 60mg 1-0-0</w:t>
      </w:r>
    </w:p>
    <w:p w14:paraId="1463A811" w14:textId="77777777" w:rsidR="00FD6FE0" w:rsidRPr="00FD6FE0" w:rsidRDefault="00FD6FE0" w:rsidP="00FD6FE0">
      <w:r w:rsidRPr="00FD6FE0">
        <w:br/>
      </w:r>
      <w:r w:rsidRPr="00FD6FE0">
        <w:br/>
      </w:r>
      <w:r w:rsidRPr="00FD6FE0">
        <w:rPr>
          <w:b/>
          <w:bCs/>
        </w:rPr>
        <w:t>Anamnese</w:t>
      </w:r>
      <w:r w:rsidRPr="00FD6FE0">
        <w:t xml:space="preserve"> </w:t>
      </w:r>
    </w:p>
    <w:p w14:paraId="4E335224" w14:textId="77777777" w:rsidR="00FD6FE0" w:rsidRPr="00FD6FE0" w:rsidRDefault="000D27A5" w:rsidP="00FD6FE0">
      <w:r>
        <w:rPr>
          <w:noProof/>
        </w:rPr>
      </w:r>
      <w:r>
        <w:pict w14:anchorId="04C28394">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1E3113D" w14:textId="77777777" w:rsidR="00FD6FE0" w:rsidRPr="00FD6FE0" w:rsidRDefault="00FD6FE0" w:rsidP="00FD6FE0">
      <w:r w:rsidRPr="00FD6FE0">
        <w:t xml:space="preserve">Wiedervorstellung bei bek. rheumatoider Arthritis, DD Spondylarthropathie, aktuell unter MTX und Sulfasalazin. Hierunter persistierender Druckschmerz an verschiedenen </w:t>
      </w:r>
      <w:r w:rsidRPr="00FD6FE0">
        <w:lastRenderedPageBreak/>
        <w:t xml:space="preserve">Enthesen im Bereich des re. Ellenbogens, aber auch im Bereich der Plantarfaszie links. Zusätzlich mehrere druckschmerzhafte Gelenke, keine Psoriasis, auch nicht in der Familien bekannt. Pat. klagt über Ganzkörperschmerzen, Beschwerden bei der Beweglichkeit und würde zunehmend schmerzhaft im Bett liegen, ausgeprägte Fatigue. </w:t>
      </w:r>
    </w:p>
    <w:p w14:paraId="1F1902B1" w14:textId="77777777" w:rsidR="00FD6FE0" w:rsidRPr="00FD6FE0" w:rsidRDefault="00FD6FE0" w:rsidP="00FD6FE0">
      <w:r w:rsidRPr="00FD6FE0">
        <w:br/>
      </w:r>
      <w:r w:rsidRPr="00FD6FE0">
        <w:br/>
      </w:r>
      <w:r w:rsidRPr="00FD6FE0">
        <w:rPr>
          <w:b/>
          <w:bCs/>
        </w:rPr>
        <w:t>Untersuchungsbefund</w:t>
      </w:r>
      <w:r w:rsidRPr="00FD6FE0">
        <w:t xml:space="preserve"> </w:t>
      </w:r>
    </w:p>
    <w:p w14:paraId="1D88F640" w14:textId="77777777" w:rsidR="00FD6FE0" w:rsidRPr="00FD6FE0" w:rsidRDefault="000D27A5" w:rsidP="00FD6FE0">
      <w:r>
        <w:rPr>
          <w:noProof/>
        </w:rPr>
      </w:r>
      <w:r>
        <w:pict w14:anchorId="7A78E405">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A5BC6B3" w14:textId="77777777" w:rsidR="00FD6FE0" w:rsidRPr="00FD6FE0" w:rsidRDefault="00FD6FE0" w:rsidP="00FD6FE0">
      <w:r w:rsidRPr="00FD6FE0">
        <w:t>60-jährige Patientin in reduziertem AZ und adipösem EZ.</w:t>
      </w:r>
    </w:p>
    <w:p w14:paraId="1DE28584" w14:textId="77777777" w:rsidR="00FD6FE0" w:rsidRPr="00FD6FE0" w:rsidRDefault="00FD6FE0" w:rsidP="00FD6FE0">
      <w:pPr>
        <w:numPr>
          <w:ilvl w:val="0"/>
          <w:numId w:val="2"/>
        </w:numPr>
      </w:pPr>
      <w:r w:rsidRPr="00FD6FE0">
        <w:rPr>
          <w:b/>
          <w:bCs/>
        </w:rPr>
        <w:t xml:space="preserve">Cor/Pulmo: </w:t>
      </w:r>
      <w:r w:rsidRPr="00FD6FE0">
        <w:t xml:space="preserve">unauffällig. </w:t>
      </w:r>
    </w:p>
    <w:p w14:paraId="1628CD2E" w14:textId="77777777" w:rsidR="00FD6FE0" w:rsidRPr="00FD6FE0" w:rsidRDefault="00FD6FE0" w:rsidP="00FD6FE0">
      <w:pPr>
        <w:numPr>
          <w:ilvl w:val="0"/>
          <w:numId w:val="2"/>
        </w:numPr>
      </w:pPr>
      <w:r w:rsidRPr="00FD6FE0">
        <w:rPr>
          <w:b/>
          <w:bCs/>
        </w:rPr>
        <w:t>Gelenke:</w:t>
      </w:r>
      <w:r w:rsidRPr="00FD6FE0">
        <w:t xml:space="preserve"> PIP 3 bds., MCP 1 und 2 re. schmerzhaft, Handgelenk li. schmerzhaft, enthesialer Druckschmerz Ellenbogen re. und Plantarfaszie li. </w:t>
      </w:r>
    </w:p>
    <w:p w14:paraId="36542857" w14:textId="77777777" w:rsidR="00FD6FE0" w:rsidRPr="00FD6FE0" w:rsidRDefault="00FD6FE0" w:rsidP="00FD6FE0">
      <w:pPr>
        <w:numPr>
          <w:ilvl w:val="0"/>
          <w:numId w:val="2"/>
        </w:numPr>
      </w:pPr>
      <w:r w:rsidRPr="00FD6FE0">
        <w:rPr>
          <w:b/>
          <w:bCs/>
        </w:rPr>
        <w:t>WS</w:t>
      </w:r>
      <w:r w:rsidRPr="00FD6FE0">
        <w:t xml:space="preserve">: Finger-Boden-Abstand ca. 10 cm </w:t>
      </w:r>
    </w:p>
    <w:p w14:paraId="559C6826" w14:textId="77777777" w:rsidR="00FD6FE0" w:rsidRPr="00FD6FE0" w:rsidRDefault="00FD6FE0" w:rsidP="00FD6FE0">
      <w:r w:rsidRPr="00FD6FE0">
        <w:br/>
      </w:r>
      <w:r w:rsidRPr="00FD6FE0">
        <w:br/>
      </w:r>
      <w:r w:rsidRPr="00FD6FE0">
        <w:rPr>
          <w:b/>
          <w:bCs/>
        </w:rPr>
        <w:t>Laborwerte</w:t>
      </w:r>
      <w:r w:rsidRPr="00FD6FE0">
        <w:t xml:space="preserve"> </w:t>
      </w:r>
    </w:p>
    <w:p w14:paraId="6C544BC6" w14:textId="77777777" w:rsidR="00FD6FE0" w:rsidRPr="00FD6FE0" w:rsidRDefault="000D27A5" w:rsidP="00FD6FE0">
      <w:r>
        <w:rPr>
          <w:noProof/>
        </w:rPr>
      </w:r>
      <w:r>
        <w:pict w14:anchorId="6A578CC3">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8EBE030" w14:textId="77777777" w:rsidR="00FD6FE0" w:rsidRPr="00FD6FE0" w:rsidRDefault="00FD6FE0" w:rsidP="00FD6FE0">
      <w:r w:rsidRPr="00FD6FE0">
        <w:rPr>
          <w:b/>
          <w:bCs/>
          <w:u w:val="single"/>
        </w:rPr>
        <w:t>Kleines BB</w:t>
      </w:r>
      <w:r w:rsidRPr="00FD6FE0">
        <w:t xml:space="preserve">: Hämoglobin 12,5 g/dl (11,8 - 15,5 g/dl), Hämatokrit 36,1 % (35 - 46 %), </w:t>
      </w:r>
      <w:r w:rsidRPr="00FD6FE0">
        <w:rPr>
          <w:b/>
          <w:bCs/>
        </w:rPr>
        <w:t>Erythrozyten 3,69 x 10</w:t>
      </w:r>
      <w:r w:rsidRPr="00FD6FE0">
        <w:rPr>
          <w:b/>
          <w:bCs/>
          <w:vertAlign w:val="superscript"/>
        </w:rPr>
        <w:t>6</w:t>
      </w:r>
      <w:r w:rsidRPr="00FD6FE0">
        <w:rPr>
          <w:b/>
          <w:bCs/>
        </w:rPr>
        <w:t>/µl</w:t>
      </w:r>
      <w:r w:rsidRPr="00FD6FE0">
        <w:t xml:space="preserve"> (3,9 - 5,2 x 10</w:t>
      </w:r>
      <w:r w:rsidRPr="00FD6FE0">
        <w:rPr>
          <w:vertAlign w:val="superscript"/>
        </w:rPr>
        <w:t>6</w:t>
      </w:r>
      <w:r w:rsidRPr="00FD6FE0">
        <w:t>/µl), Leukozyten 5,44 x 10</w:t>
      </w:r>
      <w:r w:rsidRPr="00FD6FE0">
        <w:rPr>
          <w:vertAlign w:val="superscript"/>
        </w:rPr>
        <w:t>3</w:t>
      </w:r>
      <w:r w:rsidRPr="00FD6FE0">
        <w:t>/µl (4 - 11 x 10</w:t>
      </w:r>
      <w:r w:rsidRPr="00FD6FE0">
        <w:rPr>
          <w:vertAlign w:val="superscript"/>
        </w:rPr>
        <w:t>3</w:t>
      </w:r>
      <w:r w:rsidRPr="00FD6FE0">
        <w:t>/µl), Thrombozyten 218 x 10</w:t>
      </w:r>
      <w:r w:rsidRPr="00FD6FE0">
        <w:rPr>
          <w:vertAlign w:val="superscript"/>
        </w:rPr>
        <w:t>3</w:t>
      </w:r>
      <w:r w:rsidRPr="00FD6FE0">
        <w:t>/µl (160 - 400 x 10</w:t>
      </w:r>
      <w:r w:rsidRPr="00FD6FE0">
        <w:rPr>
          <w:vertAlign w:val="superscript"/>
        </w:rPr>
        <w:t>3</w:t>
      </w:r>
      <w:r w:rsidRPr="00FD6FE0">
        <w:t xml:space="preserve">/µl), </w:t>
      </w:r>
      <w:r w:rsidRPr="00FD6FE0">
        <w:rPr>
          <w:b/>
          <w:bCs/>
        </w:rPr>
        <w:t>MCH 33,9 pg</w:t>
      </w:r>
      <w:r w:rsidRPr="00FD6FE0">
        <w:t xml:space="preserve"> (26 - 33 pg), MCHC 34,6 g Hb/dl (32 - 36 g Hb/dl), MCV 97,8 fl (81 - 98 fl), MPV 10,6 fl (7,8 - 11 fl), RDW 13,7 % (11,6 - 16,2 %). </w:t>
      </w:r>
    </w:p>
    <w:p w14:paraId="0C049BFC" w14:textId="77777777" w:rsidR="00FD6FE0" w:rsidRPr="00FD6FE0" w:rsidRDefault="00FD6FE0" w:rsidP="00FD6FE0">
      <w:r w:rsidRPr="00FD6FE0">
        <w:rPr>
          <w:b/>
          <w:bCs/>
          <w:u w:val="single"/>
        </w:rPr>
        <w:t>Diff. BB</w:t>
      </w:r>
      <w:r w:rsidRPr="00FD6FE0">
        <w:t>: Neutrophile (maschinell) 60,7 %, Eosinophile (maschinell) 2,0 %, Basophile (maschinell) 1,3 %, Lymphozyten (maschinell) 32,9 %, Monozyten (maschinell) 3,1 %, Neutrophile (maschinell) Absolut 3,3 x 10</w:t>
      </w:r>
      <w:r w:rsidRPr="00FD6FE0">
        <w:rPr>
          <w:vertAlign w:val="superscript"/>
        </w:rPr>
        <w:t>3</w:t>
      </w:r>
      <w:r w:rsidRPr="00FD6FE0">
        <w:t>/µl (1,6 - 7,8 x 10</w:t>
      </w:r>
      <w:r w:rsidRPr="00FD6FE0">
        <w:rPr>
          <w:vertAlign w:val="superscript"/>
        </w:rPr>
        <w:t>3</w:t>
      </w:r>
      <w:r w:rsidRPr="00FD6FE0">
        <w:t>/µl), Eosinophile (maschinell) Absolut 0,1 x 10</w:t>
      </w:r>
      <w:r w:rsidRPr="00FD6FE0">
        <w:rPr>
          <w:vertAlign w:val="superscript"/>
        </w:rPr>
        <w:t>3</w:t>
      </w:r>
      <w:r w:rsidRPr="00FD6FE0">
        <w:t>/µl (0 - 0,5 x 10</w:t>
      </w:r>
      <w:r w:rsidRPr="00FD6FE0">
        <w:rPr>
          <w:vertAlign w:val="superscript"/>
        </w:rPr>
        <w:t>3</w:t>
      </w:r>
      <w:r w:rsidRPr="00FD6FE0">
        <w:t>/µl), Basophile (maschinell) Absolut 0,1 x 10</w:t>
      </w:r>
      <w:r w:rsidRPr="00FD6FE0">
        <w:rPr>
          <w:vertAlign w:val="superscript"/>
        </w:rPr>
        <w:t>3</w:t>
      </w:r>
      <w:r w:rsidRPr="00FD6FE0">
        <w:t>/µl (0 - 0,1 x 10</w:t>
      </w:r>
      <w:r w:rsidRPr="00FD6FE0">
        <w:rPr>
          <w:vertAlign w:val="superscript"/>
        </w:rPr>
        <w:t>3</w:t>
      </w:r>
      <w:r w:rsidRPr="00FD6FE0">
        <w:t>/µl), Lymphozyten (maschinell) Absolut 1,8 x 10</w:t>
      </w:r>
      <w:r w:rsidRPr="00FD6FE0">
        <w:rPr>
          <w:vertAlign w:val="superscript"/>
        </w:rPr>
        <w:t>3</w:t>
      </w:r>
      <w:r w:rsidRPr="00FD6FE0">
        <w:t>/µl (1 - 3,5 x 10</w:t>
      </w:r>
      <w:r w:rsidRPr="00FD6FE0">
        <w:rPr>
          <w:vertAlign w:val="superscript"/>
        </w:rPr>
        <w:t>3</w:t>
      </w:r>
      <w:r w:rsidRPr="00FD6FE0">
        <w:t>/µl), Monozyten (maschinell) Absolut 0,2 x 10</w:t>
      </w:r>
      <w:r w:rsidRPr="00FD6FE0">
        <w:rPr>
          <w:vertAlign w:val="superscript"/>
        </w:rPr>
        <w:t>3</w:t>
      </w:r>
      <w:r w:rsidRPr="00FD6FE0">
        <w:t>/µl (0,1 - 0,9 x 10</w:t>
      </w:r>
      <w:r w:rsidRPr="00FD6FE0">
        <w:rPr>
          <w:vertAlign w:val="superscript"/>
        </w:rPr>
        <w:t>3</w:t>
      </w:r>
      <w:r w:rsidRPr="00FD6FE0">
        <w:t xml:space="preserve">/µl), </w:t>
      </w:r>
    </w:p>
    <w:p w14:paraId="27E0C07B" w14:textId="77777777" w:rsidR="00FD6FE0" w:rsidRPr="00FD6FE0" w:rsidRDefault="00FD6FE0" w:rsidP="00FD6FE0">
      <w:r w:rsidRPr="00FD6FE0">
        <w:rPr>
          <w:b/>
          <w:bCs/>
          <w:u w:val="single"/>
        </w:rPr>
        <w:t>Serumchemie</w:t>
      </w:r>
      <w:r w:rsidRPr="00FD6FE0">
        <w:t xml:space="preserve">: Kreatinin 0,75 mg/dl (0,51 - 0,95 mg/dl), eGFR (Berechnung nach CKD-EPI) 87 ml/min/1,73m², </w:t>
      </w:r>
      <w:r w:rsidRPr="00FD6FE0">
        <w:rPr>
          <w:b/>
          <w:bCs/>
        </w:rPr>
        <w:t>AST / GOT 43 U/l</w:t>
      </w:r>
      <w:r w:rsidRPr="00FD6FE0">
        <w:t xml:space="preserve"> (&lt; 35 U/l), ALT / GPT 34 U/l (&lt; 35 U/l). </w:t>
      </w:r>
    </w:p>
    <w:p w14:paraId="7444EF6B" w14:textId="77777777" w:rsidR="00FD6FE0" w:rsidRPr="00FD6FE0" w:rsidRDefault="00FD6FE0" w:rsidP="00FD6FE0">
      <w:r w:rsidRPr="00FD6FE0">
        <w:rPr>
          <w:b/>
          <w:bCs/>
          <w:u w:val="single"/>
        </w:rPr>
        <w:t>Sonstige Serumchemie</w:t>
      </w:r>
      <w:r w:rsidRPr="00FD6FE0">
        <w:t xml:space="preserve">: eGFR (Berechnung nach CKD-EPI) 87 ml/min/1,73m², </w:t>
      </w:r>
    </w:p>
    <w:p w14:paraId="13A1D9AE" w14:textId="77777777" w:rsidR="00FD6FE0" w:rsidRPr="00FD6FE0" w:rsidRDefault="00FD6FE0" w:rsidP="00FD6FE0">
      <w:r w:rsidRPr="00FD6FE0">
        <w:rPr>
          <w:b/>
          <w:bCs/>
          <w:u w:val="single"/>
        </w:rPr>
        <w:t>Immunologie</w:t>
      </w:r>
      <w:r w:rsidRPr="00FD6FE0">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0,03 IE/ml, TB1 CD4+ </w:t>
      </w:r>
      <w:r w:rsidRPr="00FD6FE0">
        <w:lastRenderedPageBreak/>
        <w:t xml:space="preserve">Zellen 0,02 IE/ml, TB2 CD4+/CD8+ Zellen 0,03 IE/ml, MIT &gt;10 IE/ml, C-reaktives Protein &lt;5,2 mg/l (-&lt;5,2 mg/l), </w:t>
      </w:r>
    </w:p>
    <w:p w14:paraId="43289ACA" w14:textId="77777777" w:rsidR="00FD6FE0" w:rsidRPr="00FD6FE0" w:rsidRDefault="00FD6FE0" w:rsidP="00FD6FE0">
      <w:r w:rsidRPr="00FD6FE0">
        <w:rPr>
          <w:b/>
          <w:bCs/>
          <w:u w:val="single"/>
        </w:rPr>
        <w:t>Virologie</w:t>
      </w:r>
      <w:r w:rsidRPr="00FD6FE0">
        <w:t xml:space="preserve">: HBs-Antigen negativ, Hepatitis B-anti HBs &gt;1000 IE/l, Hepatitis B-anti HBc negativ, Hepatitis B-anti HBc-IgM negativ, HCV-Antikörper negativ, Hepatitis A-Antikörper positiv, Hepatitis A-IgM negativ, </w:t>
      </w:r>
    </w:p>
    <w:p w14:paraId="07C7022A" w14:textId="77777777" w:rsidR="00FD6FE0" w:rsidRPr="00FD6FE0" w:rsidRDefault="00FD6FE0" w:rsidP="00FD6FE0">
      <w:r w:rsidRPr="00FD6FE0">
        <w:br/>
      </w:r>
      <w:r w:rsidRPr="00FD6FE0">
        <w:br/>
      </w:r>
      <w:r w:rsidRPr="00FD6FE0">
        <w:rPr>
          <w:b/>
          <w:bCs/>
        </w:rPr>
        <w:t>Befunde</w:t>
      </w:r>
      <w:r w:rsidRPr="00FD6FE0">
        <w:t xml:space="preserve"> </w:t>
      </w:r>
    </w:p>
    <w:p w14:paraId="78AAC35F" w14:textId="77777777" w:rsidR="00FD6FE0" w:rsidRPr="00FD6FE0" w:rsidRDefault="000D27A5" w:rsidP="00FD6FE0">
      <w:r>
        <w:rPr>
          <w:noProof/>
        </w:rPr>
      </w:r>
      <w:r>
        <w:pict w14:anchorId="676CC534">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A16039B" w14:textId="77777777" w:rsidR="00FD6FE0" w:rsidRPr="00FD6FE0" w:rsidRDefault="00FD6FE0" w:rsidP="00FD6FE0">
      <w:r w:rsidRPr="00FD6FE0">
        <w:rPr>
          <w:b/>
          <w:bCs/>
          <w:u w:val="single"/>
        </w:rPr>
        <w:t>FAPI PET/CT mit CT low dose vom 16.10.2020:</w:t>
      </w:r>
      <w:r w:rsidRPr="00FD6FE0">
        <w:t> </w:t>
      </w:r>
    </w:p>
    <w:p w14:paraId="499520F5" w14:textId="77777777" w:rsidR="00FD6FE0" w:rsidRPr="00FD6FE0" w:rsidRDefault="00FD6FE0" w:rsidP="00FD6FE0">
      <w:r w:rsidRPr="00FD6FE0">
        <w:t xml:space="preserve">Befund: Voraufnahmen zum Vergleich verfügbar: Hand-CT bds. nativ vom 16.07.2015 und Füße bds. in 2 Ebenen vom 10.03.2015. Halsweichteile: Soweit erfasst Nasennebenhöhlen und Mastoidzellen frei pneumatisiert. Weitgehend symmetrische Darstellung der zervikalen Weichteile. Keine pathologisch vergrößerten oder Radiopharmakon mehrspeichernde Lymphknoten zervikal beidseits. Unauffällige Konfiguration der Schilddrüse. Thorax: Keine pathologisch vergrößerten oder Radiopharmakon mehr anreichernden Lymphknoten beidseits axillär, periklavikulär, mediastinal oder hilär. Arteriosklerose. Kein Perikard- oder Pleuraerguss. Im Lungenfenster keine malignitätssuspekten pulmonalen Rundherde. Minimale Verdichtung am kleinen Interlob rechts (Ima 57). Kein Infiltrat. Abdomen: Leber mit glatter Außenkontur und homogener Parenchymstruktur, homogene Nuklidverteilung (SUVmean 0,8), keine Cholestasezeichen. Gallenblase reizlos, flüssigkeitsgefüllt und ohne röntgendichtes Konkrement. Milz normal groß, homogen nuklidspeichernd. Pancreas regelrecht lobuliert, keine Aufweitung des Ductus pankreaticus. Nebennieren beidseits zart. Orthotop gelegene Nieren, kein Harnaufstau. Geringe Arteriosklerose. Keine vergrößerten oder Radiopharmakon mehrspeichernde Lymphknoten mesenterial, paraaortal, iliakal oder inguinal beidseits. Keine freie abdominelle Luft oder Flüssigkeit. Muskuloskelettales System: Osteochondrose LWK 4-SWK1 sowie auf Höhe BWK 11/12 ohne Nukliduptake. PET-negative Spondylarthrose LWK 4 - SWK 1 bds.. Fokal gesteigerte Nuklidspeicherung am Übergang Acromion / Glenoid rechts mit Verkalkungen in den angrenzenden Weichteilen (Ima 25, SUVmax 5,4). Flächig gesteigerte Nuklidbelegung im Musculus teres minor rechts (Ima 31). Hüft-TEP rechts, fraglicher, schmaler Lysesaum acetabulär. Nachweis einer unspezfisch gesteigerten FAPI-Speicherung periprothetisch an der acetabulären Komponente mit punctum maximum an der eingebrachten Schraube ventral, Material intakt. Coxarthrose links kaudal mit zirkulärem Nukliduptake in der Gelenkskapsel (Ima 137, SUVmax 5,1). Flächig gesteigerter Nukliduptake im Subtalargelenk rechts ohne morphologisches Korrelat (SUVmax 3,8). Relativ kräftiger am Tarso-Metatarsalgelenk D1 sowie im proximalen Os metatarsale D1 Fuß links und den angrenzden Weichteilen, ebenfalls ohne eindeutiges morphologisches Korrelat </w:t>
      </w:r>
      <w:r w:rsidRPr="00FD6FE0">
        <w:lastRenderedPageBreak/>
        <w:t xml:space="preserve">(SUVmax 6,7). Hand rechts: Nachweis einer weichteildichten, subkutanen Läsion dorsal am MCP D2 rechts mit fokaler Nuklidspeicherung (SUV max 2,4). Weitere subkutane Läsion DIP D3 mit flauem Uptake a.e. Heberden-Knötchen. Kein gelenkassoziierter Uptake, keine Erosionen, keine Usuren. Hand links: Physiologischer Nukliduptake in der Hand links. Kein gelenkassoziierter Uptake, keine Erosionen, keine Usuren. </w:t>
      </w:r>
    </w:p>
    <w:p w14:paraId="791E3410" w14:textId="77777777" w:rsidR="00FD6FE0" w:rsidRPr="00FD6FE0" w:rsidRDefault="00FD6FE0" w:rsidP="00FD6FE0">
      <w:r w:rsidRPr="00FD6FE0">
        <w:t>Beurteilung: PET-positive Tendinosis calcarea am Übergang Acromion / Glenoid rechts. Flächig gesteigerter Nukliduptake im Subtalargelenk rechts sowie im proximalen Os metatarsale D1 Fuß links, einschließlich des Tarso-Metatarsalgelenks. Subkutane, flau PET-positive Läsion dorsal am MCP D2 Hand rechts. Hüft-TEP rechts mit unspezifischer periprothetischer Speicherung. Mäßig nuklidspeichernde Coxarthrose links.</w:t>
      </w:r>
    </w:p>
    <w:p w14:paraId="16C03A95" w14:textId="77777777" w:rsidR="00FD6FE0" w:rsidRPr="00FD6FE0" w:rsidRDefault="00FD6FE0" w:rsidP="00FD6FE0">
      <w:r w:rsidRPr="00FD6FE0">
        <w:br/>
      </w:r>
      <w:r w:rsidRPr="00FD6FE0">
        <w:br/>
      </w:r>
      <w:r w:rsidRPr="00FD6FE0">
        <w:rPr>
          <w:b/>
          <w:bCs/>
        </w:rPr>
        <w:t>Verlauf und Beurteilung</w:t>
      </w:r>
      <w:r w:rsidRPr="00FD6FE0">
        <w:t xml:space="preserve"> </w:t>
      </w:r>
    </w:p>
    <w:p w14:paraId="679427D7" w14:textId="77777777" w:rsidR="00FD6FE0" w:rsidRPr="00FD6FE0" w:rsidRDefault="000D27A5" w:rsidP="00FD6FE0">
      <w:r>
        <w:rPr>
          <w:noProof/>
        </w:rPr>
      </w:r>
      <w:r>
        <w:pict w14:anchorId="4FF2E2CB">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9C94869" w14:textId="77777777" w:rsidR="00FD6FE0" w:rsidRPr="00FD6FE0" w:rsidRDefault="00FD6FE0" w:rsidP="00FD6FE0">
      <w:r w:rsidRPr="00FD6FE0">
        <w:t xml:space="preserve">Aktuell weiterhin klinisch aktiv, die sich auch bildmorphologisch in der erweiterten Bildgebung mittels FAPI-PET/CT bestätigte. Quantiferon und Hepatitis-Serologie waren negativ. Wir empfehlen eine Erweiterung der immunsuppressiven Therapie auf eine Biologika-Therapie mit Anti-TNF Adalimumab 40 mg alle 2 Wochen unter Kontrollen nach Maßgabe der DGRh. Eine Infobroschüre der DGRh wurde der Pat. mitgegeben. </w:t>
      </w:r>
    </w:p>
    <w:p w14:paraId="79EBADCC" w14:textId="77777777" w:rsidR="00FD6FE0" w:rsidRPr="00FD6FE0" w:rsidRDefault="00FD6FE0" w:rsidP="00FD6FE0">
      <w:r w:rsidRPr="00FD6FE0">
        <w:t>Eine FAPI PET/CT Kontrolle sollte nach 3-6 Monaten zur Kontrolle des Therapieerfolgs durchgeführt werden. Dies erscheint insbesondere sinnvoll, da die rheuamtologische Erkrankung bereits weit vorangeschritten ist.</w:t>
      </w:r>
    </w:p>
    <w:p w14:paraId="61775A27" w14:textId="77777777" w:rsidR="00FD6FE0" w:rsidRPr="00FD6FE0" w:rsidRDefault="00FD6FE0" w:rsidP="00FD6FE0">
      <w:r w:rsidRPr="00FD6FE0">
        <w:t>Eine Wiedervorstellung wurde für in drei Monaten vereinbart, bei Bedarf auch früher nach tel. Rücksprache. Wir danken für die Vorstellung und stehen für Rückfragen gerne zur Verfügung.</w:t>
      </w:r>
    </w:p>
    <w:p w14:paraId="3ACA6B80" w14:textId="77777777" w:rsidR="00FD6FE0" w:rsidRPr="00FD6FE0" w:rsidRDefault="00FD6FE0" w:rsidP="00FD6FE0">
      <w:r w:rsidRPr="00FD6FE0">
        <w:br/>
      </w:r>
      <w:r w:rsidRPr="00FD6FE0">
        <w:br/>
      </w:r>
      <w:r w:rsidRPr="00FD6FE0">
        <w:rPr>
          <w:b/>
          <w:bCs/>
        </w:rPr>
        <w:t>Schluss</w:t>
      </w:r>
      <w:r w:rsidRPr="00FD6FE0">
        <w:t xml:space="preserve"> </w:t>
      </w:r>
    </w:p>
    <w:p w14:paraId="028AE578" w14:textId="77777777" w:rsidR="00FD6FE0" w:rsidRPr="00FD6FE0" w:rsidRDefault="000D27A5" w:rsidP="00FD6FE0">
      <w:r>
        <w:rPr>
          <w:noProof/>
        </w:rPr>
      </w:r>
      <w:r>
        <w:pict w14:anchorId="69691837">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591E983" w14:textId="77777777" w:rsidR="00FD6FE0" w:rsidRPr="00FD6FE0" w:rsidRDefault="00FD6FE0" w:rsidP="00FD6FE0">
      <w:r w:rsidRPr="00FD6FE0">
        <w:t>Mit freundlichen kollegialen Grüßen</w:t>
      </w:r>
    </w:p>
    <w:p w14:paraId="69B813EA" w14:textId="77777777" w:rsidR="00FD6FE0" w:rsidRPr="00FD6FE0" w:rsidRDefault="00FD6FE0" w:rsidP="00FD6FE0">
      <w:r w:rsidRPr="00FD6FE0">
        <w:t> </w:t>
      </w:r>
    </w:p>
    <w:p w14:paraId="55E0FA3B" w14:textId="77777777" w:rsidR="00FD6FE0" w:rsidRPr="00FD6FE0" w:rsidRDefault="00FD6FE0" w:rsidP="00FD6FE0">
      <w:r w:rsidRPr="00FD6FE0">
        <w:t> </w:t>
      </w:r>
    </w:p>
    <w:p w14:paraId="32EC9DCC" w14:textId="77777777" w:rsidR="00FD6FE0" w:rsidRPr="00FD6FE0" w:rsidRDefault="00FD6FE0" w:rsidP="00FD6FE0">
      <w:r w:rsidRPr="00FD6FE0">
        <w:t> </w:t>
      </w:r>
    </w:p>
    <w:p w14:paraId="3A6E7852" w14:textId="77777777" w:rsidR="00FD6FE0" w:rsidRPr="00FD6FE0" w:rsidRDefault="00FD6FE0" w:rsidP="00FD6FE0">
      <w:r w:rsidRPr="00FD6FE0">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FD6FE0" w:rsidRPr="00FD6FE0" w14:paraId="4FB569B0" w14:textId="77777777" w:rsidTr="00FD6FE0">
        <w:tc>
          <w:tcPr>
            <w:tcW w:w="1700" w:type="pct"/>
            <w:hideMark/>
          </w:tcPr>
          <w:p w14:paraId="3B0ABA21" w14:textId="77777777" w:rsidR="00FD6FE0" w:rsidRPr="00FD6FE0" w:rsidRDefault="00FD6FE0" w:rsidP="00FD6FE0">
            <w:r w:rsidRPr="00FD6FE0">
              <w:t>PD Dr. med. A. Ramming</w:t>
            </w:r>
          </w:p>
        </w:tc>
        <w:tc>
          <w:tcPr>
            <w:tcW w:w="1650" w:type="pct"/>
            <w:hideMark/>
          </w:tcPr>
          <w:p w14:paraId="259363C0" w14:textId="77777777" w:rsidR="00FD6FE0" w:rsidRPr="00FD6FE0" w:rsidRDefault="00FD6FE0" w:rsidP="00FD6FE0">
            <w:r w:rsidRPr="00FD6FE0">
              <w:t> </w:t>
            </w:r>
          </w:p>
        </w:tc>
        <w:tc>
          <w:tcPr>
            <w:tcW w:w="1650" w:type="pct"/>
            <w:hideMark/>
          </w:tcPr>
          <w:p w14:paraId="22667579" w14:textId="77777777" w:rsidR="00FD6FE0" w:rsidRPr="00FD6FE0" w:rsidRDefault="00FD6FE0" w:rsidP="00FD6FE0">
            <w:r w:rsidRPr="00FD6FE0">
              <w:t> </w:t>
            </w:r>
          </w:p>
        </w:tc>
      </w:tr>
      <w:tr w:rsidR="00FD6FE0" w:rsidRPr="00FD6FE0" w14:paraId="4D5E7C81" w14:textId="77777777" w:rsidTr="00FD6FE0">
        <w:tc>
          <w:tcPr>
            <w:tcW w:w="1700" w:type="pct"/>
            <w:hideMark/>
          </w:tcPr>
          <w:p w14:paraId="7DA470C2" w14:textId="77777777" w:rsidR="00FD6FE0" w:rsidRPr="00FD6FE0" w:rsidRDefault="00FD6FE0" w:rsidP="00FD6FE0">
            <w:r w:rsidRPr="00FD6FE0">
              <w:lastRenderedPageBreak/>
              <w:t>Oberarzt der Med. Klinik 3,</w:t>
            </w:r>
          </w:p>
          <w:p w14:paraId="2886AAEE" w14:textId="77777777" w:rsidR="00FD6FE0" w:rsidRPr="00FD6FE0" w:rsidRDefault="00FD6FE0" w:rsidP="00FD6FE0">
            <w:r w:rsidRPr="00FD6FE0">
              <w:t>Leitung Triage/SpA/PsA-Sprechstunden</w:t>
            </w:r>
          </w:p>
        </w:tc>
        <w:tc>
          <w:tcPr>
            <w:tcW w:w="1650" w:type="pct"/>
            <w:hideMark/>
          </w:tcPr>
          <w:p w14:paraId="51582807" w14:textId="77777777" w:rsidR="00FD6FE0" w:rsidRPr="00FD6FE0" w:rsidRDefault="00FD6FE0" w:rsidP="00FD6FE0">
            <w:r w:rsidRPr="00FD6FE0">
              <w:t> </w:t>
            </w:r>
          </w:p>
        </w:tc>
        <w:tc>
          <w:tcPr>
            <w:tcW w:w="1650" w:type="pct"/>
            <w:hideMark/>
          </w:tcPr>
          <w:p w14:paraId="3E047DE5" w14:textId="77777777" w:rsidR="00FD6FE0" w:rsidRPr="00FD6FE0" w:rsidRDefault="00FD6FE0" w:rsidP="00FD6FE0">
            <w:r w:rsidRPr="00FD6FE0">
              <w:t> </w:t>
            </w:r>
          </w:p>
        </w:tc>
      </w:tr>
    </w:tbl>
    <w:p w14:paraId="3CDB3130" w14:textId="77777777" w:rsidR="00FD6FE0" w:rsidRPr="00FD6FE0" w:rsidRDefault="00FD6FE0" w:rsidP="00FD6FE0">
      <w:r w:rsidRPr="00FD6FE0">
        <w:br/>
      </w:r>
      <w:r w:rsidRPr="00FD6FE0">
        <w:br/>
      </w:r>
    </w:p>
    <w:p w14:paraId="3FFACD7D" w14:textId="77777777" w:rsidR="00FD6FE0" w:rsidRPr="00FD6FE0" w:rsidRDefault="000D27A5" w:rsidP="00FD6FE0">
      <w:r>
        <w:rPr>
          <w:noProof/>
        </w:rPr>
      </w:r>
      <w:r>
        <w:pict w14:anchorId="52D22DF9">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446E31" w14:textId="13AA0017" w:rsidR="00453D1E" w:rsidRDefault="00FD6FE0" w:rsidP="00FD6FE0">
      <w:r w:rsidRPr="00FD6FE0">
        <w:rPr>
          <w:b/>
          <w:bCs/>
        </w:rPr>
        <w:t>Empfänger</w:t>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34274C"/>
    <w:multiLevelType w:val="multilevel"/>
    <w:tmpl w:val="964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14969"/>
    <w:multiLevelType w:val="multilevel"/>
    <w:tmpl w:val="29C83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321028">
    <w:abstractNumId w:val="1"/>
  </w:num>
  <w:num w:numId="2" w16cid:durableId="20671411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FE0"/>
    <w:rsid w:val="000D27A5"/>
    <w:rsid w:val="0036430D"/>
    <w:rsid w:val="00453D1E"/>
    <w:rsid w:val="006852C5"/>
    <w:rsid w:val="0092470E"/>
    <w:rsid w:val="00B761FA"/>
    <w:rsid w:val="00D93C9C"/>
    <w:rsid w:val="00FD6F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4731C9D"/>
  <w15:chartTrackingRefBased/>
  <w15:docId w15:val="{F20FB696-395B-48B9-994C-E31AB9A41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D6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D6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D6F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D6F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D6F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D6F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D6F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D6F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D6F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D6FE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D6FE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D6FE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D6FE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D6FE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D6F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D6F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D6F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D6FE0"/>
    <w:rPr>
      <w:rFonts w:eastAsiaTheme="majorEastAsia" w:cstheme="majorBidi"/>
      <w:color w:val="272727" w:themeColor="text1" w:themeTint="D8"/>
    </w:rPr>
  </w:style>
  <w:style w:type="paragraph" w:styleId="Titel">
    <w:name w:val="Title"/>
    <w:basedOn w:val="Standard"/>
    <w:next w:val="Standard"/>
    <w:link w:val="TitelZchn"/>
    <w:uiPriority w:val="10"/>
    <w:qFormat/>
    <w:rsid w:val="00FD6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6F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D6F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D6F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D6F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D6FE0"/>
    <w:rPr>
      <w:i/>
      <w:iCs/>
      <w:color w:val="404040" w:themeColor="text1" w:themeTint="BF"/>
    </w:rPr>
  </w:style>
  <w:style w:type="paragraph" w:styleId="Listenabsatz">
    <w:name w:val="List Paragraph"/>
    <w:basedOn w:val="Standard"/>
    <w:uiPriority w:val="34"/>
    <w:qFormat/>
    <w:rsid w:val="00FD6FE0"/>
    <w:pPr>
      <w:ind w:left="720"/>
      <w:contextualSpacing/>
    </w:pPr>
  </w:style>
  <w:style w:type="character" w:styleId="IntensiveHervorhebung">
    <w:name w:val="Intense Emphasis"/>
    <w:basedOn w:val="Absatz-Standardschriftart"/>
    <w:uiPriority w:val="21"/>
    <w:qFormat/>
    <w:rsid w:val="00FD6FE0"/>
    <w:rPr>
      <w:i/>
      <w:iCs/>
      <w:color w:val="0F4761" w:themeColor="accent1" w:themeShade="BF"/>
    </w:rPr>
  </w:style>
  <w:style w:type="paragraph" w:styleId="IntensivesZitat">
    <w:name w:val="Intense Quote"/>
    <w:basedOn w:val="Standard"/>
    <w:next w:val="Standard"/>
    <w:link w:val="IntensivesZitatZchn"/>
    <w:uiPriority w:val="30"/>
    <w:qFormat/>
    <w:rsid w:val="00FD6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D6FE0"/>
    <w:rPr>
      <w:i/>
      <w:iCs/>
      <w:color w:val="0F4761" w:themeColor="accent1" w:themeShade="BF"/>
    </w:rPr>
  </w:style>
  <w:style w:type="character" w:styleId="IntensiverVerweis">
    <w:name w:val="Intense Reference"/>
    <w:basedOn w:val="Absatz-Standardschriftart"/>
    <w:uiPriority w:val="32"/>
    <w:qFormat/>
    <w:rsid w:val="00FD6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100661">
      <w:bodyDiv w:val="1"/>
      <w:marLeft w:val="0"/>
      <w:marRight w:val="0"/>
      <w:marTop w:val="0"/>
      <w:marBottom w:val="0"/>
      <w:divBdr>
        <w:top w:val="none" w:sz="0" w:space="0" w:color="auto"/>
        <w:left w:val="none" w:sz="0" w:space="0" w:color="auto"/>
        <w:bottom w:val="none" w:sz="0" w:space="0" w:color="auto"/>
        <w:right w:val="none" w:sz="0" w:space="0" w:color="auto"/>
      </w:divBdr>
      <w:divsChild>
        <w:div w:id="71511227">
          <w:marLeft w:val="0"/>
          <w:marRight w:val="0"/>
          <w:marTop w:val="0"/>
          <w:marBottom w:val="0"/>
          <w:divBdr>
            <w:top w:val="none" w:sz="0" w:space="0" w:color="auto"/>
            <w:left w:val="none" w:sz="0" w:space="0" w:color="auto"/>
            <w:bottom w:val="none" w:sz="0" w:space="0" w:color="auto"/>
            <w:right w:val="none" w:sz="0" w:space="0" w:color="auto"/>
          </w:divBdr>
        </w:div>
      </w:divsChild>
    </w:div>
    <w:div w:id="1485050201">
      <w:bodyDiv w:val="1"/>
      <w:marLeft w:val="0"/>
      <w:marRight w:val="0"/>
      <w:marTop w:val="0"/>
      <w:marBottom w:val="0"/>
      <w:divBdr>
        <w:top w:val="none" w:sz="0" w:space="0" w:color="auto"/>
        <w:left w:val="none" w:sz="0" w:space="0" w:color="auto"/>
        <w:bottom w:val="none" w:sz="0" w:space="0" w:color="auto"/>
        <w:right w:val="none" w:sz="0" w:space="0" w:color="auto"/>
      </w:divBdr>
      <w:divsChild>
        <w:div w:id="370114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1231</Words>
  <Characters>7759</Characters>
  <Application>Microsoft Office Word</Application>
  <DocSecurity>0</DocSecurity>
  <Lines>64</Lines>
  <Paragraphs>17</Paragraphs>
  <ScaleCrop>false</ScaleCrop>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2026-09-24T18:29:00Z</dcterms:created>
  <dcterms:modified xsi:type="dcterms:W3CDTF">2026-09-25T22:44:00Z</dcterms:modified>
</cp:coreProperties>
</file>