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18F8BC" w14:textId="77777777" w:rsidR="001F755C" w:rsidRPr="001F755C" w:rsidRDefault="001F755C" w:rsidP="001F755C">
      <w:r w:rsidRPr="001F755C">
        <w:rPr>
          <w:b/>
          <w:bCs/>
        </w:rPr>
        <w:t>Kürzel</w:t>
      </w:r>
      <w:r w:rsidRPr="001F755C">
        <w:t xml:space="preserve"> </w:t>
      </w:r>
    </w:p>
    <w:p w14:paraId="680B2C85" w14:textId="77777777" w:rsidR="001F755C" w:rsidRPr="001F755C" w:rsidRDefault="00F3565B" w:rsidP="001F755C">
      <w:r>
        <w:rPr>
          <w:noProof/>
        </w:rPr>
      </w:r>
      <w:r>
        <w:pict w14:anchorId="62527144">
          <v:rect id="Horizontal Line 1"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FB7E906" w14:textId="77777777" w:rsidR="001F755C" w:rsidRPr="001F755C" w:rsidRDefault="001F755C" w:rsidP="001F755C">
      <w:r w:rsidRPr="001F755C">
        <w:t>ram/rei</w:t>
      </w:r>
    </w:p>
    <w:p w14:paraId="1D734494" w14:textId="77777777" w:rsidR="001F755C" w:rsidRPr="001F755C" w:rsidRDefault="001F755C" w:rsidP="001F755C">
      <w:r w:rsidRPr="001F755C">
        <w:br/>
      </w:r>
      <w:r w:rsidRPr="001F755C">
        <w:br/>
      </w:r>
      <w:r w:rsidRPr="001F755C">
        <w:rPr>
          <w:b/>
          <w:bCs/>
        </w:rPr>
        <w:t>Anrede</w:t>
      </w:r>
      <w:r w:rsidRPr="001F755C">
        <w:t xml:space="preserve"> </w:t>
      </w:r>
    </w:p>
    <w:p w14:paraId="6A1A9A7C" w14:textId="77777777" w:rsidR="001F755C" w:rsidRPr="001F755C" w:rsidRDefault="00F3565B" w:rsidP="001F755C">
      <w:r>
        <w:rPr>
          <w:noProof/>
        </w:rPr>
      </w:r>
      <w:r>
        <w:pict w14:anchorId="34D56A32">
          <v:rect id="Horizontal Line 2"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9A57425" w14:textId="77777777" w:rsidR="001F755C" w:rsidRPr="001F755C" w:rsidRDefault="001F755C" w:rsidP="001F755C">
      <w:r w:rsidRPr="001F755C">
        <w:t xml:space="preserve">Sehr geehrter Herr Kollege, </w:t>
      </w:r>
    </w:p>
    <w:p w14:paraId="7B6574E6" w14:textId="77777777" w:rsidR="001F755C" w:rsidRPr="001F755C" w:rsidRDefault="001F755C" w:rsidP="001F755C">
      <w:r w:rsidRPr="001F755C">
        <w:t> </w:t>
      </w:r>
    </w:p>
    <w:p w14:paraId="7E428400" w14:textId="46D41D29" w:rsidR="001F755C" w:rsidRPr="001F755C" w:rsidRDefault="001F755C" w:rsidP="001F755C">
      <w:r w:rsidRPr="001F755C">
        <w:t xml:space="preserve">wir berichten über unsere gemeinsame Patientin, </w:t>
      </w:r>
      <w:r w:rsidR="00013F3E">
        <w:t>2</w:t>
      </w:r>
      <w:r w:rsidRPr="001F755C">
        <w:t>, die sich am 08.08.2022 ambulant vorstellte.</w:t>
      </w:r>
    </w:p>
    <w:p w14:paraId="58CEFC4B" w14:textId="77777777" w:rsidR="001F755C" w:rsidRPr="001F755C" w:rsidRDefault="001F755C" w:rsidP="001F755C">
      <w:r w:rsidRPr="001F755C">
        <w:br/>
      </w:r>
      <w:r w:rsidRPr="001F755C">
        <w:br/>
      </w:r>
      <w:r w:rsidRPr="001F755C">
        <w:rPr>
          <w:b/>
          <w:bCs/>
        </w:rPr>
        <w:t>Diagnosen</w:t>
      </w:r>
      <w:r w:rsidRPr="001F755C">
        <w:t xml:space="preserve"> </w:t>
      </w:r>
    </w:p>
    <w:p w14:paraId="17B1B2AC" w14:textId="77777777" w:rsidR="001F755C" w:rsidRPr="001F755C" w:rsidRDefault="00F3565B" w:rsidP="001F755C">
      <w:r>
        <w:rPr>
          <w:noProof/>
        </w:rPr>
      </w:r>
      <w:r>
        <w:pict w14:anchorId="536115AB">
          <v:rect id="Horizontal Line 3"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72039C4" w14:textId="77777777" w:rsidR="001F755C" w:rsidRPr="001F755C" w:rsidRDefault="001F755C" w:rsidP="001F755C">
      <w:pPr>
        <w:numPr>
          <w:ilvl w:val="0"/>
          <w:numId w:val="1"/>
        </w:numPr>
      </w:pPr>
      <w:r w:rsidRPr="001F755C">
        <w:rPr>
          <w:b/>
          <w:bCs/>
        </w:rPr>
        <w:t>Spondylarthropathie (SpA), axial und peripher, ED 11/2015</w:t>
      </w:r>
      <w:r w:rsidRPr="001F755C">
        <w:t xml:space="preserve"> mit: </w:t>
      </w:r>
    </w:p>
    <w:p w14:paraId="4A54E068" w14:textId="77777777" w:rsidR="001F755C" w:rsidRPr="001F755C" w:rsidRDefault="001F755C" w:rsidP="001F755C">
      <w:pPr>
        <w:numPr>
          <w:ilvl w:val="1"/>
          <w:numId w:val="1"/>
        </w:numPr>
      </w:pPr>
      <w:r w:rsidRPr="001F755C">
        <w:t xml:space="preserve">MRT ISG (05/2016): Zeichen einer milden akuten Sakroiliitis rechts </w:t>
      </w:r>
    </w:p>
    <w:p w14:paraId="3531C535" w14:textId="77777777" w:rsidR="001F755C" w:rsidRPr="001F755C" w:rsidRDefault="001F755C" w:rsidP="001F755C">
      <w:pPr>
        <w:numPr>
          <w:ilvl w:val="1"/>
          <w:numId w:val="1"/>
        </w:numPr>
      </w:pPr>
      <w:r w:rsidRPr="001F755C">
        <w:t xml:space="preserve">MRT mit KM ISG/LWS (08/2018): Bei Spondylarthritis inaktive Spondylitis anterior-Herde an der Lendenwirbelsäule. Mehrsegmentale aktivierte lumbale Spondylarthritiden beidseits. Enthesitis der Ligamenta inter-/supraspinalia in Höhe LWK 2/3. Mehrsegmentales lumbales Bandscheiben-Bulging und Anulus fibrosus-Risse mit neuroforaminalen Engen LWK 5/SWK 1 beidseits. Unveränderte floride rechtsseitige Sacroilitis. </w:t>
      </w:r>
    </w:p>
    <w:p w14:paraId="51674A69" w14:textId="77777777" w:rsidR="001F755C" w:rsidRPr="001F755C" w:rsidRDefault="001F755C" w:rsidP="001F755C">
      <w:pPr>
        <w:numPr>
          <w:ilvl w:val="1"/>
          <w:numId w:val="1"/>
        </w:numPr>
      </w:pPr>
      <w:r w:rsidRPr="001F755C">
        <w:t xml:space="preserve">HLA-B27 negativ </w:t>
      </w:r>
    </w:p>
    <w:p w14:paraId="029E74EA" w14:textId="77777777" w:rsidR="001F755C" w:rsidRPr="001F755C" w:rsidRDefault="001F755C" w:rsidP="001F755C">
      <w:pPr>
        <w:numPr>
          <w:ilvl w:val="1"/>
          <w:numId w:val="1"/>
        </w:numPr>
      </w:pPr>
      <w:r w:rsidRPr="001F755C">
        <w:t xml:space="preserve">vorberichtlich Z. n. reaktiver Arthritis bei Z. n. Auslandsaufenthalten: </w:t>
      </w:r>
    </w:p>
    <w:p w14:paraId="13F7F586" w14:textId="77777777" w:rsidR="001F755C" w:rsidRPr="001F755C" w:rsidRDefault="001F755C" w:rsidP="001F755C">
      <w:pPr>
        <w:numPr>
          <w:ilvl w:val="1"/>
          <w:numId w:val="1"/>
        </w:numPr>
      </w:pPr>
      <w:r w:rsidRPr="001F755C">
        <w:t xml:space="preserve">sonographischer Nachweis Kniegelenkserguss links mit Synovialis-Proliferationen 2015 </w:t>
      </w:r>
    </w:p>
    <w:p w14:paraId="2A92D838" w14:textId="77777777" w:rsidR="001F755C" w:rsidRPr="001F755C" w:rsidRDefault="001F755C" w:rsidP="001F755C">
      <w:pPr>
        <w:numPr>
          <w:ilvl w:val="1"/>
          <w:numId w:val="1"/>
        </w:numPr>
      </w:pPr>
      <w:r w:rsidRPr="001F755C">
        <w:t xml:space="preserve">Z.n Sulfasalazin (02/2016 - 03/2018) </w:t>
      </w:r>
    </w:p>
    <w:p w14:paraId="5E7DB236" w14:textId="77777777" w:rsidR="001F755C" w:rsidRPr="001F755C" w:rsidRDefault="001F755C" w:rsidP="001F755C">
      <w:pPr>
        <w:numPr>
          <w:ilvl w:val="1"/>
          <w:numId w:val="1"/>
        </w:numPr>
      </w:pPr>
      <w:r w:rsidRPr="001F755C">
        <w:t xml:space="preserve">2012 Indien mit Durchfall nach Trockenfisch, anschließend Fußgelenksschmerzen und -schwellungen </w:t>
      </w:r>
    </w:p>
    <w:p w14:paraId="172AA19A" w14:textId="77777777" w:rsidR="001F755C" w:rsidRPr="001F755C" w:rsidRDefault="001F755C" w:rsidP="001F755C">
      <w:pPr>
        <w:numPr>
          <w:ilvl w:val="1"/>
          <w:numId w:val="1"/>
        </w:numPr>
      </w:pPr>
      <w:r w:rsidRPr="001F755C">
        <w:t xml:space="preserve">Therapie: Z. n. Ibuprofen, Diclofenac. Aktuell Arcoxia 90 mg, Beginn Certolizumab 10/2018 </w:t>
      </w:r>
    </w:p>
    <w:p w14:paraId="59865E92" w14:textId="77777777" w:rsidR="001F755C" w:rsidRPr="001F755C" w:rsidRDefault="001F755C" w:rsidP="001F755C">
      <w:pPr>
        <w:numPr>
          <w:ilvl w:val="1"/>
          <w:numId w:val="1"/>
        </w:numPr>
      </w:pPr>
      <w:r w:rsidRPr="001F755C">
        <w:lastRenderedPageBreak/>
        <w:t xml:space="preserve">Knie-MRT, 10.12.19: fortgeschrittene Gonarthrose, keine entzündliche Aktivität </w:t>
      </w:r>
    </w:p>
    <w:p w14:paraId="12E6E7C6" w14:textId="77777777" w:rsidR="001F755C" w:rsidRPr="001F755C" w:rsidRDefault="001F755C" w:rsidP="001F755C">
      <w:pPr>
        <w:numPr>
          <w:ilvl w:val="1"/>
          <w:numId w:val="1"/>
        </w:numPr>
      </w:pPr>
      <w:r w:rsidRPr="001F755C">
        <w:t xml:space="preserve">MRT-LWS, 24.08.2020: vor allem deg. bedingte Veränderungen und BS-Bulging, gering floride Sakroiliitis bds </w:t>
      </w:r>
    </w:p>
    <w:p w14:paraId="3F565D83" w14:textId="77777777" w:rsidR="001F755C" w:rsidRPr="001F755C" w:rsidRDefault="001F755C" w:rsidP="001F755C">
      <w:pPr>
        <w:numPr>
          <w:ilvl w:val="1"/>
          <w:numId w:val="1"/>
        </w:numPr>
      </w:pPr>
      <w:r w:rsidRPr="001F755C">
        <w:t xml:space="preserve">bisherige Therapie: Z.n. Certolizumab (10/18 bis 03/21, Wirkverlust)Secukinumab 150mg alle 4 Wochen 3/21 - 07/21, Dosissteigerung auf 300mg/Monat bei Wirkabschwächung nach 2 Wochen unter 150mg/Monat (erneuter Wirkverlust 08/22) </w:t>
      </w:r>
    </w:p>
    <w:p w14:paraId="6F4E4879" w14:textId="77777777" w:rsidR="001F755C" w:rsidRPr="001F755C" w:rsidRDefault="001F755C" w:rsidP="001F755C">
      <w:pPr>
        <w:numPr>
          <w:ilvl w:val="1"/>
          <w:numId w:val="1"/>
        </w:numPr>
      </w:pPr>
      <w:r w:rsidRPr="001F755C">
        <w:t xml:space="preserve">aktuelle Therapie: Upadacitinib 15mg 1-0-0 (seit 09/22, nach Shingrix Impfung) </w:t>
      </w:r>
    </w:p>
    <w:p w14:paraId="293F3AA7" w14:textId="77777777" w:rsidR="001F755C" w:rsidRPr="001F755C" w:rsidRDefault="001F755C" w:rsidP="001F755C">
      <w:pPr>
        <w:numPr>
          <w:ilvl w:val="0"/>
          <w:numId w:val="1"/>
        </w:numPr>
      </w:pPr>
      <w:r w:rsidRPr="001F755C">
        <w:t xml:space="preserve">V. a. undifferenzierte Kollagenose mit: </w:t>
      </w:r>
    </w:p>
    <w:p w14:paraId="79B9D355" w14:textId="77777777" w:rsidR="001F755C" w:rsidRPr="001F755C" w:rsidRDefault="001F755C" w:rsidP="001F755C">
      <w:pPr>
        <w:numPr>
          <w:ilvl w:val="1"/>
          <w:numId w:val="1"/>
        </w:numPr>
      </w:pPr>
      <w:r w:rsidRPr="001F755C">
        <w:t xml:space="preserve">Z. n. rezidivierend Aphten, Alopezie areata, Raynaud-Syndrom, Livedo reticularis; fragliche Sonnenlichtempfindlichkeit; Abgeschlagenheit </w:t>
      </w:r>
    </w:p>
    <w:p w14:paraId="68ED6CB2" w14:textId="77777777" w:rsidR="001F755C" w:rsidRPr="001F755C" w:rsidRDefault="001F755C" w:rsidP="001F755C">
      <w:pPr>
        <w:numPr>
          <w:ilvl w:val="1"/>
          <w:numId w:val="1"/>
        </w:numPr>
      </w:pPr>
      <w:r w:rsidRPr="001F755C">
        <w:t xml:space="preserve">ANA auf hep2 schwach positiv, anti-PM_Scl 05/16 schwach pos., anti-DNS-negativ </w:t>
      </w:r>
    </w:p>
    <w:p w14:paraId="776FDC93" w14:textId="77777777" w:rsidR="001F755C" w:rsidRPr="001F755C" w:rsidRDefault="001F755C" w:rsidP="001F755C">
      <w:pPr>
        <w:numPr>
          <w:ilvl w:val="1"/>
          <w:numId w:val="1"/>
        </w:numPr>
      </w:pPr>
      <w:r w:rsidRPr="001F755C">
        <w:t xml:space="preserve">Urinstatus unauffällig, TTE und Lungenfunktion (09/2016: unauffällig)  </w:t>
      </w:r>
    </w:p>
    <w:p w14:paraId="196DF388" w14:textId="77777777" w:rsidR="001F755C" w:rsidRPr="001F755C" w:rsidRDefault="001F755C" w:rsidP="001F755C">
      <w:pPr>
        <w:numPr>
          <w:ilvl w:val="0"/>
          <w:numId w:val="1"/>
        </w:numPr>
      </w:pPr>
      <w:r w:rsidRPr="001F755C">
        <w:t xml:space="preserve">Z. n. akuter Borreliose 2013 </w:t>
      </w:r>
    </w:p>
    <w:p w14:paraId="2A247343" w14:textId="77777777" w:rsidR="001F755C" w:rsidRPr="001F755C" w:rsidRDefault="001F755C" w:rsidP="001F755C">
      <w:pPr>
        <w:numPr>
          <w:ilvl w:val="1"/>
          <w:numId w:val="1"/>
        </w:numPr>
      </w:pPr>
      <w:r w:rsidRPr="001F755C">
        <w:t xml:space="preserve">Zeckenbiss mit ECM und konsekutiver antibiotischer Behandlung (Doxycyclin) </w:t>
      </w:r>
    </w:p>
    <w:p w14:paraId="5366966C" w14:textId="77777777" w:rsidR="001F755C" w:rsidRPr="001F755C" w:rsidRDefault="001F755C" w:rsidP="001F755C">
      <w:pPr>
        <w:numPr>
          <w:ilvl w:val="1"/>
          <w:numId w:val="1"/>
        </w:numPr>
      </w:pPr>
      <w:r w:rsidRPr="001F755C">
        <w:t xml:space="preserve">Sommer 2015 Doxycyclin 06.07.2015 - 27.07.2015 (kein Ansprechen) </w:t>
      </w:r>
    </w:p>
    <w:p w14:paraId="21A59935" w14:textId="77777777" w:rsidR="001F755C" w:rsidRPr="001F755C" w:rsidRDefault="001F755C" w:rsidP="001F755C">
      <w:pPr>
        <w:numPr>
          <w:ilvl w:val="0"/>
          <w:numId w:val="1"/>
        </w:numPr>
      </w:pPr>
      <w:r w:rsidRPr="001F755C">
        <w:t xml:space="preserve">Pollinosis; Allergien: Kern-/Steinobst, Zitrusfrüchte, Kartoffeln und Tomaten </w:t>
      </w:r>
    </w:p>
    <w:p w14:paraId="68F35646" w14:textId="77777777" w:rsidR="001F755C" w:rsidRPr="001F755C" w:rsidRDefault="001F755C" w:rsidP="001F755C">
      <w:pPr>
        <w:numPr>
          <w:ilvl w:val="0"/>
          <w:numId w:val="1"/>
        </w:numPr>
      </w:pPr>
      <w:r w:rsidRPr="001F755C">
        <w:t xml:space="preserve">Schilddrüsenunterfunktion </w:t>
      </w:r>
    </w:p>
    <w:p w14:paraId="5A41BB55" w14:textId="77777777" w:rsidR="001F755C" w:rsidRPr="001F755C" w:rsidRDefault="001F755C" w:rsidP="001F755C">
      <w:pPr>
        <w:numPr>
          <w:ilvl w:val="0"/>
          <w:numId w:val="1"/>
        </w:numPr>
      </w:pPr>
      <w:r w:rsidRPr="001F755C">
        <w:t xml:space="preserve">Hypercholesterinämie </w:t>
      </w:r>
    </w:p>
    <w:p w14:paraId="26BC880B" w14:textId="77777777" w:rsidR="001F755C" w:rsidRPr="001F755C" w:rsidRDefault="001F755C" w:rsidP="001F755C">
      <w:pPr>
        <w:numPr>
          <w:ilvl w:val="0"/>
          <w:numId w:val="1"/>
        </w:numPr>
      </w:pPr>
      <w:r w:rsidRPr="001F755C">
        <w:t xml:space="preserve">Z. n. Hautkrebs Rücken rechts (kein schwarzer Hautkrebs) </w:t>
      </w:r>
    </w:p>
    <w:p w14:paraId="29BBD182" w14:textId="77777777" w:rsidR="001F755C" w:rsidRPr="001F755C" w:rsidRDefault="001F755C" w:rsidP="001F755C">
      <w:pPr>
        <w:numPr>
          <w:ilvl w:val="0"/>
          <w:numId w:val="1"/>
        </w:numPr>
      </w:pPr>
      <w:r w:rsidRPr="001F755C">
        <w:t xml:space="preserve">Z. n. Sectio </w:t>
      </w:r>
    </w:p>
    <w:p w14:paraId="256134F5" w14:textId="77777777" w:rsidR="001F755C" w:rsidRPr="001F755C" w:rsidRDefault="001F755C" w:rsidP="001F755C">
      <w:pPr>
        <w:numPr>
          <w:ilvl w:val="0"/>
          <w:numId w:val="1"/>
        </w:numPr>
      </w:pPr>
      <w:r w:rsidRPr="001F755C">
        <w:t xml:space="preserve">Z. n. AE </w:t>
      </w:r>
    </w:p>
    <w:p w14:paraId="1D394E7B" w14:textId="77777777" w:rsidR="001F755C" w:rsidRPr="001F755C" w:rsidRDefault="001F755C" w:rsidP="001F755C">
      <w:pPr>
        <w:numPr>
          <w:ilvl w:val="0"/>
          <w:numId w:val="1"/>
        </w:numPr>
      </w:pPr>
      <w:r w:rsidRPr="001F755C">
        <w:t xml:space="preserve">Z. n. zwei Aborten </w:t>
      </w:r>
    </w:p>
    <w:p w14:paraId="3A84965B" w14:textId="77777777" w:rsidR="001F755C" w:rsidRPr="001F755C" w:rsidRDefault="001F755C" w:rsidP="001F755C">
      <w:r w:rsidRPr="001F755C">
        <w:br/>
      </w:r>
      <w:r w:rsidRPr="001F755C">
        <w:br/>
      </w:r>
      <w:r w:rsidRPr="001F755C">
        <w:rPr>
          <w:b/>
          <w:bCs/>
        </w:rPr>
        <w:t>Therapiehistorie</w:t>
      </w:r>
      <w:r w:rsidRPr="001F755C">
        <w:t xml:space="preserve"> </w:t>
      </w:r>
    </w:p>
    <w:p w14:paraId="0B88FA74" w14:textId="77777777" w:rsidR="001F755C" w:rsidRPr="001F755C" w:rsidRDefault="00F3565B" w:rsidP="001F755C">
      <w:r>
        <w:rPr>
          <w:noProof/>
        </w:rPr>
      </w:r>
      <w:r>
        <w:pict w14:anchorId="64C793FE">
          <v:rect id="Horizontal Line 4"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0FCDC01" w14:textId="77777777" w:rsidR="001F755C" w:rsidRPr="001F755C" w:rsidRDefault="001F755C" w:rsidP="001F755C">
      <w:r w:rsidRPr="001F755C">
        <w:t xml:space="preserve">Therapiehistorie: </w:t>
      </w:r>
    </w:p>
    <w:p w14:paraId="1F90DE1E" w14:textId="77777777" w:rsidR="001F755C" w:rsidRPr="001F755C" w:rsidRDefault="001F755C" w:rsidP="001F755C">
      <w:r w:rsidRPr="001F755C">
        <w:lastRenderedPageBreak/>
        <w:t>Z.n. MTX und Sulfasalazin (2016-2017, fehlendes Therapieansprechen)</w:t>
      </w:r>
    </w:p>
    <w:p w14:paraId="13A5F0E1" w14:textId="77777777" w:rsidR="001F755C" w:rsidRPr="001F755C" w:rsidRDefault="001F755C" w:rsidP="001F755C">
      <w:r w:rsidRPr="001F755C">
        <w:t>Certolizumab 10/18-03/21</w:t>
      </w:r>
    </w:p>
    <w:p w14:paraId="6016A241" w14:textId="77777777" w:rsidR="001F755C" w:rsidRPr="001F755C" w:rsidRDefault="001F755C" w:rsidP="001F755C">
      <w:r w:rsidRPr="001F755C">
        <w:t> </w:t>
      </w:r>
    </w:p>
    <w:p w14:paraId="5F5B927E" w14:textId="77777777" w:rsidR="001F755C" w:rsidRPr="001F755C" w:rsidRDefault="001F755C" w:rsidP="001F755C">
      <w:r w:rsidRPr="001F755C">
        <w:rPr>
          <w:u w:val="single"/>
        </w:rPr>
        <w:t>Dauermedikation:</w:t>
      </w:r>
    </w:p>
    <w:p w14:paraId="570FE7C7" w14:textId="77777777" w:rsidR="001F755C" w:rsidRPr="001F755C" w:rsidRDefault="001F755C" w:rsidP="001F755C">
      <w:r w:rsidRPr="001F755C">
        <w:t>Arcoxia 90mg 1-0-0</w:t>
      </w:r>
    </w:p>
    <w:p w14:paraId="183BAEBD" w14:textId="77777777" w:rsidR="001F755C" w:rsidRPr="001F755C" w:rsidRDefault="001F755C" w:rsidP="001F755C">
      <w:r w:rsidRPr="001F755C">
        <w:t>Pantoprazol 40mg bei Bedarf</w:t>
      </w:r>
    </w:p>
    <w:p w14:paraId="44AB3C49" w14:textId="77777777" w:rsidR="001F755C" w:rsidRPr="001F755C" w:rsidRDefault="001F755C" w:rsidP="001F755C">
      <w:r w:rsidRPr="001F755C">
        <w:t>Secukinumab 300mg alle 4 Wochen</w:t>
      </w:r>
    </w:p>
    <w:p w14:paraId="78349C20" w14:textId="77777777" w:rsidR="001F755C" w:rsidRPr="001F755C" w:rsidRDefault="001F755C" w:rsidP="001F755C">
      <w:r w:rsidRPr="001F755C">
        <w:br/>
      </w:r>
      <w:r w:rsidRPr="001F755C">
        <w:br/>
      </w:r>
      <w:r w:rsidRPr="001F755C">
        <w:rPr>
          <w:b/>
          <w:bCs/>
        </w:rPr>
        <w:t>Anamnese</w:t>
      </w:r>
      <w:r w:rsidRPr="001F755C">
        <w:t xml:space="preserve"> </w:t>
      </w:r>
    </w:p>
    <w:p w14:paraId="15566F23" w14:textId="77777777" w:rsidR="001F755C" w:rsidRPr="001F755C" w:rsidRDefault="00F3565B" w:rsidP="001F755C">
      <w:r>
        <w:rPr>
          <w:noProof/>
        </w:rPr>
      </w:r>
      <w:r>
        <w:pict w14:anchorId="1672B982">
          <v:rect id="Horizontal Line 5"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FF260C4" w14:textId="77777777" w:rsidR="001F755C" w:rsidRPr="001F755C" w:rsidRDefault="001F755C" w:rsidP="001F755C">
      <w:r w:rsidRPr="001F755C">
        <w:t xml:space="preserve">Erneute Wiedervorstellung der Pat. zur Verlaufskontrolle bei bek. axialer und periph. Spondylarthropathie, unter Secukinumab. Im FAPI PET/CT 06/22 deutliche Tracer-Anreicherungen an typischen Manifestationsstellen (Achillessehne, Hüfte, Knie bds., BWS/LWS Übergang, Facettengelenke). Tracerintenisität nicht hinreichend durch bek. degenerative Läsionen erklärbar. Passend hierzu klinisch deutliche Fatigue, Bewegungseinschränkung, Leistungseinschränkung, Schmerzen in Ruhe und Bewegung. </w:t>
      </w:r>
    </w:p>
    <w:p w14:paraId="00770AE3" w14:textId="77777777" w:rsidR="001F755C" w:rsidRPr="001F755C" w:rsidRDefault="001F755C" w:rsidP="001F755C">
      <w:r w:rsidRPr="001F755C">
        <w:br/>
      </w:r>
      <w:r w:rsidRPr="001F755C">
        <w:br/>
      </w:r>
      <w:r w:rsidRPr="001F755C">
        <w:rPr>
          <w:b/>
          <w:bCs/>
        </w:rPr>
        <w:t>Untersuchungsbefund</w:t>
      </w:r>
      <w:r w:rsidRPr="001F755C">
        <w:t xml:space="preserve"> </w:t>
      </w:r>
    </w:p>
    <w:p w14:paraId="71E9451C" w14:textId="77777777" w:rsidR="001F755C" w:rsidRPr="001F755C" w:rsidRDefault="00F3565B" w:rsidP="001F755C">
      <w:r>
        <w:rPr>
          <w:noProof/>
        </w:rPr>
      </w:r>
      <w:r>
        <w:pict w14:anchorId="72820EBA">
          <v:rect id="Horizontal Line 6"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D0D282E" w14:textId="77777777" w:rsidR="001F755C" w:rsidRPr="001F755C" w:rsidRDefault="001F755C" w:rsidP="001F755C">
      <w:r w:rsidRPr="001F755C">
        <w:t>64-jährige Pat., normaler AEZ, DS über Plantarfaszie bds. und über Sprunggelenk lateral bd.</w:t>
      </w:r>
    </w:p>
    <w:p w14:paraId="1CCB2609" w14:textId="77777777" w:rsidR="001F755C" w:rsidRPr="001F755C" w:rsidRDefault="001F755C" w:rsidP="001F755C">
      <w:r w:rsidRPr="001F755C">
        <w:t>SPARCC 4</w:t>
      </w:r>
    </w:p>
    <w:p w14:paraId="387ED906" w14:textId="77777777" w:rsidR="001F755C" w:rsidRPr="001F755C" w:rsidRDefault="001F755C" w:rsidP="001F755C">
      <w:r w:rsidRPr="001F755C">
        <w:t>Druckschmerzim Bereich der Kniegelenke bds.</w:t>
      </w:r>
    </w:p>
    <w:p w14:paraId="75588608" w14:textId="77777777" w:rsidR="001F755C" w:rsidRPr="001F755C" w:rsidRDefault="001F755C" w:rsidP="001F755C">
      <w:r w:rsidRPr="001F755C">
        <w:t>BASDAI 7,8</w:t>
      </w:r>
    </w:p>
    <w:p w14:paraId="601ACC5A" w14:textId="77777777" w:rsidR="001F755C" w:rsidRPr="001F755C" w:rsidRDefault="001F755C" w:rsidP="001F755C">
      <w:r w:rsidRPr="001F755C">
        <w:br/>
      </w:r>
      <w:r w:rsidRPr="001F755C">
        <w:br/>
      </w:r>
      <w:r w:rsidRPr="001F755C">
        <w:rPr>
          <w:b/>
          <w:bCs/>
        </w:rPr>
        <w:t>Laborwerte</w:t>
      </w:r>
      <w:r w:rsidRPr="001F755C">
        <w:t xml:space="preserve"> </w:t>
      </w:r>
    </w:p>
    <w:p w14:paraId="7F1E84D0" w14:textId="77777777" w:rsidR="001F755C" w:rsidRPr="001F755C" w:rsidRDefault="00F3565B" w:rsidP="001F755C">
      <w:r>
        <w:rPr>
          <w:noProof/>
        </w:rPr>
      </w:r>
      <w:r>
        <w:pict w14:anchorId="5233D7C1">
          <v:rect id="Horizontal Line 7"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0DA23E3" w14:textId="77777777" w:rsidR="001F755C" w:rsidRPr="001F755C" w:rsidRDefault="001F755C" w:rsidP="001F755C">
      <w:r w:rsidRPr="001F755C">
        <w:rPr>
          <w:b/>
          <w:bCs/>
          <w:u w:val="single"/>
        </w:rPr>
        <w:t>Kleines BB</w:t>
      </w:r>
      <w:r w:rsidRPr="001F755C">
        <w:t>: Hämoglobin 13,4 g/dl (11,8 - 15,5 g/dl), Hämatokrit 41,2 % (35 - 46 %), Erythrozyten 4,36 x 10</w:t>
      </w:r>
      <w:r w:rsidRPr="001F755C">
        <w:rPr>
          <w:vertAlign w:val="superscript"/>
        </w:rPr>
        <w:t>6</w:t>
      </w:r>
      <w:r w:rsidRPr="001F755C">
        <w:t>/µl (3,9 - 5,2 x 10</w:t>
      </w:r>
      <w:r w:rsidRPr="001F755C">
        <w:rPr>
          <w:vertAlign w:val="superscript"/>
        </w:rPr>
        <w:t>6</w:t>
      </w:r>
      <w:r w:rsidRPr="001F755C">
        <w:t>/µl), Leukozyten 5,07 x 10</w:t>
      </w:r>
      <w:r w:rsidRPr="001F755C">
        <w:rPr>
          <w:vertAlign w:val="superscript"/>
        </w:rPr>
        <w:t>3</w:t>
      </w:r>
      <w:r w:rsidRPr="001F755C">
        <w:t>/µl (4 - 11 x 10</w:t>
      </w:r>
      <w:r w:rsidRPr="001F755C">
        <w:rPr>
          <w:vertAlign w:val="superscript"/>
        </w:rPr>
        <w:t>3</w:t>
      </w:r>
      <w:r w:rsidRPr="001F755C">
        <w:t>/µl), Thrombozyten 229 x 10</w:t>
      </w:r>
      <w:r w:rsidRPr="001F755C">
        <w:rPr>
          <w:vertAlign w:val="superscript"/>
        </w:rPr>
        <w:t>3</w:t>
      </w:r>
      <w:r w:rsidRPr="001F755C">
        <w:t>/µl (160 - 400 x 10</w:t>
      </w:r>
      <w:r w:rsidRPr="001F755C">
        <w:rPr>
          <w:vertAlign w:val="superscript"/>
        </w:rPr>
        <w:t>3</w:t>
      </w:r>
      <w:r w:rsidRPr="001F755C">
        <w:t xml:space="preserve">/µl), MCH 30,7 pg (26 - 33 pg), MCHC 32,5 g </w:t>
      </w:r>
      <w:r w:rsidRPr="001F755C">
        <w:lastRenderedPageBreak/>
        <w:t xml:space="preserve">Hb/dl (32 - 36 g Hb/dl), MCV 94,5 fl (81 - 98 fl), MPV 8,5 fl (7,8 - 11 fl), RDW 13,1 % (11,6 - 16,2 %). </w:t>
      </w:r>
    </w:p>
    <w:p w14:paraId="5B9F8CE9" w14:textId="77777777" w:rsidR="001F755C" w:rsidRPr="001F755C" w:rsidRDefault="001F755C" w:rsidP="001F755C">
      <w:r w:rsidRPr="001F755C">
        <w:rPr>
          <w:b/>
          <w:bCs/>
          <w:u w:val="single"/>
        </w:rPr>
        <w:t>Diff. BB</w:t>
      </w:r>
      <w:r w:rsidRPr="001F755C">
        <w:t>: Neutrophile (maschinell) 47,4 %, Eosinophile (maschinell) 5,3 %, Basophile (maschinell) 1,1 %, Lymphozyten (maschinell) 39,6 %, Monozyten (maschinell) 6,6 %, Neutrophile (maschinell) Absolut 2,4 x 10</w:t>
      </w:r>
      <w:r w:rsidRPr="001F755C">
        <w:rPr>
          <w:vertAlign w:val="superscript"/>
        </w:rPr>
        <w:t>3</w:t>
      </w:r>
      <w:r w:rsidRPr="001F755C">
        <w:t>/µl (1,6 - 7,8 x 10</w:t>
      </w:r>
      <w:r w:rsidRPr="001F755C">
        <w:rPr>
          <w:vertAlign w:val="superscript"/>
        </w:rPr>
        <w:t>3</w:t>
      </w:r>
      <w:r w:rsidRPr="001F755C">
        <w:t>/µl), Eosinophile (maschinell) Absolut 0,3 x 10</w:t>
      </w:r>
      <w:r w:rsidRPr="001F755C">
        <w:rPr>
          <w:vertAlign w:val="superscript"/>
        </w:rPr>
        <w:t>3</w:t>
      </w:r>
      <w:r w:rsidRPr="001F755C">
        <w:t>/µl (0 - 0,5 x 10</w:t>
      </w:r>
      <w:r w:rsidRPr="001F755C">
        <w:rPr>
          <w:vertAlign w:val="superscript"/>
        </w:rPr>
        <w:t>3</w:t>
      </w:r>
      <w:r w:rsidRPr="001F755C">
        <w:t>/µl), Basophile (maschinell) Absolut 0,1 x 10</w:t>
      </w:r>
      <w:r w:rsidRPr="001F755C">
        <w:rPr>
          <w:vertAlign w:val="superscript"/>
        </w:rPr>
        <w:t>3</w:t>
      </w:r>
      <w:r w:rsidRPr="001F755C">
        <w:t>/µl (0 - 0,1 x 10</w:t>
      </w:r>
      <w:r w:rsidRPr="001F755C">
        <w:rPr>
          <w:vertAlign w:val="superscript"/>
        </w:rPr>
        <w:t>3</w:t>
      </w:r>
      <w:r w:rsidRPr="001F755C">
        <w:t>/µl), Lymphozyten (maschinell) Absolut 2,0 x 10</w:t>
      </w:r>
      <w:r w:rsidRPr="001F755C">
        <w:rPr>
          <w:vertAlign w:val="superscript"/>
        </w:rPr>
        <w:t>3</w:t>
      </w:r>
      <w:r w:rsidRPr="001F755C">
        <w:t>/µl (1 - 3,5 x 10</w:t>
      </w:r>
      <w:r w:rsidRPr="001F755C">
        <w:rPr>
          <w:vertAlign w:val="superscript"/>
        </w:rPr>
        <w:t>3</w:t>
      </w:r>
      <w:r w:rsidRPr="001F755C">
        <w:t>/µl), Monozyten (maschinell) Absolut 0,3 x 10</w:t>
      </w:r>
      <w:r w:rsidRPr="001F755C">
        <w:rPr>
          <w:vertAlign w:val="superscript"/>
        </w:rPr>
        <w:t>3</w:t>
      </w:r>
      <w:r w:rsidRPr="001F755C">
        <w:t>/µl (0,1 - 0,9 x 10</w:t>
      </w:r>
      <w:r w:rsidRPr="001F755C">
        <w:rPr>
          <w:vertAlign w:val="superscript"/>
        </w:rPr>
        <w:t>3</w:t>
      </w:r>
      <w:r w:rsidRPr="001F755C">
        <w:t xml:space="preserve">/µl), </w:t>
      </w:r>
    </w:p>
    <w:p w14:paraId="12EDB17F" w14:textId="77777777" w:rsidR="001F755C" w:rsidRPr="001F755C" w:rsidRDefault="001F755C" w:rsidP="001F755C">
      <w:r w:rsidRPr="001F755C">
        <w:rPr>
          <w:b/>
          <w:bCs/>
          <w:u w:val="single"/>
        </w:rPr>
        <w:t>Serumchemie</w:t>
      </w:r>
      <w:r w:rsidRPr="001F755C">
        <w:t xml:space="preserve">: Kreatinin 0,87 mg/dl (0,51 - 0,95 mg/dl), eGFR (Berechnung nach CKD-EPI) 70 ml/min/1,73m², AST / GOT 31 U/l (&lt; 35 U/l), ALT / GPT 31 U/l (&lt; 35 U/l). </w:t>
      </w:r>
    </w:p>
    <w:p w14:paraId="43BF095D" w14:textId="77777777" w:rsidR="001F755C" w:rsidRPr="001F755C" w:rsidRDefault="001F755C" w:rsidP="001F755C">
      <w:r w:rsidRPr="001F755C">
        <w:rPr>
          <w:b/>
          <w:bCs/>
          <w:u w:val="single"/>
        </w:rPr>
        <w:t>Sonstige Serumchemie</w:t>
      </w:r>
      <w:r w:rsidRPr="001F755C">
        <w:t xml:space="preserve">: eGFR (Berechnung nach CKD-EPI) 70 ml/min/1,73m², </w:t>
      </w:r>
    </w:p>
    <w:p w14:paraId="12D6FF6B" w14:textId="77777777" w:rsidR="001F755C" w:rsidRPr="001F755C" w:rsidRDefault="001F755C" w:rsidP="001F755C">
      <w:r w:rsidRPr="001F755C">
        <w:rPr>
          <w:b/>
          <w:bCs/>
          <w:u w:val="single"/>
        </w:rPr>
        <w:t>Schilddrüsenwerte</w:t>
      </w:r>
      <w:r w:rsidRPr="001F755C">
        <w:t xml:space="preserve">: TSH-basal 0,36 mlU/l (0,3 - 4,00 mlU/l). </w:t>
      </w:r>
    </w:p>
    <w:p w14:paraId="5D115C0C" w14:textId="77777777" w:rsidR="001F755C" w:rsidRPr="001F755C" w:rsidRDefault="001F755C" w:rsidP="001F755C">
      <w:r w:rsidRPr="001F755C">
        <w:rPr>
          <w:b/>
          <w:bCs/>
          <w:u w:val="single"/>
        </w:rPr>
        <w:t>Immunologie</w:t>
      </w:r>
      <w:r w:rsidRPr="001F755C">
        <w:t xml:space="preserve">: C-reaktives Protein &lt;5,2 mg/l (-&lt;5,2 mg/l), </w:t>
      </w:r>
    </w:p>
    <w:p w14:paraId="7E0530B1" w14:textId="77777777" w:rsidR="001F755C" w:rsidRPr="001F755C" w:rsidRDefault="001F755C" w:rsidP="001F755C">
      <w:r w:rsidRPr="001F755C">
        <w:br/>
      </w:r>
      <w:r w:rsidRPr="001F755C">
        <w:br/>
      </w:r>
      <w:r w:rsidRPr="001F755C">
        <w:rPr>
          <w:b/>
          <w:bCs/>
        </w:rPr>
        <w:t>Verlauf und Beurteilung</w:t>
      </w:r>
      <w:r w:rsidRPr="001F755C">
        <w:t xml:space="preserve"> </w:t>
      </w:r>
    </w:p>
    <w:p w14:paraId="2829EB91" w14:textId="77777777" w:rsidR="001F755C" w:rsidRPr="001F755C" w:rsidRDefault="00F3565B" w:rsidP="001F755C">
      <w:r>
        <w:rPr>
          <w:noProof/>
        </w:rPr>
      </w:r>
      <w:r>
        <w:pict w14:anchorId="1B133924">
          <v:rect id="Horizontal Line 8"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B3ED77D" w14:textId="77777777" w:rsidR="001F755C" w:rsidRPr="001F755C" w:rsidRDefault="001F755C" w:rsidP="001F755C">
      <w:r w:rsidRPr="001F755C">
        <w:t>Aktuell unter 300mg Secukinumab/Mon. weiterhin zunehmende klinische Symptomatik. Bidlgebung mittels FAPI PET/CT zeigt deutliche entzündliche Aktivität. Daher Therapieumstellung auf Upadacitinib 15mg 1-0-0 unter klinischen und serologischen Kontrollen nach Maßgabe der DGRH bepsrochen. Infobroschüre besprochen und mitgegeben. Letzte Secukinumab 300mg Spritze verabreicht, da vor Start von Upadaxitinib Shingirx Impfung erfolgt sein sollte. Impfrezept mitgegeben. Imfpung erfolgt durch den behandelnden Hausarzt.  Wir danken für die Vorstellung der Patientin und stehen für Rückfragen jederzeit gerne zur Verfügung.</w:t>
      </w:r>
    </w:p>
    <w:p w14:paraId="64DDD0FE" w14:textId="77777777" w:rsidR="001F755C" w:rsidRPr="001F755C" w:rsidRDefault="001F755C" w:rsidP="001F755C">
      <w:r w:rsidRPr="001F755C">
        <w:t>WV in 3 Monaten mit Durchführung der Zweitimpfdosis Shingrix.</w:t>
      </w:r>
    </w:p>
    <w:p w14:paraId="2CA78068" w14:textId="77777777" w:rsidR="001F755C" w:rsidRPr="001F755C" w:rsidRDefault="001F755C" w:rsidP="001F755C">
      <w:r w:rsidRPr="001F755C">
        <w:br/>
      </w:r>
      <w:r w:rsidRPr="001F755C">
        <w:br/>
      </w:r>
      <w:r w:rsidRPr="001F755C">
        <w:rPr>
          <w:b/>
          <w:bCs/>
        </w:rPr>
        <w:t>Schluss</w:t>
      </w:r>
      <w:r w:rsidRPr="001F755C">
        <w:t xml:space="preserve"> </w:t>
      </w:r>
    </w:p>
    <w:p w14:paraId="30F5F158" w14:textId="77777777" w:rsidR="001F755C" w:rsidRPr="001F755C" w:rsidRDefault="00F3565B" w:rsidP="001F755C">
      <w:r>
        <w:rPr>
          <w:noProof/>
        </w:rPr>
      </w:r>
      <w:r>
        <w:pict w14:anchorId="0E4C35D6">
          <v:rect id="Horizontal Line 9"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6389575" w14:textId="77777777" w:rsidR="001F755C" w:rsidRPr="001F755C" w:rsidRDefault="001F755C" w:rsidP="001F755C">
      <w:r w:rsidRPr="001F755C">
        <w:t>Mit freundlichen kollegialen Grüßen</w:t>
      </w:r>
    </w:p>
    <w:p w14:paraId="311B6AD8" w14:textId="77777777" w:rsidR="001F755C" w:rsidRDefault="001F755C"/>
    <w:sectPr w:rsidR="001F755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26655C8"/>
    <w:multiLevelType w:val="multilevel"/>
    <w:tmpl w:val="606EC2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312428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55C"/>
    <w:rsid w:val="00013F3E"/>
    <w:rsid w:val="001F755C"/>
    <w:rsid w:val="0092470E"/>
    <w:rsid w:val="00D93C9C"/>
    <w:rsid w:val="00F3565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4BDBEA48"/>
  <w15:chartTrackingRefBased/>
  <w15:docId w15:val="{EAF95C37-FCEE-4149-93BF-199980451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F75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F75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F755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F755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F755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F755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F755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F755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F755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F755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F755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F755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F755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F755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F755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F755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F755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F755C"/>
    <w:rPr>
      <w:rFonts w:eastAsiaTheme="majorEastAsia" w:cstheme="majorBidi"/>
      <w:color w:val="272727" w:themeColor="text1" w:themeTint="D8"/>
    </w:rPr>
  </w:style>
  <w:style w:type="paragraph" w:styleId="Titel">
    <w:name w:val="Title"/>
    <w:basedOn w:val="Standard"/>
    <w:next w:val="Standard"/>
    <w:link w:val="TitelZchn"/>
    <w:uiPriority w:val="10"/>
    <w:qFormat/>
    <w:rsid w:val="001F75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F755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F755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F755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F755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F755C"/>
    <w:rPr>
      <w:i/>
      <w:iCs/>
      <w:color w:val="404040" w:themeColor="text1" w:themeTint="BF"/>
    </w:rPr>
  </w:style>
  <w:style w:type="paragraph" w:styleId="Listenabsatz">
    <w:name w:val="List Paragraph"/>
    <w:basedOn w:val="Standard"/>
    <w:uiPriority w:val="34"/>
    <w:qFormat/>
    <w:rsid w:val="001F755C"/>
    <w:pPr>
      <w:ind w:left="720"/>
      <w:contextualSpacing/>
    </w:pPr>
  </w:style>
  <w:style w:type="character" w:styleId="IntensiveHervorhebung">
    <w:name w:val="Intense Emphasis"/>
    <w:basedOn w:val="Absatz-Standardschriftart"/>
    <w:uiPriority w:val="21"/>
    <w:qFormat/>
    <w:rsid w:val="001F755C"/>
    <w:rPr>
      <w:i/>
      <w:iCs/>
      <w:color w:val="0F4761" w:themeColor="accent1" w:themeShade="BF"/>
    </w:rPr>
  </w:style>
  <w:style w:type="paragraph" w:styleId="IntensivesZitat">
    <w:name w:val="Intense Quote"/>
    <w:basedOn w:val="Standard"/>
    <w:next w:val="Standard"/>
    <w:link w:val="IntensivesZitatZchn"/>
    <w:uiPriority w:val="30"/>
    <w:qFormat/>
    <w:rsid w:val="001F75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F755C"/>
    <w:rPr>
      <w:i/>
      <w:iCs/>
      <w:color w:val="0F4761" w:themeColor="accent1" w:themeShade="BF"/>
    </w:rPr>
  </w:style>
  <w:style w:type="character" w:styleId="IntensiverVerweis">
    <w:name w:val="Intense Reference"/>
    <w:basedOn w:val="Absatz-Standardschriftart"/>
    <w:uiPriority w:val="32"/>
    <w:qFormat/>
    <w:rsid w:val="001F75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46601433">
      <w:bodyDiv w:val="1"/>
      <w:marLeft w:val="0"/>
      <w:marRight w:val="0"/>
      <w:marTop w:val="0"/>
      <w:marBottom w:val="0"/>
      <w:divBdr>
        <w:top w:val="none" w:sz="0" w:space="0" w:color="auto"/>
        <w:left w:val="none" w:sz="0" w:space="0" w:color="auto"/>
        <w:bottom w:val="none" w:sz="0" w:space="0" w:color="auto"/>
        <w:right w:val="none" w:sz="0" w:space="0" w:color="auto"/>
      </w:divBdr>
      <w:divsChild>
        <w:div w:id="760756425">
          <w:marLeft w:val="0"/>
          <w:marRight w:val="0"/>
          <w:marTop w:val="0"/>
          <w:marBottom w:val="0"/>
          <w:divBdr>
            <w:top w:val="none" w:sz="0" w:space="0" w:color="auto"/>
            <w:left w:val="none" w:sz="0" w:space="0" w:color="auto"/>
            <w:bottom w:val="none" w:sz="0" w:space="0" w:color="auto"/>
            <w:right w:val="none" w:sz="0" w:space="0" w:color="auto"/>
          </w:divBdr>
        </w:div>
      </w:divsChild>
    </w:div>
    <w:div w:id="1168057896">
      <w:bodyDiv w:val="1"/>
      <w:marLeft w:val="0"/>
      <w:marRight w:val="0"/>
      <w:marTop w:val="0"/>
      <w:marBottom w:val="0"/>
      <w:divBdr>
        <w:top w:val="none" w:sz="0" w:space="0" w:color="auto"/>
        <w:left w:val="none" w:sz="0" w:space="0" w:color="auto"/>
        <w:bottom w:val="none" w:sz="0" w:space="0" w:color="auto"/>
        <w:right w:val="none" w:sz="0" w:space="0" w:color="auto"/>
      </w:divBdr>
      <w:divsChild>
        <w:div w:id="321736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753</Words>
  <Characters>4746</Characters>
  <Application>Microsoft Office Word</Application>
  <DocSecurity>0</DocSecurity>
  <Lines>39</Lines>
  <Paragraphs>10</Paragraphs>
  <ScaleCrop>false</ScaleCrop>
  <Company/>
  <LinksUpToDate>false</LinksUpToDate>
  <CharactersWithSpaces>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2026-09-24T16:02:00Z</dcterms:created>
  <dcterms:modified xsi:type="dcterms:W3CDTF">2026-09-25T22:09:00Z</dcterms:modified>
</cp:coreProperties>
</file>