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AC594" w14:textId="77777777" w:rsidR="002B691C" w:rsidRPr="002B691C" w:rsidRDefault="002B691C" w:rsidP="002B691C">
      <w:r w:rsidRPr="002B691C">
        <w:rPr>
          <w:b/>
          <w:bCs/>
        </w:rPr>
        <w:t>Anrede</w:t>
      </w:r>
      <w:r w:rsidRPr="002B691C">
        <w:t xml:space="preserve"> </w:t>
      </w:r>
    </w:p>
    <w:p w14:paraId="3A1AA32C" w14:textId="77777777" w:rsidR="002B691C" w:rsidRPr="002B691C" w:rsidRDefault="00B512E2" w:rsidP="002B691C">
      <w:r>
        <w:rPr>
          <w:noProof/>
        </w:rPr>
      </w:r>
      <w:r>
        <w:pict w14:anchorId="46D5FD40">
          <v:rect id="Horizontal Line 1" o:spid="_x0000_s1035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2AF291BF" w14:textId="77777777" w:rsidR="002B691C" w:rsidRPr="002B691C" w:rsidRDefault="002B691C" w:rsidP="002B691C">
      <w:r w:rsidRPr="002B691C">
        <w:t xml:space="preserve">Sehr geehrte Frau Kollegin, sehr geehrter Herr Kollege, </w:t>
      </w:r>
    </w:p>
    <w:p w14:paraId="36CE2028" w14:textId="77777777" w:rsidR="002B691C" w:rsidRPr="002B691C" w:rsidRDefault="002B691C" w:rsidP="002B691C">
      <w:r w:rsidRPr="002B691C">
        <w:t> </w:t>
      </w:r>
    </w:p>
    <w:p w14:paraId="1CB47B38" w14:textId="5F543D0C" w:rsidR="002B691C" w:rsidRPr="002B691C" w:rsidRDefault="002B691C" w:rsidP="002B691C">
      <w:r w:rsidRPr="002B691C">
        <w:t xml:space="preserve">wir berichten über unsere gemeinsame Patientin, </w:t>
      </w:r>
      <w:r w:rsidR="0095637E">
        <w:t>30,</w:t>
      </w:r>
      <w:r w:rsidRPr="002B691C">
        <w:t xml:space="preserve"> die sich am 09.09.2021 ambulant vorstellte.</w:t>
      </w:r>
    </w:p>
    <w:p w14:paraId="52E7E145" w14:textId="77777777" w:rsidR="002B691C" w:rsidRPr="002B691C" w:rsidRDefault="002B691C" w:rsidP="002B691C">
      <w:r w:rsidRPr="002B691C">
        <w:br/>
      </w:r>
      <w:r w:rsidRPr="002B691C">
        <w:br/>
      </w:r>
      <w:r w:rsidRPr="002B691C">
        <w:rPr>
          <w:b/>
          <w:bCs/>
        </w:rPr>
        <w:t>Diagnosen</w:t>
      </w:r>
      <w:r w:rsidRPr="002B691C">
        <w:t xml:space="preserve"> </w:t>
      </w:r>
    </w:p>
    <w:p w14:paraId="24B9EA50" w14:textId="77777777" w:rsidR="002B691C" w:rsidRPr="002B691C" w:rsidRDefault="00B512E2" w:rsidP="002B691C">
      <w:r>
        <w:rPr>
          <w:noProof/>
        </w:rPr>
      </w:r>
      <w:r>
        <w:pict w14:anchorId="764C731B">
          <v:rect id="Horizontal Line 2" o:spid="_x0000_s103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0B5EB52A" w14:textId="77777777" w:rsidR="002B691C" w:rsidRPr="002B691C" w:rsidRDefault="002B691C" w:rsidP="002B691C">
      <w:r w:rsidRPr="002B691C">
        <w:rPr>
          <w:b/>
          <w:bCs/>
        </w:rPr>
        <w:t>Rheumatoide Arthritis, ED 2012 RF, CCP-Ak und MCV-Ak pos., erosiv</w:t>
      </w:r>
    </w:p>
    <w:p w14:paraId="4B58C547" w14:textId="77777777" w:rsidR="002B691C" w:rsidRPr="002B691C" w:rsidRDefault="002B691C" w:rsidP="002B691C">
      <w:r w:rsidRPr="002B691C">
        <w:t> </w:t>
      </w:r>
    </w:p>
    <w:p w14:paraId="27951767" w14:textId="77777777" w:rsidR="002B691C" w:rsidRPr="002B691C" w:rsidRDefault="002B691C" w:rsidP="002B691C">
      <w:r w:rsidRPr="002B691C">
        <w:rPr>
          <w:b/>
          <w:bCs/>
        </w:rPr>
        <w:t>Aktuelle Therapie:</w:t>
      </w:r>
      <w:r w:rsidRPr="002B691C">
        <w:t xml:space="preserve"> Baricitinib 4mg 1-0-0 initial im Rahmen der BARE BONE EUDRACT: 2018-001164-32, Evaluation of bone qualitiy in patients with rheumatoid Arthritis treated with Baricitinib: singel centre, mode of action study (BARE BONE </w:t>
      </w:r>
    </w:p>
    <w:p w14:paraId="1DAF7F65" w14:textId="77777777" w:rsidR="002B691C" w:rsidRPr="002B691C" w:rsidRDefault="002B691C" w:rsidP="002B691C">
      <w:r w:rsidRPr="002B691C">
        <w:t> </w:t>
      </w:r>
    </w:p>
    <w:p w14:paraId="70B70946" w14:textId="77777777" w:rsidR="002B691C" w:rsidRPr="002B691C" w:rsidRDefault="002B691C" w:rsidP="002B691C">
      <w:r w:rsidRPr="002B691C">
        <w:rPr>
          <w:b/>
          <w:bCs/>
        </w:rPr>
        <w:t xml:space="preserve">Bisherige Therapien: </w:t>
      </w:r>
    </w:p>
    <w:p w14:paraId="38EBBC7D" w14:textId="77777777" w:rsidR="002B691C" w:rsidRPr="002B691C" w:rsidRDefault="002B691C" w:rsidP="002B691C">
      <w:r w:rsidRPr="002B691C">
        <w:t xml:space="preserve">Z.n. Precepra Studie (Studie der Medizinischen Klinik 3, Uni-Erlangen mit dem TNF-Blocker Certolizumab 02/2014-05/2014) </w:t>
      </w:r>
    </w:p>
    <w:p w14:paraId="46AADD34" w14:textId="77777777" w:rsidR="002B691C" w:rsidRPr="002B691C" w:rsidRDefault="002B691C" w:rsidP="002B691C">
      <w:r w:rsidRPr="002B691C">
        <w:t>Certolizumab  03/2014 + Methotrexat (seit 2012); Teilnahme an einer Bewegungsinterventionsstudie Physactra ab 3.5.2016 </w:t>
      </w:r>
    </w:p>
    <w:p w14:paraId="23F4ECE8" w14:textId="77777777" w:rsidR="002B691C" w:rsidRPr="002B691C" w:rsidRDefault="002B691C" w:rsidP="002B691C">
      <w:r w:rsidRPr="002B691C">
        <w:t xml:space="preserve">Abatacept und MTX (Hypertransaminasemie) </w:t>
      </w:r>
    </w:p>
    <w:p w14:paraId="06315208" w14:textId="77777777" w:rsidR="002B691C" w:rsidRPr="002B691C" w:rsidRDefault="002B691C" w:rsidP="002B691C">
      <w:r w:rsidRPr="002B691C">
        <w:br/>
      </w:r>
      <w:r w:rsidRPr="002B691C">
        <w:br/>
      </w:r>
      <w:r w:rsidRPr="002B691C">
        <w:rPr>
          <w:b/>
          <w:bCs/>
        </w:rPr>
        <w:t>Therapiehistorie</w:t>
      </w:r>
      <w:r w:rsidRPr="002B691C">
        <w:t xml:space="preserve"> </w:t>
      </w:r>
    </w:p>
    <w:p w14:paraId="2D24B6E7" w14:textId="77777777" w:rsidR="002B691C" w:rsidRPr="002B691C" w:rsidRDefault="00B512E2" w:rsidP="002B691C">
      <w:r>
        <w:rPr>
          <w:noProof/>
        </w:rPr>
      </w:r>
      <w:r>
        <w:pict w14:anchorId="04BEE2C5">
          <v:rect id="Horizontal Line 3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4898605" w14:textId="77777777" w:rsidR="002B691C" w:rsidRPr="002B691C" w:rsidRDefault="002B691C" w:rsidP="002B691C">
      <w:r w:rsidRPr="002B691C">
        <w:rPr>
          <w:b/>
          <w:bCs/>
        </w:rPr>
        <w:t>Dauermedikation:</w:t>
      </w:r>
    </w:p>
    <w:p w14:paraId="5AE7604E" w14:textId="77777777" w:rsidR="002B691C" w:rsidRPr="002B691C" w:rsidRDefault="002B691C" w:rsidP="002B691C">
      <w:r w:rsidRPr="002B691C">
        <w:t> </w:t>
      </w:r>
    </w:p>
    <w:p w14:paraId="79667F27" w14:textId="77777777" w:rsidR="002B691C" w:rsidRPr="002B691C" w:rsidRDefault="002B691C" w:rsidP="002B691C">
      <w:r w:rsidRPr="002B691C">
        <w:t>MTX 12,5 mg/ Woche</w:t>
      </w:r>
    </w:p>
    <w:p w14:paraId="6C28EDCE" w14:textId="77777777" w:rsidR="002B691C" w:rsidRPr="002B691C" w:rsidRDefault="002B691C" w:rsidP="002B691C">
      <w:r w:rsidRPr="002B691C">
        <w:t>Folsäure 5mg/ Woche</w:t>
      </w:r>
    </w:p>
    <w:p w14:paraId="7937F4BD" w14:textId="77777777" w:rsidR="002B691C" w:rsidRPr="002B691C" w:rsidRDefault="002B691C" w:rsidP="002B691C">
      <w:r w:rsidRPr="002B691C">
        <w:t> </w:t>
      </w:r>
    </w:p>
    <w:p w14:paraId="72B4EF11" w14:textId="77777777" w:rsidR="002B691C" w:rsidRPr="002B691C" w:rsidRDefault="002B691C" w:rsidP="002B691C">
      <w:r w:rsidRPr="002B691C">
        <w:lastRenderedPageBreak/>
        <w:t> </w:t>
      </w:r>
    </w:p>
    <w:p w14:paraId="22445B7C" w14:textId="77777777" w:rsidR="002B691C" w:rsidRPr="002B691C" w:rsidRDefault="002B691C" w:rsidP="002B691C">
      <w:r w:rsidRPr="002B691C">
        <w:br/>
      </w:r>
      <w:r w:rsidRPr="002B691C">
        <w:br/>
      </w:r>
      <w:r w:rsidRPr="002B691C">
        <w:rPr>
          <w:b/>
          <w:bCs/>
        </w:rPr>
        <w:t>Anamnese</w:t>
      </w:r>
      <w:r w:rsidRPr="002B691C">
        <w:t xml:space="preserve"> </w:t>
      </w:r>
    </w:p>
    <w:p w14:paraId="337664B6" w14:textId="77777777" w:rsidR="002B691C" w:rsidRPr="002B691C" w:rsidRDefault="00B512E2" w:rsidP="002B691C">
      <w:r>
        <w:rPr>
          <w:noProof/>
        </w:rPr>
      </w:r>
      <w:r>
        <w:pict w14:anchorId="2CA4CCDE">
          <v:rect id="Horizontal Line 4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60026A97" w14:textId="77777777" w:rsidR="002B691C" w:rsidRPr="002B691C" w:rsidRDefault="002B691C" w:rsidP="002B691C">
      <w:r w:rsidRPr="002B691C">
        <w:t>Es erfolgte eine ambulante WV bei RA unter Baricitinib und MTX Therapie seit August 2020. Heute BareBone Studienabschluss. Aktuell berichtet die Patientin über stabiles Allgemeinbefinden, keine Haut- oder Schleimhautveränderungen, keine Gelenkschmerzen, Schwellungen oder MS. Sie könne regelmäßig Sport treiben und sei sehr zufrieden mit Status quo und Therapie. Keine kardiopulmonalen oder gastrointestinalen Beschwerden, kein schäumender Urin, keine B-Symptomatik, VA: unauffällig.</w:t>
      </w:r>
    </w:p>
    <w:p w14:paraId="57BFFFD7" w14:textId="77777777" w:rsidR="002B691C" w:rsidRPr="002B691C" w:rsidRDefault="002B691C" w:rsidP="002B691C">
      <w:r w:rsidRPr="002B691C">
        <w:br/>
      </w:r>
      <w:r w:rsidRPr="002B691C">
        <w:br/>
      </w:r>
      <w:r w:rsidRPr="002B691C">
        <w:rPr>
          <w:b/>
          <w:bCs/>
        </w:rPr>
        <w:t>Untersuchungsbefund</w:t>
      </w:r>
      <w:r w:rsidRPr="002B691C">
        <w:t xml:space="preserve"> </w:t>
      </w:r>
    </w:p>
    <w:p w14:paraId="7BC6C4E7" w14:textId="77777777" w:rsidR="002B691C" w:rsidRPr="002B691C" w:rsidRDefault="00B512E2" w:rsidP="002B691C">
      <w:r>
        <w:rPr>
          <w:noProof/>
        </w:rPr>
      </w:r>
      <w:r>
        <w:pict w14:anchorId="45199DC7">
          <v:rect id="Horizontal Line 5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137CBE0B" w14:textId="77777777" w:rsidR="002B691C" w:rsidRPr="002B691C" w:rsidRDefault="002B691C" w:rsidP="002B691C">
      <w:r w:rsidRPr="002B691C">
        <w:t>Gewicht: 51 Kg stabil</w:t>
      </w:r>
    </w:p>
    <w:p w14:paraId="339363AB" w14:textId="77777777" w:rsidR="002B691C" w:rsidRPr="002B691C" w:rsidRDefault="002B691C" w:rsidP="002B691C">
      <w:r w:rsidRPr="002B691C">
        <w:t>Gelenkstatus: keine DS/  geschwollenne Gelenke in 28 - Gelenkstatus. Beide HG partiell versteift bei Z.n. OP</w:t>
      </w:r>
    </w:p>
    <w:p w14:paraId="38636F63" w14:textId="77777777" w:rsidR="002B691C" w:rsidRPr="002B691C" w:rsidRDefault="002B691C" w:rsidP="002B691C">
      <w:r w:rsidRPr="002B691C">
        <w:t>Restliche Untersuchung unauffällig</w:t>
      </w:r>
    </w:p>
    <w:p w14:paraId="59B501C1" w14:textId="77777777" w:rsidR="002B691C" w:rsidRPr="002B691C" w:rsidRDefault="002B691C" w:rsidP="002B691C">
      <w:r w:rsidRPr="002B691C">
        <w:br/>
      </w:r>
      <w:r w:rsidRPr="002B691C">
        <w:br/>
      </w:r>
      <w:r w:rsidRPr="002B691C">
        <w:rPr>
          <w:b/>
          <w:bCs/>
        </w:rPr>
        <w:t>Laborwerte</w:t>
      </w:r>
      <w:r w:rsidRPr="002B691C">
        <w:t xml:space="preserve"> </w:t>
      </w:r>
    </w:p>
    <w:p w14:paraId="10112C52" w14:textId="77777777" w:rsidR="002B691C" w:rsidRPr="002B691C" w:rsidRDefault="00B512E2" w:rsidP="002B691C">
      <w:r>
        <w:rPr>
          <w:noProof/>
        </w:rPr>
      </w:r>
      <w:r>
        <w:pict w14:anchorId="4A9ACCF3">
          <v:rect id="Horizontal Line 6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DDE0C25" w14:textId="77777777" w:rsidR="002B691C" w:rsidRPr="002B691C" w:rsidRDefault="002B691C" w:rsidP="002B691C">
      <w:r w:rsidRPr="002B691C">
        <w:rPr>
          <w:b/>
          <w:bCs/>
          <w:u w:val="single"/>
        </w:rPr>
        <w:t>Kleines BB</w:t>
      </w:r>
      <w:r w:rsidRPr="002B691C">
        <w:t xml:space="preserve">: Hämoglobin 12,2 g/dl (11,8 - 15,5 g/dl), Hämatokrit 37,3 % (35 - 46 %), </w:t>
      </w:r>
      <w:r w:rsidRPr="002B691C">
        <w:rPr>
          <w:b/>
          <w:bCs/>
        </w:rPr>
        <w:t>Erythrozyten 3,86 x 10</w:t>
      </w:r>
      <w:r w:rsidRPr="002B691C">
        <w:rPr>
          <w:b/>
          <w:bCs/>
          <w:vertAlign w:val="superscript"/>
        </w:rPr>
        <w:t>6</w:t>
      </w:r>
      <w:r w:rsidRPr="002B691C">
        <w:rPr>
          <w:b/>
          <w:bCs/>
        </w:rPr>
        <w:t>/µl</w:t>
      </w:r>
      <w:r w:rsidRPr="002B691C">
        <w:t xml:space="preserve"> (3,9 - 5,2 x 10</w:t>
      </w:r>
      <w:r w:rsidRPr="002B691C">
        <w:rPr>
          <w:vertAlign w:val="superscript"/>
        </w:rPr>
        <w:t>6</w:t>
      </w:r>
      <w:r w:rsidRPr="002B691C">
        <w:t>/µl), Leukozyten 5,53 x 10</w:t>
      </w:r>
      <w:r w:rsidRPr="002B691C">
        <w:rPr>
          <w:vertAlign w:val="superscript"/>
        </w:rPr>
        <w:t>3</w:t>
      </w:r>
      <w:r w:rsidRPr="002B691C">
        <w:t>/µl (4 - 11 x 10</w:t>
      </w:r>
      <w:r w:rsidRPr="002B691C">
        <w:rPr>
          <w:vertAlign w:val="superscript"/>
        </w:rPr>
        <w:t>3</w:t>
      </w:r>
      <w:r w:rsidRPr="002B691C">
        <w:t xml:space="preserve">/µl), </w:t>
      </w:r>
      <w:r w:rsidRPr="002B691C">
        <w:rPr>
          <w:b/>
          <w:bCs/>
        </w:rPr>
        <w:t>Thrombozyten 538 x 10</w:t>
      </w:r>
      <w:r w:rsidRPr="002B691C">
        <w:rPr>
          <w:b/>
          <w:bCs/>
          <w:vertAlign w:val="superscript"/>
        </w:rPr>
        <w:t>3</w:t>
      </w:r>
      <w:r w:rsidRPr="002B691C">
        <w:rPr>
          <w:b/>
          <w:bCs/>
        </w:rPr>
        <w:t>/µl</w:t>
      </w:r>
      <w:r w:rsidRPr="002B691C">
        <w:t xml:space="preserve"> (160 - 400 x 10</w:t>
      </w:r>
      <w:r w:rsidRPr="002B691C">
        <w:rPr>
          <w:vertAlign w:val="superscript"/>
        </w:rPr>
        <w:t>3</w:t>
      </w:r>
      <w:r w:rsidRPr="002B691C">
        <w:t xml:space="preserve">/µl), MCH 31,6 pg (26 - 33 pg), MCHC 32,7 g Hb/dl (32 - 36 g Hb/dl), MCV 96,6 fl (81 - 98 fl), MPV 10,1 fl (7,8 - 11 fl), RDW 14,6 % (11,6 - 16,2 %). </w:t>
      </w:r>
    </w:p>
    <w:p w14:paraId="4A84D6C9" w14:textId="77777777" w:rsidR="002B691C" w:rsidRPr="002B691C" w:rsidRDefault="002B691C" w:rsidP="002B691C">
      <w:r w:rsidRPr="002B691C">
        <w:rPr>
          <w:b/>
          <w:bCs/>
          <w:u w:val="single"/>
        </w:rPr>
        <w:t>Diff. BB</w:t>
      </w:r>
      <w:r w:rsidRPr="002B691C">
        <w:t>: Neutrophile (maschinell) 50,1 %, Eosinophile (maschinell) 1,1 %, Basophile (maschinell) 0,5 %, Lymphozyten (maschinell) 41,6 %, Monozyten (maschinell) 6,7 %, Neutrophile (maschinell) Absolut 2,8 x 10</w:t>
      </w:r>
      <w:r w:rsidRPr="002B691C">
        <w:rPr>
          <w:vertAlign w:val="superscript"/>
        </w:rPr>
        <w:t>3</w:t>
      </w:r>
      <w:r w:rsidRPr="002B691C">
        <w:t>/µl (1,6 - 7,8 x 10</w:t>
      </w:r>
      <w:r w:rsidRPr="002B691C">
        <w:rPr>
          <w:vertAlign w:val="superscript"/>
        </w:rPr>
        <w:t>3</w:t>
      </w:r>
      <w:r w:rsidRPr="002B691C">
        <w:t>/µl), Eosinophile (maschinell) Absolut 0,1 x 10</w:t>
      </w:r>
      <w:r w:rsidRPr="002B691C">
        <w:rPr>
          <w:vertAlign w:val="superscript"/>
        </w:rPr>
        <w:t>3</w:t>
      </w:r>
      <w:r w:rsidRPr="002B691C">
        <w:t>/µl (0 - 0,5 x 10</w:t>
      </w:r>
      <w:r w:rsidRPr="002B691C">
        <w:rPr>
          <w:vertAlign w:val="superscript"/>
        </w:rPr>
        <w:t>3</w:t>
      </w:r>
      <w:r w:rsidRPr="002B691C">
        <w:t>/µl), Basophile (maschinell) Absolut 0,0 x 10</w:t>
      </w:r>
      <w:r w:rsidRPr="002B691C">
        <w:rPr>
          <w:vertAlign w:val="superscript"/>
        </w:rPr>
        <w:t>3</w:t>
      </w:r>
      <w:r w:rsidRPr="002B691C">
        <w:t>/µl (0 - 0,1 x 10</w:t>
      </w:r>
      <w:r w:rsidRPr="002B691C">
        <w:rPr>
          <w:vertAlign w:val="superscript"/>
        </w:rPr>
        <w:t>3</w:t>
      </w:r>
      <w:r w:rsidRPr="002B691C">
        <w:t>/µl), Lymphozyten (maschinell) Absolut 2,3 x 10</w:t>
      </w:r>
      <w:r w:rsidRPr="002B691C">
        <w:rPr>
          <w:vertAlign w:val="superscript"/>
        </w:rPr>
        <w:t>3</w:t>
      </w:r>
      <w:r w:rsidRPr="002B691C">
        <w:t>/µl (1 - 3,5 x 10</w:t>
      </w:r>
      <w:r w:rsidRPr="002B691C">
        <w:rPr>
          <w:vertAlign w:val="superscript"/>
        </w:rPr>
        <w:t>3</w:t>
      </w:r>
      <w:r w:rsidRPr="002B691C">
        <w:t>/µl), Monozyten (maschinell) Absolut 0,4 x 10</w:t>
      </w:r>
      <w:r w:rsidRPr="002B691C">
        <w:rPr>
          <w:vertAlign w:val="superscript"/>
        </w:rPr>
        <w:t>3</w:t>
      </w:r>
      <w:r w:rsidRPr="002B691C">
        <w:t>/µl (0,1 - 0,9 x 10</w:t>
      </w:r>
      <w:r w:rsidRPr="002B691C">
        <w:rPr>
          <w:vertAlign w:val="superscript"/>
        </w:rPr>
        <w:t>3</w:t>
      </w:r>
      <w:r w:rsidRPr="002B691C">
        <w:t xml:space="preserve">/µl), </w:t>
      </w:r>
    </w:p>
    <w:p w14:paraId="6530B3DC" w14:textId="77777777" w:rsidR="002B691C" w:rsidRPr="002B691C" w:rsidRDefault="002B691C" w:rsidP="002B691C">
      <w:r w:rsidRPr="002B691C">
        <w:rPr>
          <w:b/>
          <w:bCs/>
          <w:u w:val="single"/>
        </w:rPr>
        <w:lastRenderedPageBreak/>
        <w:t>Serumchemie</w:t>
      </w:r>
      <w:r w:rsidRPr="002B691C">
        <w:t xml:space="preserve">: Kalium 4,5 mmol/l (3,6 - 4,8 mmol/l), Natrium 141 mmol/l (135 - 145 mmol/l), Calcium 2,54 mmol/l (2,20 - 2,65 mmol/l), Glucose 88 mg/dl (70 - 110 mg/dl), Kreatinin 0,95 mg/dl (0,51 - 0,95 mg/dl), eGFR (Berechnung nach CKD-EPI) 66 ml/min/1,73m², </w:t>
      </w:r>
      <w:r w:rsidRPr="002B691C">
        <w:rPr>
          <w:b/>
          <w:bCs/>
        </w:rPr>
        <w:t>Harnsäure 6,0 mg/dl</w:t>
      </w:r>
      <w:r w:rsidRPr="002B691C">
        <w:t xml:space="preserve"> (2,4 - 5,7 mg/dl), C-Reaktives Protein 0,9 mg/l (-&lt;5 mg/l), alk. Phosphatase 96 U/l (35 - 105 U/l), </w:t>
      </w:r>
      <w:r w:rsidRPr="002B691C">
        <w:rPr>
          <w:b/>
          <w:bCs/>
        </w:rPr>
        <w:t>AST / GOT 63 U/l</w:t>
      </w:r>
      <w:r w:rsidRPr="002B691C">
        <w:t xml:space="preserve"> (&lt; 35 U/l), </w:t>
      </w:r>
      <w:r w:rsidRPr="002B691C">
        <w:rPr>
          <w:b/>
          <w:bCs/>
        </w:rPr>
        <w:t>ALT / GPT 45 U/l</w:t>
      </w:r>
      <w:r w:rsidRPr="002B691C">
        <w:t xml:space="preserve"> (&lt; 35 U/l), Gamma-GT 26 U/l (&lt; 40 U/l). </w:t>
      </w:r>
    </w:p>
    <w:p w14:paraId="1870ECC5" w14:textId="77777777" w:rsidR="002B691C" w:rsidRPr="002B691C" w:rsidRDefault="002B691C" w:rsidP="002B691C">
      <w:r w:rsidRPr="002B691C">
        <w:rPr>
          <w:b/>
          <w:bCs/>
          <w:u w:val="single"/>
        </w:rPr>
        <w:t>Sonstige Serumchemie</w:t>
      </w:r>
      <w:r w:rsidRPr="002B691C">
        <w:t xml:space="preserve">: Cholesterin 387 mg/dl (Cholesterin &gt; 200 mg/dl prognostisch ungünstig), Harnstoff 28 mg/dl (17 - 43 mg/dl), LDL-Cholesterin 256 mg/dl (LDL-Chol. &gt; 190 mg/dl prognostisch ungünstig), HDL-Cholesterin 100 mg/dl (HDL-Chol. &gt; 65 mg/dl prognostisch günstig), LDL/HDL-Quotient 2,56 (unauffällig), Triglyceride 99 mg/dl (50 - 200 mg/dl). eGFR (Berechnung nach CKD-EPI) 66 ml/min/1,73m², </w:t>
      </w:r>
    </w:p>
    <w:p w14:paraId="3F37FFFB" w14:textId="77777777" w:rsidR="002B691C" w:rsidRPr="002B691C" w:rsidRDefault="002B691C" w:rsidP="002B691C">
      <w:r w:rsidRPr="002B691C">
        <w:rPr>
          <w:b/>
          <w:bCs/>
          <w:u w:val="single"/>
        </w:rPr>
        <w:t>Gerinnung</w:t>
      </w:r>
      <w:r w:rsidRPr="002B691C">
        <w:t xml:space="preserve">: Thromboplastinzeit als INR 1,00 (0,85 - 1,15), Thromboplastinzeit als Quickwert 100 % (&gt; 70 %), aPTT 29,0 s (23,6 - 34,8 s). </w:t>
      </w:r>
    </w:p>
    <w:p w14:paraId="626425C9" w14:textId="77777777" w:rsidR="002B691C" w:rsidRPr="002B691C" w:rsidRDefault="002B691C" w:rsidP="002B691C">
      <w:r w:rsidRPr="002B691C">
        <w:rPr>
          <w:b/>
          <w:bCs/>
          <w:u w:val="single"/>
        </w:rPr>
        <w:t>Urin</w:t>
      </w:r>
      <w:r w:rsidRPr="002B691C">
        <w:t xml:space="preserve">: U-spezifisches Gewicht 1,009 g/ml (1,002 - 1,040 g/ml), U-PH-Wert 6,5 (4,8 - 7,4), U-Eiweiß qual. - (neg), U-Nitrit qual. - (neg), U-Leukozyten qual. - (neg), U-Glucose qual. - (neg), U-Ketone qual. - (neg), U-Bilirubin qual. - (neg), U-Blut qual. - (neg), Urin-Urobilinogen -. U-Leukozyten quant. negativ pro Feld (&lt; 5 pro Feld), U-Erythrozyten negativ pro Feld (&lt; 2 pro Feld), Bakterien (+) pro Feld, </w:t>
      </w:r>
    </w:p>
    <w:p w14:paraId="370A758C" w14:textId="77777777" w:rsidR="002B691C" w:rsidRPr="002B691C" w:rsidRDefault="002B691C" w:rsidP="002B691C">
      <w:r w:rsidRPr="002B691C">
        <w:rPr>
          <w:b/>
          <w:bCs/>
          <w:u w:val="single"/>
        </w:rPr>
        <w:t>Immunologie</w:t>
      </w:r>
      <w:r w:rsidRPr="002B691C">
        <w:t xml:space="preserve">: </w:t>
      </w:r>
      <w:r w:rsidRPr="002B691C">
        <w:rPr>
          <w:b/>
          <w:bCs/>
        </w:rPr>
        <w:t>Rheumafaktor IgG 95,15 IE/ml</w:t>
      </w:r>
      <w:r w:rsidRPr="002B691C">
        <w:t xml:space="preserve"> (0 - &lt;15 IE/ml), </w:t>
      </w:r>
      <w:r w:rsidRPr="002B691C">
        <w:rPr>
          <w:b/>
          <w:bCs/>
        </w:rPr>
        <w:t>Anti-MCV 525,8 U/ml</w:t>
      </w:r>
      <w:r w:rsidRPr="002B691C">
        <w:t xml:space="preserve"> (&lt; 20 U/ml), </w:t>
      </w:r>
    </w:p>
    <w:p w14:paraId="274C5A6C" w14:textId="77777777" w:rsidR="002B691C" w:rsidRPr="002B691C" w:rsidRDefault="002B691C" w:rsidP="002B691C">
      <w:r w:rsidRPr="002B691C">
        <w:br/>
      </w:r>
      <w:r w:rsidRPr="002B691C">
        <w:br/>
      </w:r>
      <w:r w:rsidRPr="002B691C">
        <w:rPr>
          <w:b/>
          <w:bCs/>
        </w:rPr>
        <w:t>Befunde</w:t>
      </w:r>
      <w:r w:rsidRPr="002B691C">
        <w:t xml:space="preserve"> </w:t>
      </w:r>
    </w:p>
    <w:p w14:paraId="37359D8D" w14:textId="77777777" w:rsidR="002B691C" w:rsidRPr="002B691C" w:rsidRDefault="00B512E2" w:rsidP="002B691C">
      <w:r>
        <w:rPr>
          <w:noProof/>
        </w:rPr>
      </w:r>
      <w:r>
        <w:pict w14:anchorId="466644BA">
          <v:rect id="Horizontal Line 7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1EEA0C88" w14:textId="77777777" w:rsidR="002B691C" w:rsidRPr="002B691C" w:rsidRDefault="002B691C" w:rsidP="002B691C">
      <w:r w:rsidRPr="002B691C">
        <w:t>BSG: 21 mm/h</w:t>
      </w:r>
    </w:p>
    <w:p w14:paraId="13EF7CE0" w14:textId="77777777" w:rsidR="002B691C" w:rsidRPr="002B691C" w:rsidRDefault="002B691C" w:rsidP="002B691C">
      <w:r w:rsidRPr="002B691C">
        <w:t xml:space="preserve">DAS28: 2,13 (Remission) </w:t>
      </w:r>
    </w:p>
    <w:p w14:paraId="65964B14" w14:textId="77777777" w:rsidR="002B691C" w:rsidRPr="002B691C" w:rsidRDefault="002B691C" w:rsidP="002B691C">
      <w:r w:rsidRPr="002B691C">
        <w:br/>
      </w:r>
      <w:r w:rsidRPr="002B691C">
        <w:br/>
      </w:r>
      <w:r w:rsidRPr="002B691C">
        <w:rPr>
          <w:b/>
          <w:bCs/>
        </w:rPr>
        <w:t>Verlauf und Beurteilung</w:t>
      </w:r>
      <w:r w:rsidRPr="002B691C">
        <w:t xml:space="preserve"> </w:t>
      </w:r>
    </w:p>
    <w:p w14:paraId="51CB36D3" w14:textId="77777777" w:rsidR="002B691C" w:rsidRPr="002B691C" w:rsidRDefault="00B512E2" w:rsidP="002B691C">
      <w:r>
        <w:rPr>
          <w:noProof/>
        </w:rPr>
      </w:r>
      <w:r>
        <w:pict w14:anchorId="217E3AC8">
          <v:rect id="Horizontal Line 8" o:spid="_x0000_s102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7C032074" w14:textId="77777777" w:rsidR="002B691C" w:rsidRPr="002B691C" w:rsidRDefault="002B691C" w:rsidP="002B691C">
      <w:r w:rsidRPr="002B691C">
        <w:t xml:space="preserve">In der klinischen Untersuchung zeigte sich der o.g. Befund. In der Laborkontrolle fand sich eine Thrombocytose und diskret erhöhte Transaminasen, hier bitten wir um regelmäßige Nachkontrolle. </w:t>
      </w:r>
      <w:r w:rsidRPr="002B691C">
        <w:rPr>
          <w:b/>
          <w:bCs/>
        </w:rPr>
        <w:t>In Zusammenschau der Befunde zeigt sich die Grunderkrankung in Remission. Wir empfahlen die Fortführung der Therapie und eine Wiedervorstellung routinemäßig in 3 Monaten.</w:t>
      </w:r>
    </w:p>
    <w:p w14:paraId="1F01003F" w14:textId="77777777" w:rsidR="002B691C" w:rsidRPr="002B691C" w:rsidRDefault="002B691C" w:rsidP="002B691C">
      <w:r w:rsidRPr="002B691C">
        <w:t> </w:t>
      </w:r>
    </w:p>
    <w:p w14:paraId="04733F57" w14:textId="77777777" w:rsidR="002B691C" w:rsidRPr="002B691C" w:rsidRDefault="002B691C" w:rsidP="002B691C">
      <w:r w:rsidRPr="002B691C">
        <w:lastRenderedPageBreak/>
        <w:t>Bei Befundverschlechterung oder Auftreten neuer Symptome kann sich Frau Söllner gerne kurzfristig in unserer Ambulanz vorstellen.</w:t>
      </w:r>
    </w:p>
    <w:p w14:paraId="5451A6E6" w14:textId="77777777" w:rsidR="002B691C" w:rsidRPr="002B691C" w:rsidRDefault="002B691C" w:rsidP="002B691C">
      <w:r w:rsidRPr="002B691C">
        <w:br/>
      </w:r>
      <w:r w:rsidRPr="002B691C">
        <w:br/>
      </w:r>
      <w:r w:rsidRPr="002B691C">
        <w:rPr>
          <w:b/>
          <w:bCs/>
        </w:rPr>
        <w:t>Therapieempfehlung</w:t>
      </w:r>
      <w:r w:rsidRPr="002B691C">
        <w:t xml:space="preserve"> </w:t>
      </w:r>
    </w:p>
    <w:p w14:paraId="5B7CAB88" w14:textId="77777777" w:rsidR="002B691C" w:rsidRPr="002B691C" w:rsidRDefault="00B512E2" w:rsidP="002B691C">
      <w:r>
        <w:rPr>
          <w:noProof/>
        </w:rPr>
      </w:r>
      <w:r>
        <w:pict w14:anchorId="4937F369">
          <v:rect id="Horizontal Line 9" o:spid="_x0000_s102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58CD6269" w14:textId="77777777" w:rsidR="002B691C" w:rsidRPr="002B691C" w:rsidRDefault="002B691C" w:rsidP="002B691C">
      <w:r w:rsidRPr="002B691C">
        <w:t>Alle Möglichkeiten der Impfprophylaxe sollten ausgeschöpft werden, insbesondere Impfungen gegen Influenza (jährlich) und Pneumokokken (alle 5 Jahre).</w:t>
      </w:r>
    </w:p>
    <w:p w14:paraId="5A454676" w14:textId="77777777" w:rsidR="002B691C" w:rsidRPr="002B691C" w:rsidRDefault="002B691C" w:rsidP="002B691C">
      <w:r w:rsidRPr="002B691C">
        <w:t> </w:t>
      </w:r>
    </w:p>
    <w:p w14:paraId="2EAD016C" w14:textId="77777777" w:rsidR="002B691C" w:rsidRPr="002B691C" w:rsidRDefault="002B691C" w:rsidP="002B691C">
      <w:r w:rsidRPr="002B691C">
        <w:t>Aktuelle Handlungsempfehlungen der Deutschen Gesellschaft für Rheumatologie e.V. für die Betreuung von Patienten mit rheumatischen Erkrankungen während der SARS-CoV-2/Covid 19-Pandemie finden sie hier:</w:t>
      </w:r>
    </w:p>
    <w:p w14:paraId="3E1C5CEF" w14:textId="77777777" w:rsidR="002B691C" w:rsidRPr="002B691C" w:rsidRDefault="002B691C" w:rsidP="002B691C">
      <w:r w:rsidRPr="002B691C">
        <w:t>https://dgrh.de/Start/Publikationen/Empfehlungen/Therapie-bei-besonderen-Situationen/Empfehlungen-während-der-SARS-CoV-2-Covid-19-Pandemie.html</w:t>
      </w:r>
    </w:p>
    <w:p w14:paraId="6126085A" w14:textId="77777777" w:rsidR="002B691C" w:rsidRPr="002B691C" w:rsidRDefault="002B691C" w:rsidP="002B691C">
      <w:r w:rsidRPr="002B691C">
        <w:br/>
      </w:r>
      <w:r w:rsidRPr="002B691C">
        <w:br/>
      </w:r>
      <w:r w:rsidRPr="002B691C">
        <w:rPr>
          <w:b/>
          <w:bCs/>
        </w:rPr>
        <w:t>Schluss</w:t>
      </w:r>
      <w:r w:rsidRPr="002B691C">
        <w:t xml:space="preserve"> </w:t>
      </w:r>
    </w:p>
    <w:p w14:paraId="0B1B4222" w14:textId="77777777" w:rsidR="002B691C" w:rsidRPr="002B691C" w:rsidRDefault="00B512E2" w:rsidP="002B691C">
      <w:r>
        <w:rPr>
          <w:noProof/>
        </w:rPr>
      </w:r>
      <w:r>
        <w:pict w14:anchorId="5D46C9FD">
          <v:rect id="Horizontal Line 10" o:spid="_x0000_s102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" fillcolor="#586f9e" stroked="f">
            <o:lock v:ext="edit" rotation="t" aspectratio="t" verticies="t" text="t" shapetype="t"/>
            <w10:anchorlock/>
          </v:rect>
        </w:pict>
      </w:r>
    </w:p>
    <w:p w14:paraId="2FC4D93C" w14:textId="77777777" w:rsidR="002B691C" w:rsidRPr="002B691C" w:rsidRDefault="002B691C" w:rsidP="002B691C">
      <w:r w:rsidRPr="002B691C">
        <w:t>Mit freundlichen kollegialen Grüßen</w:t>
      </w:r>
    </w:p>
    <w:p w14:paraId="2DCEA632" w14:textId="77777777" w:rsidR="002B691C" w:rsidRPr="002B691C" w:rsidRDefault="002B691C" w:rsidP="002B691C">
      <w:r w:rsidRPr="002B691C">
        <w:t> </w:t>
      </w:r>
    </w:p>
    <w:p w14:paraId="6BCA8602" w14:textId="77777777" w:rsidR="002B691C" w:rsidRPr="002B691C" w:rsidRDefault="002B691C" w:rsidP="002B691C">
      <w:r w:rsidRPr="002B691C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4"/>
        <w:gridCol w:w="2994"/>
        <w:gridCol w:w="2994"/>
      </w:tblGrid>
      <w:tr w:rsidR="002B691C" w:rsidRPr="002B691C" w14:paraId="622F6BD8" w14:textId="77777777" w:rsidTr="002B691C">
        <w:tc>
          <w:tcPr>
            <w:tcW w:w="1700" w:type="pct"/>
            <w:hideMark/>
          </w:tcPr>
          <w:p w14:paraId="5383DD42" w14:textId="77777777" w:rsidR="002B691C" w:rsidRPr="002B691C" w:rsidRDefault="002B691C" w:rsidP="002B691C">
            <w:r w:rsidRPr="002B691C">
              <w:t>Dr. med. A. Kleyer</w:t>
            </w:r>
          </w:p>
        </w:tc>
        <w:tc>
          <w:tcPr>
            <w:tcW w:w="1650" w:type="pct"/>
            <w:hideMark/>
          </w:tcPr>
          <w:p w14:paraId="04CC016D" w14:textId="77777777" w:rsidR="002B691C" w:rsidRPr="002B691C" w:rsidRDefault="002B691C" w:rsidP="002B691C">
            <w:r w:rsidRPr="002B691C">
              <w:t> </w:t>
            </w:r>
          </w:p>
        </w:tc>
        <w:tc>
          <w:tcPr>
            <w:tcW w:w="1650" w:type="pct"/>
            <w:hideMark/>
          </w:tcPr>
          <w:p w14:paraId="215F5AE9" w14:textId="77777777" w:rsidR="002B691C" w:rsidRPr="002B691C" w:rsidRDefault="002B691C" w:rsidP="002B691C">
            <w:r w:rsidRPr="002B691C">
              <w:t xml:space="preserve">Dr. med. L. Valor-M. </w:t>
            </w:r>
          </w:p>
        </w:tc>
      </w:tr>
      <w:tr w:rsidR="002B691C" w:rsidRPr="002B691C" w14:paraId="62087788" w14:textId="77777777" w:rsidTr="002B691C">
        <w:tc>
          <w:tcPr>
            <w:tcW w:w="1700" w:type="pct"/>
            <w:hideMark/>
          </w:tcPr>
          <w:p w14:paraId="50491715" w14:textId="77777777" w:rsidR="002B691C" w:rsidRPr="002B691C" w:rsidRDefault="002B691C" w:rsidP="002B691C">
            <w:r w:rsidRPr="002B691C">
              <w:t>Oberarzt der Klinik</w:t>
            </w:r>
          </w:p>
        </w:tc>
        <w:tc>
          <w:tcPr>
            <w:tcW w:w="0" w:type="auto"/>
            <w:vAlign w:val="center"/>
            <w:hideMark/>
          </w:tcPr>
          <w:p w14:paraId="1F0763C3" w14:textId="77777777" w:rsidR="002B691C" w:rsidRPr="002B691C" w:rsidRDefault="002B691C" w:rsidP="002B691C"/>
        </w:tc>
        <w:tc>
          <w:tcPr>
            <w:tcW w:w="0" w:type="auto"/>
            <w:vAlign w:val="center"/>
            <w:hideMark/>
          </w:tcPr>
          <w:p w14:paraId="798AEF3A" w14:textId="77777777" w:rsidR="002B691C" w:rsidRPr="002B691C" w:rsidRDefault="002B691C" w:rsidP="002B691C"/>
        </w:tc>
      </w:tr>
    </w:tbl>
    <w:p w14:paraId="3B732C12" w14:textId="77777777" w:rsidR="00453D1E" w:rsidRDefault="00453D1E"/>
    <w:sectPr w:rsidR="00453D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1C"/>
    <w:rsid w:val="002B691C"/>
    <w:rsid w:val="00453D1E"/>
    <w:rsid w:val="006852C5"/>
    <w:rsid w:val="0092470E"/>
    <w:rsid w:val="0095637E"/>
    <w:rsid w:val="00B512E2"/>
    <w:rsid w:val="00B761FA"/>
    <w:rsid w:val="00D9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63FBF022"/>
  <w15:chartTrackingRefBased/>
  <w15:docId w15:val="{691761F4-A8FE-4C2D-BE5B-50B696D8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6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6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6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6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6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6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6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6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6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6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6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6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691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691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69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69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69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69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6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6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6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6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6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69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69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691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6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691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6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13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746</Words>
  <Characters>4700</Characters>
  <Application>Microsoft Office Word</Application>
  <DocSecurity>0</DocSecurity>
  <Lines>39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Atzinger, Armin</dc:creator>
  <cp:keywords/>
  <dc:description/>
  <cp:lastModifiedBy>Gutsche, Robin</cp:lastModifiedBy>
  <cp:revision>2</cp:revision>
  <dcterms:created xsi:type="dcterms:W3CDTF">2026-09-24T18:33:00Z</dcterms:created>
  <dcterms:modified xsi:type="dcterms:W3CDTF">2026-09-25T22:44:00Z</dcterms:modified>
</cp:coreProperties>
</file>