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5009AD" w14:textId="77777777" w:rsidR="0016285A" w:rsidRPr="0016285A" w:rsidRDefault="0016285A" w:rsidP="0016285A">
      <w:r w:rsidRPr="0016285A">
        <w:rPr>
          <w:b/>
          <w:bCs/>
        </w:rPr>
        <w:t>Anrede</w:t>
      </w:r>
      <w:r w:rsidRPr="0016285A">
        <w:t xml:space="preserve"> </w:t>
      </w:r>
    </w:p>
    <w:p w14:paraId="7C90168C" w14:textId="77777777" w:rsidR="0016285A" w:rsidRPr="0016285A" w:rsidRDefault="00351CD6" w:rsidP="0016285A">
      <w:r>
        <w:rPr>
          <w:noProof/>
        </w:rPr>
      </w:r>
      <w:r>
        <w:pict w14:anchorId="191E7EC9">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EBDFDDC" w14:textId="77777777" w:rsidR="0016285A" w:rsidRPr="0016285A" w:rsidRDefault="0016285A" w:rsidP="0016285A">
      <w:r w:rsidRPr="0016285A">
        <w:t xml:space="preserve">Sehr geehrter Herr Kollege, </w:t>
      </w:r>
    </w:p>
    <w:p w14:paraId="19C0A449" w14:textId="77777777" w:rsidR="0016285A" w:rsidRPr="0016285A" w:rsidRDefault="0016285A" w:rsidP="0016285A">
      <w:r w:rsidRPr="0016285A">
        <w:t> </w:t>
      </w:r>
    </w:p>
    <w:p w14:paraId="0E6B4350" w14:textId="2D2F933B" w:rsidR="0016285A" w:rsidRPr="0016285A" w:rsidRDefault="0016285A" w:rsidP="0016285A">
      <w:r w:rsidRPr="0016285A">
        <w:t xml:space="preserve">wir berichten über unsere gemeinsame Patientin, </w:t>
      </w:r>
      <w:r w:rsidR="006F4C72">
        <w:t>32</w:t>
      </w:r>
      <w:r w:rsidRPr="0016285A">
        <w:t>, die sich am 26.03.2025 ambulant vorstellte.</w:t>
      </w:r>
    </w:p>
    <w:p w14:paraId="44020FC8" w14:textId="77777777" w:rsidR="0016285A" w:rsidRPr="0016285A" w:rsidRDefault="0016285A" w:rsidP="0016285A">
      <w:r w:rsidRPr="0016285A">
        <w:br/>
      </w:r>
      <w:r w:rsidRPr="0016285A">
        <w:br/>
      </w:r>
      <w:r w:rsidRPr="0016285A">
        <w:rPr>
          <w:b/>
          <w:bCs/>
        </w:rPr>
        <w:t>Diagnosen</w:t>
      </w:r>
      <w:r w:rsidRPr="0016285A">
        <w:t xml:space="preserve"> </w:t>
      </w:r>
    </w:p>
    <w:p w14:paraId="1E243C95" w14:textId="77777777" w:rsidR="0016285A" w:rsidRPr="0016285A" w:rsidRDefault="00351CD6" w:rsidP="0016285A">
      <w:r>
        <w:rPr>
          <w:noProof/>
        </w:rPr>
      </w:r>
      <w:r>
        <w:pict w14:anchorId="101ADCBB">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F34DA32" w14:textId="77777777" w:rsidR="0016285A" w:rsidRPr="0016285A" w:rsidRDefault="0016285A" w:rsidP="0016285A">
      <w:pPr>
        <w:numPr>
          <w:ilvl w:val="0"/>
          <w:numId w:val="1"/>
        </w:numPr>
      </w:pPr>
      <w:r w:rsidRPr="0016285A">
        <w:rPr>
          <w:b/>
          <w:bCs/>
        </w:rPr>
        <w:t>Psoriasis-Arthritis (PsA),</w:t>
      </w:r>
      <w:r w:rsidRPr="0016285A">
        <w:t xml:space="preserve"> </w:t>
      </w:r>
    </w:p>
    <w:p w14:paraId="59A3A799" w14:textId="77777777" w:rsidR="0016285A" w:rsidRPr="0016285A" w:rsidRDefault="0016285A" w:rsidP="0016285A">
      <w:pPr>
        <w:numPr>
          <w:ilvl w:val="1"/>
          <w:numId w:val="1"/>
        </w:numPr>
      </w:pPr>
      <w:r w:rsidRPr="0016285A">
        <w:t xml:space="preserve">Plaquepsoriasis, ED 2001 </w:t>
      </w:r>
    </w:p>
    <w:p w14:paraId="76618719" w14:textId="77777777" w:rsidR="0016285A" w:rsidRPr="0016285A" w:rsidRDefault="0016285A" w:rsidP="0016285A">
      <w:pPr>
        <w:numPr>
          <w:ilvl w:val="1"/>
          <w:numId w:val="1"/>
        </w:numPr>
      </w:pPr>
      <w:r w:rsidRPr="0016285A">
        <w:t xml:space="preserve">bisherige Therapien: Z.n. Leflunomid (Leukopenie), Adalimumab (EBV-Reaktivierung), Apremilast (unzur. Wirkung), Secukinumab 01/17-02/19, Tofacitinib 03/19-11/19, Ixekizumab (unzureichendes Ansprechen, Migräne), MTX bis 08/22-11/22 (abgesetzt bei Übelkeit), Z.n Certolizumab bis 10/23 (zunehmende Hautbefund), Leflunomid bis 10/2023 (keine Wirkung), </w:t>
      </w:r>
    </w:p>
    <w:p w14:paraId="1688C737" w14:textId="77777777" w:rsidR="0016285A" w:rsidRPr="0016285A" w:rsidRDefault="0016285A" w:rsidP="0016285A">
      <w:pPr>
        <w:numPr>
          <w:ilvl w:val="1"/>
          <w:numId w:val="1"/>
        </w:numPr>
      </w:pPr>
      <w:r w:rsidRPr="0016285A">
        <w:t xml:space="preserve">aktuelle Therapie: Beginn Bimekizumab </w:t>
      </w:r>
    </w:p>
    <w:p w14:paraId="184F49A5" w14:textId="77777777" w:rsidR="0016285A" w:rsidRPr="0016285A" w:rsidRDefault="0016285A" w:rsidP="0016285A">
      <w:pPr>
        <w:numPr>
          <w:ilvl w:val="0"/>
          <w:numId w:val="1"/>
        </w:numPr>
      </w:pPr>
      <w:r w:rsidRPr="0016285A">
        <w:t xml:space="preserve">Z. n. reaktivierter EBV-Infektion 02/2016 25.02.2016 Blutkontrolle: EBV-anti-VCA-IgG/IgM positiv 27.04.2016: 250 Kopien/ml, EBV-DNA quantitativ 30.06.2016, kein </w:t>
      </w:r>
    </w:p>
    <w:p w14:paraId="34C90F6A" w14:textId="77777777" w:rsidR="0016285A" w:rsidRPr="0016285A" w:rsidRDefault="0016285A" w:rsidP="0016285A">
      <w:pPr>
        <w:numPr>
          <w:ilvl w:val="0"/>
          <w:numId w:val="1"/>
        </w:numPr>
      </w:pPr>
      <w:r w:rsidRPr="0016285A">
        <w:t xml:space="preserve">Z. n. Unklarem Infekt, am ehesten Kieferinfekt bei deutlich eingeschränktem Zahnstatus </w:t>
      </w:r>
    </w:p>
    <w:p w14:paraId="2061327F" w14:textId="77777777" w:rsidR="0016285A" w:rsidRPr="0016285A" w:rsidRDefault="0016285A" w:rsidP="0016285A">
      <w:pPr>
        <w:numPr>
          <w:ilvl w:val="1"/>
          <w:numId w:val="1"/>
        </w:numPr>
      </w:pPr>
      <w:r w:rsidRPr="0016285A">
        <w:t xml:space="preserve">TNFRSF1A-Gentestung: anam. negativer Befund </w:t>
      </w:r>
    </w:p>
    <w:p w14:paraId="4BDAF592" w14:textId="77777777" w:rsidR="0016285A" w:rsidRPr="0016285A" w:rsidRDefault="0016285A" w:rsidP="0016285A">
      <w:pPr>
        <w:numPr>
          <w:ilvl w:val="0"/>
          <w:numId w:val="1"/>
        </w:numPr>
      </w:pPr>
      <w:r w:rsidRPr="0016285A">
        <w:t xml:space="preserve">Cholezystolithiasis (Abdomensonographie 30.06.2016) </w:t>
      </w:r>
    </w:p>
    <w:p w14:paraId="2A0BCE2A" w14:textId="77777777" w:rsidR="0016285A" w:rsidRPr="0016285A" w:rsidRDefault="0016285A" w:rsidP="0016285A">
      <w:pPr>
        <w:numPr>
          <w:ilvl w:val="0"/>
          <w:numId w:val="1"/>
        </w:numPr>
      </w:pPr>
      <w:r w:rsidRPr="0016285A">
        <w:t xml:space="preserve">leichtgradige Steatosis hepatis mit leichtgradiger Hepatosplenomegalie (Abdomensono 30.06.2016) </w:t>
      </w:r>
    </w:p>
    <w:p w14:paraId="21F0D8DB" w14:textId="77777777" w:rsidR="0016285A" w:rsidRPr="0016285A" w:rsidRDefault="0016285A" w:rsidP="0016285A">
      <w:r w:rsidRPr="0016285A">
        <w:br/>
      </w:r>
      <w:r w:rsidRPr="0016285A">
        <w:br/>
      </w:r>
      <w:r w:rsidRPr="0016285A">
        <w:rPr>
          <w:b/>
          <w:bCs/>
        </w:rPr>
        <w:t>Therapiehistorie</w:t>
      </w:r>
      <w:r w:rsidRPr="0016285A">
        <w:t xml:space="preserve"> </w:t>
      </w:r>
    </w:p>
    <w:p w14:paraId="2FBC1ADB" w14:textId="77777777" w:rsidR="0016285A" w:rsidRPr="0016285A" w:rsidRDefault="00351CD6" w:rsidP="0016285A">
      <w:r>
        <w:rPr>
          <w:noProof/>
        </w:rPr>
      </w:r>
      <w:r>
        <w:pict w14:anchorId="07EEC120">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E5F2078" w14:textId="77777777" w:rsidR="0016285A" w:rsidRPr="0016285A" w:rsidRDefault="0016285A" w:rsidP="0016285A">
      <w:r w:rsidRPr="0016285A">
        <w:rPr>
          <w:u w:val="single"/>
        </w:rPr>
        <w:t>Medikation:</w:t>
      </w:r>
    </w:p>
    <w:p w14:paraId="026D7E6E" w14:textId="77777777" w:rsidR="0016285A" w:rsidRPr="0016285A" w:rsidRDefault="0016285A" w:rsidP="0016285A">
      <w:r w:rsidRPr="0016285A">
        <w:t>Bimekizumab 160mg alle 4 Wochen (seit 10/23)</w:t>
      </w:r>
    </w:p>
    <w:p w14:paraId="3D97E57A" w14:textId="77777777" w:rsidR="0016285A" w:rsidRPr="0016285A" w:rsidRDefault="0016285A" w:rsidP="0016285A">
      <w:r w:rsidRPr="0016285A">
        <w:lastRenderedPageBreak/>
        <w:t>L-Thyroxin</w:t>
      </w:r>
    </w:p>
    <w:p w14:paraId="074B56E9" w14:textId="77777777" w:rsidR="0016285A" w:rsidRPr="0016285A" w:rsidRDefault="0016285A" w:rsidP="0016285A">
      <w:r w:rsidRPr="0016285A">
        <w:t>Candesartan</w:t>
      </w:r>
    </w:p>
    <w:p w14:paraId="7051EE1A" w14:textId="77777777" w:rsidR="0016285A" w:rsidRPr="0016285A" w:rsidRDefault="0016285A" w:rsidP="0016285A">
      <w:r w:rsidRPr="0016285A">
        <w:br/>
      </w:r>
      <w:r w:rsidRPr="0016285A">
        <w:br/>
      </w:r>
      <w:r w:rsidRPr="0016285A">
        <w:rPr>
          <w:b/>
          <w:bCs/>
        </w:rPr>
        <w:t>Anamnese</w:t>
      </w:r>
      <w:r w:rsidRPr="0016285A">
        <w:t xml:space="preserve"> </w:t>
      </w:r>
    </w:p>
    <w:p w14:paraId="122843E6" w14:textId="77777777" w:rsidR="0016285A" w:rsidRPr="0016285A" w:rsidRDefault="00351CD6" w:rsidP="0016285A">
      <w:r>
        <w:rPr>
          <w:noProof/>
        </w:rPr>
      </w:r>
      <w:r>
        <w:pict w14:anchorId="61ECD4B1">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DC18A20" w14:textId="77777777" w:rsidR="0016285A" w:rsidRPr="0016285A" w:rsidRDefault="0016285A" w:rsidP="0016285A">
      <w:r w:rsidRPr="0016285A">
        <w:t>Seit 4 Wochen Schmerzen in den linken Hüfte/Gesäß. Kann nachts nicht auf dieser Seite schlafen, wacht dann aber immer wieder auf. Tagsüber ständig Schmerzen. Sonst keine Gelenkprobleme. Im Januar erkältet, sonst keine Infekte. Keine B-Symptomatik.</w:t>
      </w:r>
    </w:p>
    <w:p w14:paraId="74DCB09C" w14:textId="77777777" w:rsidR="0016285A" w:rsidRPr="0016285A" w:rsidRDefault="0016285A" w:rsidP="0016285A">
      <w:r w:rsidRPr="0016285A">
        <w:br/>
      </w:r>
      <w:r w:rsidRPr="0016285A">
        <w:br/>
      </w:r>
      <w:r w:rsidRPr="0016285A">
        <w:rPr>
          <w:b/>
          <w:bCs/>
        </w:rPr>
        <w:t>Untersuchungsbefund</w:t>
      </w:r>
      <w:r w:rsidRPr="0016285A">
        <w:t xml:space="preserve"> </w:t>
      </w:r>
    </w:p>
    <w:p w14:paraId="51703959" w14:textId="77777777" w:rsidR="0016285A" w:rsidRPr="0016285A" w:rsidRDefault="00351CD6" w:rsidP="0016285A">
      <w:r>
        <w:rPr>
          <w:noProof/>
        </w:rPr>
      </w:r>
      <w:r>
        <w:pict w14:anchorId="1E3C48AD">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954DBBB" w14:textId="77777777" w:rsidR="0016285A" w:rsidRPr="0016285A" w:rsidRDefault="0016285A" w:rsidP="0016285A">
      <w:r w:rsidRPr="0016285A">
        <w:t>Cor und Pulmo unauffällig. Keine tastbare Lymphadenopathie. Einzelne Psoriasisläsionen parietal links. Restliche Haut und Mundschleimhaut Befund unauffällig. Keine Ödeme.Hüftgelenks Rotation links schmerzhaft, kein Trochanterdruckschmerz. Keine weiteren druckschmerzhaften oder geschwollenen Gelenke oder Enthesen. Mennell unauffällig.</w:t>
      </w:r>
    </w:p>
    <w:p w14:paraId="277E6AF4" w14:textId="77777777" w:rsidR="0016285A" w:rsidRPr="0016285A" w:rsidRDefault="0016285A" w:rsidP="0016285A">
      <w:r w:rsidRPr="0016285A">
        <w:br/>
      </w:r>
      <w:r w:rsidRPr="0016285A">
        <w:br/>
      </w:r>
      <w:r w:rsidRPr="0016285A">
        <w:rPr>
          <w:b/>
          <w:bCs/>
        </w:rPr>
        <w:t>Laborwerte</w:t>
      </w:r>
      <w:r w:rsidRPr="0016285A">
        <w:t xml:space="preserve"> </w:t>
      </w:r>
    </w:p>
    <w:p w14:paraId="37D9DA33" w14:textId="77777777" w:rsidR="0016285A" w:rsidRPr="0016285A" w:rsidRDefault="00351CD6" w:rsidP="0016285A">
      <w:r>
        <w:rPr>
          <w:noProof/>
        </w:rPr>
      </w:r>
      <w:r>
        <w:pict w14:anchorId="12737D5D">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B949BE9" w14:textId="77777777" w:rsidR="0016285A" w:rsidRPr="0016285A" w:rsidRDefault="0016285A" w:rsidP="0016285A">
      <w:r w:rsidRPr="0016285A">
        <w:rPr>
          <w:b/>
          <w:bCs/>
          <w:u w:val="single"/>
        </w:rPr>
        <w:t>Kleines BB</w:t>
      </w:r>
      <w:r w:rsidRPr="0016285A">
        <w:t>: Hämoglobin 13,4 g/dl (11,8 - 15,5 g/dl), Hämatokrit 39,6 % (35 - 46 %), Erythrozyten 4,24 x 10</w:t>
      </w:r>
      <w:r w:rsidRPr="0016285A">
        <w:rPr>
          <w:vertAlign w:val="superscript"/>
        </w:rPr>
        <w:t>6</w:t>
      </w:r>
      <w:r w:rsidRPr="0016285A">
        <w:t>/µl (3,9 - 5,2 x 10</w:t>
      </w:r>
      <w:r w:rsidRPr="0016285A">
        <w:rPr>
          <w:vertAlign w:val="superscript"/>
        </w:rPr>
        <w:t>6</w:t>
      </w:r>
      <w:r w:rsidRPr="0016285A">
        <w:t>/µl), Leukozyten 4,43 x 10</w:t>
      </w:r>
      <w:r w:rsidRPr="0016285A">
        <w:rPr>
          <w:vertAlign w:val="superscript"/>
        </w:rPr>
        <w:t>3</w:t>
      </w:r>
      <w:r w:rsidRPr="0016285A">
        <w:t>/µl (4 - 11 x 10</w:t>
      </w:r>
      <w:r w:rsidRPr="0016285A">
        <w:rPr>
          <w:vertAlign w:val="superscript"/>
        </w:rPr>
        <w:t>3</w:t>
      </w:r>
      <w:r w:rsidRPr="0016285A">
        <w:t xml:space="preserve">/µl), </w:t>
      </w:r>
      <w:r w:rsidRPr="0016285A">
        <w:rPr>
          <w:b/>
          <w:bCs/>
        </w:rPr>
        <w:t>Thrombozyten 144 x 10</w:t>
      </w:r>
      <w:r w:rsidRPr="0016285A">
        <w:rPr>
          <w:b/>
          <w:bCs/>
          <w:vertAlign w:val="superscript"/>
        </w:rPr>
        <w:t>3</w:t>
      </w:r>
      <w:r w:rsidRPr="0016285A">
        <w:rPr>
          <w:b/>
          <w:bCs/>
        </w:rPr>
        <w:t>/µl</w:t>
      </w:r>
      <w:r w:rsidRPr="0016285A">
        <w:t xml:space="preserve"> (160 - 400 x 10</w:t>
      </w:r>
      <w:r w:rsidRPr="0016285A">
        <w:rPr>
          <w:vertAlign w:val="superscript"/>
        </w:rPr>
        <w:t>3</w:t>
      </w:r>
      <w:r w:rsidRPr="0016285A">
        <w:t xml:space="preserve">/µl), MCH 31,5 pg (26 - 33 pg), MCHC 33,7 g Hb/dl (32 - 36 g Hb/dl), MCV 93,5 fl (81 - 98 fl), MPV 9,7 fl (7,8 - 11 fl), RDW 12,5 % (11,6 - 16,2 %). </w:t>
      </w:r>
    </w:p>
    <w:p w14:paraId="4F2E1B20" w14:textId="77777777" w:rsidR="0016285A" w:rsidRPr="0016285A" w:rsidRDefault="0016285A" w:rsidP="0016285A">
      <w:r w:rsidRPr="0016285A">
        <w:rPr>
          <w:b/>
          <w:bCs/>
          <w:u w:val="single"/>
        </w:rPr>
        <w:t>Diff. BB</w:t>
      </w:r>
      <w:r w:rsidRPr="0016285A">
        <w:t>: Neutrophile (maschinell) 48,7 %, Eosinophile (maschinell) 7,5 %, Basophile (maschinell) 1,0 %, Lymphozyten (maschinell) 30,1 %, Monozyten (maschinell) 12,6 %, Neutrophile (maschinell) Absolut 2,2 x 10</w:t>
      </w:r>
      <w:r w:rsidRPr="0016285A">
        <w:rPr>
          <w:vertAlign w:val="superscript"/>
        </w:rPr>
        <w:t>3</w:t>
      </w:r>
      <w:r w:rsidRPr="0016285A">
        <w:t>/µl (1,6 - 7,8 x 10</w:t>
      </w:r>
      <w:r w:rsidRPr="0016285A">
        <w:rPr>
          <w:vertAlign w:val="superscript"/>
        </w:rPr>
        <w:t>3</w:t>
      </w:r>
      <w:r w:rsidRPr="0016285A">
        <w:t>/µl), Eosinophile (maschinell) Absolut 0,3 x 10</w:t>
      </w:r>
      <w:r w:rsidRPr="0016285A">
        <w:rPr>
          <w:vertAlign w:val="superscript"/>
        </w:rPr>
        <w:t>3</w:t>
      </w:r>
      <w:r w:rsidRPr="0016285A">
        <w:t>/µl (0 - 0,5 x 10</w:t>
      </w:r>
      <w:r w:rsidRPr="0016285A">
        <w:rPr>
          <w:vertAlign w:val="superscript"/>
        </w:rPr>
        <w:t>3</w:t>
      </w:r>
      <w:r w:rsidRPr="0016285A">
        <w:t>/µl), Basophile (maschinell) Absolut 0,1 x 10</w:t>
      </w:r>
      <w:r w:rsidRPr="0016285A">
        <w:rPr>
          <w:vertAlign w:val="superscript"/>
        </w:rPr>
        <w:t>3</w:t>
      </w:r>
      <w:r w:rsidRPr="0016285A">
        <w:t>/µl (0 - 0,1 x 10</w:t>
      </w:r>
      <w:r w:rsidRPr="0016285A">
        <w:rPr>
          <w:vertAlign w:val="superscript"/>
        </w:rPr>
        <w:t>3</w:t>
      </w:r>
      <w:r w:rsidRPr="0016285A">
        <w:t>/µl), Lymphozyten (maschinell) Absolut 1,3 x 10</w:t>
      </w:r>
      <w:r w:rsidRPr="0016285A">
        <w:rPr>
          <w:vertAlign w:val="superscript"/>
        </w:rPr>
        <w:t>3</w:t>
      </w:r>
      <w:r w:rsidRPr="0016285A">
        <w:t>/µl (1 - 3,5 x 10</w:t>
      </w:r>
      <w:r w:rsidRPr="0016285A">
        <w:rPr>
          <w:vertAlign w:val="superscript"/>
        </w:rPr>
        <w:t>3</w:t>
      </w:r>
      <w:r w:rsidRPr="0016285A">
        <w:t>/µl), Monozyten (maschinell) Absolut 0,6 x 10</w:t>
      </w:r>
      <w:r w:rsidRPr="0016285A">
        <w:rPr>
          <w:vertAlign w:val="superscript"/>
        </w:rPr>
        <w:t>3</w:t>
      </w:r>
      <w:r w:rsidRPr="0016285A">
        <w:t>/µl (0,1 - 0,9 x 10</w:t>
      </w:r>
      <w:r w:rsidRPr="0016285A">
        <w:rPr>
          <w:vertAlign w:val="superscript"/>
        </w:rPr>
        <w:t>3</w:t>
      </w:r>
      <w:r w:rsidRPr="0016285A">
        <w:t xml:space="preserve">/µl), </w:t>
      </w:r>
    </w:p>
    <w:p w14:paraId="36D38087" w14:textId="77777777" w:rsidR="0016285A" w:rsidRPr="0016285A" w:rsidRDefault="0016285A" w:rsidP="0016285A">
      <w:r w:rsidRPr="0016285A">
        <w:rPr>
          <w:b/>
          <w:bCs/>
          <w:u w:val="single"/>
        </w:rPr>
        <w:t>Serumchemie</w:t>
      </w:r>
      <w:r w:rsidRPr="0016285A">
        <w:t xml:space="preserve">: Kreatinin 0,72 mg/dl (0,51 - 0,95 mg/dl), eGFR (Berechnung nach CKD-EPI) 104 ml/min/1,73m², Harnsäure 5,1 mg/dl (2,4 - 5,7 mg/dl), AST / GOT 18 U/l (&lt; </w:t>
      </w:r>
      <w:r w:rsidRPr="0016285A">
        <w:lastRenderedPageBreak/>
        <w:t xml:space="preserve">35 U/l), ALT / GPT 14 U/l (&lt; 35 U/l), Gamma-GT 12 U/l (&lt; 40 U/l), Albumin (Serum) 45,1 g/l (35 - 55 g/l). </w:t>
      </w:r>
    </w:p>
    <w:p w14:paraId="6AF69614" w14:textId="77777777" w:rsidR="0016285A" w:rsidRPr="0016285A" w:rsidRDefault="0016285A" w:rsidP="0016285A">
      <w:r w:rsidRPr="0016285A">
        <w:rPr>
          <w:b/>
          <w:bCs/>
          <w:u w:val="single"/>
        </w:rPr>
        <w:t>Sonstige Serumchemie</w:t>
      </w:r>
      <w:r w:rsidRPr="0016285A">
        <w:t xml:space="preserve">: eGFR (Berechnung nach CKD-EPI) 104 ml/min/1,73m², </w:t>
      </w:r>
    </w:p>
    <w:p w14:paraId="10E871B5" w14:textId="77777777" w:rsidR="0016285A" w:rsidRPr="0016285A" w:rsidRDefault="0016285A" w:rsidP="0016285A">
      <w:r w:rsidRPr="0016285A">
        <w:rPr>
          <w:b/>
          <w:bCs/>
          <w:u w:val="single"/>
        </w:rPr>
        <w:t>Immunologie</w:t>
      </w:r>
      <w:r w:rsidRPr="0016285A">
        <w:t xml:space="preserve">: Rheumafaktor IgG &lt;6,18 IE/ml (0 - &lt;15 IE/ml), Komplement C3 102,4 mg/dl (81,1 - 157 mg/dl), Komplement C4 21,9 mg/dl (12,9 - 39,2 mg/dl), C-reaktives Protein &lt;5,1 mg/l (-&lt;5,4 mg/l), Ferritin 18,8 ng/ml (5 - 148 ng/ml), TNF alpha 10,8 pg/ml (0,1 - 13,7 pg/ml), </w:t>
      </w:r>
    </w:p>
    <w:p w14:paraId="405EEAB8" w14:textId="77777777" w:rsidR="0016285A" w:rsidRPr="0016285A" w:rsidRDefault="0016285A" w:rsidP="0016285A">
      <w:r w:rsidRPr="0016285A">
        <w:br/>
        <w:t>BKS: 12 mm/h</w:t>
      </w:r>
      <w:r w:rsidRPr="0016285A">
        <w:br/>
      </w:r>
      <w:r w:rsidRPr="0016285A">
        <w:br/>
      </w:r>
      <w:r w:rsidRPr="0016285A">
        <w:rPr>
          <w:b/>
          <w:bCs/>
        </w:rPr>
        <w:t>Befunde</w:t>
      </w:r>
      <w:r w:rsidRPr="0016285A">
        <w:t xml:space="preserve"> </w:t>
      </w:r>
    </w:p>
    <w:p w14:paraId="145F7701" w14:textId="77777777" w:rsidR="0016285A" w:rsidRPr="0016285A" w:rsidRDefault="00351CD6" w:rsidP="0016285A">
      <w:r>
        <w:rPr>
          <w:noProof/>
        </w:rPr>
      </w:r>
      <w:r>
        <w:pict w14:anchorId="080E3925">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D6512E4" w14:textId="77777777" w:rsidR="0016285A" w:rsidRPr="0016285A" w:rsidRDefault="0016285A" w:rsidP="0016285A">
      <w:r w:rsidRPr="0016285A">
        <w:rPr>
          <w:b/>
          <w:bCs/>
          <w:u w:val="single"/>
        </w:rPr>
        <w:t>Röntgen Beckenübersicht im Liegen vom 26.03.2025:</w:t>
      </w:r>
      <w:r w:rsidRPr="0016285A">
        <w:t> </w:t>
      </w:r>
    </w:p>
    <w:p w14:paraId="19929124" w14:textId="77777777" w:rsidR="0016285A" w:rsidRPr="0016285A" w:rsidRDefault="0016285A" w:rsidP="0016285A">
      <w:r w:rsidRPr="0016285A">
        <w:t>Befund:</w:t>
      </w:r>
    </w:p>
    <w:p w14:paraId="26D6E387" w14:textId="77777777" w:rsidR="0016285A" w:rsidRPr="0016285A" w:rsidRDefault="0016285A" w:rsidP="0016285A">
      <w:r w:rsidRPr="0016285A">
        <w:t xml:space="preserve">Zur Korrelation liegt eine PET-CT vom 24.10.2023 vor. Beckenübersicht im Liegen: Symphyse adaptiert. Iliosakralfugen normal weit, Gelenkflächen glatt berandet. Glatt berandeter innerer Beckenring. Zentrale Projektion des Femurkopfes auf das Acetabulum bds. mit normalweitem femoroazetabulären Gelenkspalt. Keine osteoproliferativen Veränderungen. Keine von Darmgasüberlagerungen zu differenzierenden Osteolysen. Regelrechter Kalksalzgehalt. </w:t>
      </w:r>
    </w:p>
    <w:p w14:paraId="1CE37688" w14:textId="77777777" w:rsidR="0016285A" w:rsidRPr="0016285A" w:rsidRDefault="0016285A" w:rsidP="0016285A">
      <w:r w:rsidRPr="0016285A">
        <w:t>Beurteilung:</w:t>
      </w:r>
    </w:p>
    <w:p w14:paraId="5D46F3A1" w14:textId="77777777" w:rsidR="0016285A" w:rsidRPr="0016285A" w:rsidRDefault="0016285A" w:rsidP="0016285A">
      <w:r w:rsidRPr="0016285A">
        <w:t>Kein Hinweis auf eine Sakroiliitis. Keine relevante Coxarthrose bds.</w:t>
      </w:r>
    </w:p>
    <w:p w14:paraId="05FD587C" w14:textId="77777777" w:rsidR="0016285A" w:rsidRPr="0016285A" w:rsidRDefault="0016285A" w:rsidP="0016285A">
      <w:r w:rsidRPr="0016285A">
        <w:br/>
      </w:r>
      <w:r w:rsidRPr="0016285A">
        <w:br/>
      </w:r>
      <w:r w:rsidRPr="0016285A">
        <w:rPr>
          <w:b/>
          <w:bCs/>
        </w:rPr>
        <w:t>Verlauf und Beurteilung</w:t>
      </w:r>
      <w:r w:rsidRPr="0016285A">
        <w:t xml:space="preserve"> </w:t>
      </w:r>
    </w:p>
    <w:p w14:paraId="63383D39" w14:textId="77777777" w:rsidR="0016285A" w:rsidRPr="0016285A" w:rsidRDefault="00351CD6" w:rsidP="0016285A">
      <w:r>
        <w:rPr>
          <w:noProof/>
        </w:rPr>
      </w:r>
      <w:r>
        <w:pict w14:anchorId="18A39901">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F91AC0A" w14:textId="77777777" w:rsidR="0016285A" w:rsidRPr="0016285A" w:rsidRDefault="0016285A" w:rsidP="0016285A">
      <w:r w:rsidRPr="0016285A">
        <w:t>Verdacht auf entzündlicher Rückenschmerz bzw. Hüftschmerzen linksseitig.Es besteht zumindest klinisch der Verdacht auf Krankheitsaktivität. Daher wird mit der Patientin der probatorische Wechsel auf den alternativen TNF-Blocker Etanercept (Benepali) besprochen. Die Patientin wurde hier ausführlich über mögliche Risiken und Nebenwirkungen aufgeklärt, Informationsmaterial der DGRh wurde mitgegeben. Ergänzend wurden noch Röntgenaufnahmen des Beckens durchgeführt. Bei nicht Ansprechen der Therapie sollte noch ein MRT bzw. eine orthopädische Vorstellung erfolgen. Eine Wiedervorstellung wurde in 4 Monaten vereinbart, bei Bedarf gegebenenfalls früher. Für Rückfragen stehen wir gerne zur Verfügung.</w:t>
      </w:r>
    </w:p>
    <w:p w14:paraId="1281F0E6" w14:textId="77777777" w:rsidR="0016285A" w:rsidRPr="0016285A" w:rsidRDefault="0016285A" w:rsidP="0016285A">
      <w:r w:rsidRPr="0016285A">
        <w:lastRenderedPageBreak/>
        <w:br/>
      </w:r>
      <w:r w:rsidRPr="0016285A">
        <w:br/>
      </w:r>
      <w:r w:rsidRPr="0016285A">
        <w:rPr>
          <w:b/>
          <w:bCs/>
        </w:rPr>
        <w:t>Therapieempfehlung</w:t>
      </w:r>
      <w:r w:rsidRPr="0016285A">
        <w:t xml:space="preserve"> </w:t>
      </w:r>
    </w:p>
    <w:p w14:paraId="1E03655F" w14:textId="77777777" w:rsidR="0016285A" w:rsidRPr="0016285A" w:rsidRDefault="00351CD6" w:rsidP="0016285A">
      <w:r>
        <w:rPr>
          <w:noProof/>
        </w:rPr>
      </w:r>
      <w:r>
        <w:pict w14:anchorId="3EAFA20C">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354C1BC" w14:textId="77777777" w:rsidR="0016285A" w:rsidRPr="0016285A" w:rsidRDefault="0016285A" w:rsidP="0016285A">
      <w:r w:rsidRPr="0016285A">
        <w:t xml:space="preserve">Etanercept (Benepali) 50 mg 1x wöchentlich </w:t>
      </w:r>
    </w:p>
    <w:p w14:paraId="65990311" w14:textId="77777777" w:rsidR="0016285A" w:rsidRPr="0016285A" w:rsidRDefault="0016285A" w:rsidP="0016285A">
      <w:r w:rsidRPr="0016285A">
        <w:t> </w:t>
      </w:r>
    </w:p>
    <w:p w14:paraId="3A177EBE" w14:textId="77777777" w:rsidR="0016285A" w:rsidRPr="0016285A" w:rsidRDefault="0016285A" w:rsidP="0016285A">
      <w:r w:rsidRPr="0016285A">
        <w:t xml:space="preserve">Bimekizumab (Bimzelx) 160 mg </w:t>
      </w:r>
      <w:r w:rsidRPr="0016285A">
        <w:rPr>
          <w:b/>
          <w:bCs/>
        </w:rPr>
        <w:t>beenden</w:t>
      </w:r>
    </w:p>
    <w:p w14:paraId="32660828" w14:textId="77777777" w:rsidR="0016285A" w:rsidRPr="0016285A" w:rsidRDefault="0016285A" w:rsidP="0016285A">
      <w:r w:rsidRPr="0016285A">
        <w:t> </w:t>
      </w:r>
    </w:p>
    <w:p w14:paraId="0F53A4CD" w14:textId="77777777" w:rsidR="0016285A" w:rsidRPr="0016285A" w:rsidRDefault="0016285A" w:rsidP="0016285A">
      <w:r w:rsidRPr="0016285A">
        <w:rPr>
          <w:b/>
          <w:bCs/>
        </w:rPr>
        <w:t>Unter Therapie mit Etanercept bitte die regelmäßigen Kontrollen gemäß DGRH sowie die Impfempfehlungen der STIKO beachten.</w:t>
      </w:r>
    </w:p>
    <w:p w14:paraId="16E5FDC7" w14:textId="77777777" w:rsidR="0016285A" w:rsidRPr="0016285A" w:rsidRDefault="0016285A" w:rsidP="0016285A">
      <w:r w:rsidRPr="0016285A">
        <w:br/>
      </w:r>
      <w:r w:rsidRPr="0016285A">
        <w:br/>
      </w:r>
      <w:r w:rsidRPr="0016285A">
        <w:rPr>
          <w:b/>
          <w:bCs/>
        </w:rPr>
        <w:t>Schluss</w:t>
      </w:r>
      <w:r w:rsidRPr="0016285A">
        <w:t xml:space="preserve"> </w:t>
      </w:r>
    </w:p>
    <w:p w14:paraId="104582B4" w14:textId="77777777" w:rsidR="0016285A" w:rsidRPr="0016285A" w:rsidRDefault="00351CD6" w:rsidP="0016285A">
      <w:r>
        <w:rPr>
          <w:noProof/>
        </w:rPr>
      </w:r>
      <w:r>
        <w:pict w14:anchorId="1AAC98BC">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5B3EAD6" w14:textId="77777777" w:rsidR="0016285A" w:rsidRPr="0016285A" w:rsidRDefault="0016285A" w:rsidP="0016285A">
      <w:r w:rsidRPr="0016285A">
        <w:t>Mit freundlichen kollegialen Grüßen</w:t>
      </w:r>
    </w:p>
    <w:p w14:paraId="7244FD77" w14:textId="77777777" w:rsidR="0016285A" w:rsidRPr="0016285A" w:rsidRDefault="0016285A" w:rsidP="0016285A">
      <w:r w:rsidRPr="0016285A">
        <w:t> </w:t>
      </w:r>
    </w:p>
    <w:p w14:paraId="5BBCA362" w14:textId="77777777" w:rsidR="0016285A" w:rsidRPr="0016285A" w:rsidRDefault="0016285A" w:rsidP="0016285A">
      <w:r w:rsidRPr="0016285A">
        <w:t> </w:t>
      </w:r>
    </w:p>
    <w:p w14:paraId="6ED4C8D4" w14:textId="77777777" w:rsidR="0016285A" w:rsidRPr="0016285A" w:rsidRDefault="0016285A" w:rsidP="0016285A">
      <w:r w:rsidRPr="0016285A">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16285A" w:rsidRPr="0016285A" w14:paraId="5700CF01" w14:textId="77777777" w:rsidTr="0016285A">
        <w:tc>
          <w:tcPr>
            <w:tcW w:w="1700" w:type="pct"/>
            <w:hideMark/>
          </w:tcPr>
          <w:p w14:paraId="7429723C" w14:textId="77777777" w:rsidR="0016285A" w:rsidRPr="0016285A" w:rsidRDefault="0016285A" w:rsidP="0016285A">
            <w:r w:rsidRPr="0016285A">
              <w:t>Prof. Dr. med. A. Ramming</w:t>
            </w:r>
          </w:p>
        </w:tc>
        <w:tc>
          <w:tcPr>
            <w:tcW w:w="1650" w:type="pct"/>
            <w:hideMark/>
          </w:tcPr>
          <w:p w14:paraId="7510667F" w14:textId="77777777" w:rsidR="0016285A" w:rsidRPr="0016285A" w:rsidRDefault="0016285A" w:rsidP="0016285A">
            <w:r w:rsidRPr="0016285A">
              <w:t> </w:t>
            </w:r>
          </w:p>
        </w:tc>
        <w:tc>
          <w:tcPr>
            <w:tcW w:w="1650" w:type="pct"/>
            <w:hideMark/>
          </w:tcPr>
          <w:p w14:paraId="11391C56" w14:textId="77777777" w:rsidR="0016285A" w:rsidRPr="0016285A" w:rsidRDefault="0016285A" w:rsidP="0016285A">
            <w:r w:rsidRPr="0016285A">
              <w:t>Dr. med. N. Kittan</w:t>
            </w:r>
          </w:p>
        </w:tc>
      </w:tr>
      <w:tr w:rsidR="0016285A" w:rsidRPr="0016285A" w14:paraId="2855476F" w14:textId="77777777" w:rsidTr="0016285A">
        <w:tc>
          <w:tcPr>
            <w:tcW w:w="1700" w:type="pct"/>
            <w:hideMark/>
          </w:tcPr>
          <w:p w14:paraId="5512494E" w14:textId="77777777" w:rsidR="0016285A" w:rsidRPr="0016285A" w:rsidRDefault="0016285A" w:rsidP="0016285A">
            <w:r w:rsidRPr="0016285A">
              <w:t>Leitung Rheumatologische Hochschulambulanz</w:t>
            </w:r>
          </w:p>
        </w:tc>
        <w:tc>
          <w:tcPr>
            <w:tcW w:w="1650" w:type="pct"/>
            <w:hideMark/>
          </w:tcPr>
          <w:p w14:paraId="39931D69" w14:textId="77777777" w:rsidR="0016285A" w:rsidRPr="0016285A" w:rsidRDefault="0016285A" w:rsidP="0016285A">
            <w:r w:rsidRPr="0016285A">
              <w:t> </w:t>
            </w:r>
          </w:p>
        </w:tc>
        <w:tc>
          <w:tcPr>
            <w:tcW w:w="1650" w:type="pct"/>
            <w:hideMark/>
          </w:tcPr>
          <w:p w14:paraId="5BDC2A72" w14:textId="77777777" w:rsidR="0016285A" w:rsidRPr="0016285A" w:rsidRDefault="0016285A" w:rsidP="0016285A">
            <w:r w:rsidRPr="0016285A">
              <w:t>FA für Rheumatologie</w:t>
            </w:r>
          </w:p>
        </w:tc>
      </w:tr>
    </w:tbl>
    <w:p w14:paraId="2482364F"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AD344F"/>
    <w:multiLevelType w:val="multilevel"/>
    <w:tmpl w:val="D8329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06925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85A"/>
    <w:rsid w:val="0016285A"/>
    <w:rsid w:val="00351CD6"/>
    <w:rsid w:val="00453D1E"/>
    <w:rsid w:val="006F4C72"/>
    <w:rsid w:val="0092470E"/>
    <w:rsid w:val="00B761FA"/>
    <w:rsid w:val="00BA6539"/>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F2AFFBE"/>
  <w15:chartTrackingRefBased/>
  <w15:docId w15:val="{20A133B5-D604-4FE6-997D-B846EFEC4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62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62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6285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6285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6285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6285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6285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6285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6285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6285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6285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6285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6285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6285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6285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6285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6285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6285A"/>
    <w:rPr>
      <w:rFonts w:eastAsiaTheme="majorEastAsia" w:cstheme="majorBidi"/>
      <w:color w:val="272727" w:themeColor="text1" w:themeTint="D8"/>
    </w:rPr>
  </w:style>
  <w:style w:type="paragraph" w:styleId="Titel">
    <w:name w:val="Title"/>
    <w:basedOn w:val="Standard"/>
    <w:next w:val="Standard"/>
    <w:link w:val="TitelZchn"/>
    <w:uiPriority w:val="10"/>
    <w:qFormat/>
    <w:rsid w:val="00162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6285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6285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6285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6285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6285A"/>
    <w:rPr>
      <w:i/>
      <w:iCs/>
      <w:color w:val="404040" w:themeColor="text1" w:themeTint="BF"/>
    </w:rPr>
  </w:style>
  <w:style w:type="paragraph" w:styleId="Listenabsatz">
    <w:name w:val="List Paragraph"/>
    <w:basedOn w:val="Standard"/>
    <w:uiPriority w:val="34"/>
    <w:qFormat/>
    <w:rsid w:val="0016285A"/>
    <w:pPr>
      <w:ind w:left="720"/>
      <w:contextualSpacing/>
    </w:pPr>
  </w:style>
  <w:style w:type="character" w:styleId="IntensiveHervorhebung">
    <w:name w:val="Intense Emphasis"/>
    <w:basedOn w:val="Absatz-Standardschriftart"/>
    <w:uiPriority w:val="21"/>
    <w:qFormat/>
    <w:rsid w:val="0016285A"/>
    <w:rPr>
      <w:i/>
      <w:iCs/>
      <w:color w:val="0F4761" w:themeColor="accent1" w:themeShade="BF"/>
    </w:rPr>
  </w:style>
  <w:style w:type="paragraph" w:styleId="IntensivesZitat">
    <w:name w:val="Intense Quote"/>
    <w:basedOn w:val="Standard"/>
    <w:next w:val="Standard"/>
    <w:link w:val="IntensivesZitatZchn"/>
    <w:uiPriority w:val="30"/>
    <w:qFormat/>
    <w:rsid w:val="00162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6285A"/>
    <w:rPr>
      <w:i/>
      <w:iCs/>
      <w:color w:val="0F4761" w:themeColor="accent1" w:themeShade="BF"/>
    </w:rPr>
  </w:style>
  <w:style w:type="character" w:styleId="IntensiverVerweis">
    <w:name w:val="Intense Reference"/>
    <w:basedOn w:val="Absatz-Standardschriftart"/>
    <w:uiPriority w:val="32"/>
    <w:qFormat/>
    <w:rsid w:val="001628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249826">
      <w:bodyDiv w:val="1"/>
      <w:marLeft w:val="0"/>
      <w:marRight w:val="0"/>
      <w:marTop w:val="0"/>
      <w:marBottom w:val="0"/>
      <w:divBdr>
        <w:top w:val="none" w:sz="0" w:space="0" w:color="auto"/>
        <w:left w:val="none" w:sz="0" w:space="0" w:color="auto"/>
        <w:bottom w:val="none" w:sz="0" w:space="0" w:color="auto"/>
        <w:right w:val="none" w:sz="0" w:space="0" w:color="auto"/>
      </w:divBdr>
      <w:divsChild>
        <w:div w:id="718363561">
          <w:marLeft w:val="0"/>
          <w:marRight w:val="0"/>
          <w:marTop w:val="0"/>
          <w:marBottom w:val="0"/>
          <w:divBdr>
            <w:top w:val="none" w:sz="0" w:space="0" w:color="auto"/>
            <w:left w:val="none" w:sz="0" w:space="0" w:color="auto"/>
            <w:bottom w:val="none" w:sz="0" w:space="0" w:color="auto"/>
            <w:right w:val="none" w:sz="0" w:space="0" w:color="auto"/>
          </w:divBdr>
        </w:div>
      </w:divsChild>
    </w:div>
    <w:div w:id="2101294262">
      <w:bodyDiv w:val="1"/>
      <w:marLeft w:val="0"/>
      <w:marRight w:val="0"/>
      <w:marTop w:val="0"/>
      <w:marBottom w:val="0"/>
      <w:divBdr>
        <w:top w:val="none" w:sz="0" w:space="0" w:color="auto"/>
        <w:left w:val="none" w:sz="0" w:space="0" w:color="auto"/>
        <w:bottom w:val="none" w:sz="0" w:space="0" w:color="auto"/>
        <w:right w:val="none" w:sz="0" w:space="0" w:color="auto"/>
      </w:divBdr>
      <w:divsChild>
        <w:div w:id="7724772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723</Words>
  <Characters>4555</Characters>
  <Application>Microsoft Office Word</Application>
  <DocSecurity>0</DocSecurity>
  <Lines>37</Lines>
  <Paragraphs>10</Paragraphs>
  <ScaleCrop>false</ScaleCrop>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2026-09-25T14:57:00Z</dcterms:created>
  <dcterms:modified xsi:type="dcterms:W3CDTF">2026-09-25T22:47:00Z</dcterms:modified>
</cp:coreProperties>
</file>