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EA583B" w14:textId="77777777" w:rsidR="000F0B7D" w:rsidRPr="000F0B7D" w:rsidRDefault="000F0B7D" w:rsidP="000F0B7D">
      <w:r w:rsidRPr="000F0B7D">
        <w:rPr>
          <w:b/>
          <w:bCs/>
        </w:rPr>
        <w:t>Anrede</w:t>
      </w:r>
      <w:r w:rsidRPr="000F0B7D">
        <w:t xml:space="preserve"> </w:t>
      </w:r>
    </w:p>
    <w:p w14:paraId="5747999D" w14:textId="77777777" w:rsidR="000F0B7D" w:rsidRPr="000F0B7D" w:rsidRDefault="001B66FE" w:rsidP="000F0B7D">
      <w:r>
        <w:rPr>
          <w:noProof/>
        </w:rPr>
      </w:r>
      <w:r>
        <w:pict w14:anchorId="257B8208">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DCEF21" w14:textId="77777777" w:rsidR="000F0B7D" w:rsidRPr="000F0B7D" w:rsidRDefault="000F0B7D" w:rsidP="000F0B7D">
      <w:r w:rsidRPr="000F0B7D">
        <w:t xml:space="preserve">Sehr geehrte Frau Kollegin, sehr geehrter Herr Kollege, </w:t>
      </w:r>
    </w:p>
    <w:p w14:paraId="66CEAFAF" w14:textId="77777777" w:rsidR="000F0B7D" w:rsidRPr="000F0B7D" w:rsidRDefault="000F0B7D" w:rsidP="000F0B7D">
      <w:r w:rsidRPr="000F0B7D">
        <w:t> </w:t>
      </w:r>
    </w:p>
    <w:p w14:paraId="2236BF97" w14:textId="368F6EF8" w:rsidR="000F0B7D" w:rsidRPr="000F0B7D" w:rsidRDefault="000F0B7D" w:rsidP="000F0B7D">
      <w:r w:rsidRPr="000F0B7D">
        <w:t xml:space="preserve">wir berichten über unseren gemeinsamen Patienten, </w:t>
      </w:r>
      <w:r w:rsidR="007E5432">
        <w:t>36,</w:t>
      </w:r>
      <w:r w:rsidRPr="000F0B7D">
        <w:t xml:space="preserve"> der sich am 31.05.2021 und 09.07.2021 ambulant vorstellte.</w:t>
      </w:r>
    </w:p>
    <w:p w14:paraId="2960D6BA" w14:textId="77777777" w:rsidR="000F0B7D" w:rsidRPr="000F0B7D" w:rsidRDefault="000F0B7D" w:rsidP="000F0B7D">
      <w:r w:rsidRPr="000F0B7D">
        <w:br/>
      </w:r>
      <w:r w:rsidRPr="000F0B7D">
        <w:br/>
      </w:r>
      <w:r w:rsidRPr="000F0B7D">
        <w:rPr>
          <w:b/>
          <w:bCs/>
        </w:rPr>
        <w:t>Diagnosen</w:t>
      </w:r>
      <w:r w:rsidRPr="000F0B7D">
        <w:t xml:space="preserve"> </w:t>
      </w:r>
    </w:p>
    <w:p w14:paraId="031A735E" w14:textId="77777777" w:rsidR="000F0B7D" w:rsidRPr="000F0B7D" w:rsidRDefault="001B66FE" w:rsidP="000F0B7D">
      <w:r>
        <w:rPr>
          <w:noProof/>
        </w:rPr>
      </w:r>
      <w:r>
        <w:pict w14:anchorId="59612CEA">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C88FCD" w14:textId="77777777" w:rsidR="000F0B7D" w:rsidRPr="000F0B7D" w:rsidRDefault="000F0B7D" w:rsidP="000F0B7D">
      <w:pPr>
        <w:numPr>
          <w:ilvl w:val="0"/>
          <w:numId w:val="1"/>
        </w:numPr>
      </w:pPr>
      <w:r w:rsidRPr="000F0B7D">
        <w:t xml:space="preserve">Psoriasis Arthritis ED 1978 </w:t>
      </w:r>
    </w:p>
    <w:p w14:paraId="31417D39" w14:textId="77777777" w:rsidR="000F0B7D" w:rsidRPr="000F0B7D" w:rsidRDefault="000F0B7D" w:rsidP="000F0B7D">
      <w:pPr>
        <w:numPr>
          <w:ilvl w:val="1"/>
          <w:numId w:val="1"/>
        </w:numPr>
      </w:pPr>
      <w:r w:rsidRPr="000F0B7D">
        <w:t xml:space="preserve">aktuelle Therapie: </w:t>
      </w:r>
    </w:p>
    <w:p w14:paraId="386DC4B5" w14:textId="77777777" w:rsidR="000F0B7D" w:rsidRPr="000F0B7D" w:rsidRDefault="000F0B7D" w:rsidP="000F0B7D">
      <w:pPr>
        <w:numPr>
          <w:ilvl w:val="2"/>
          <w:numId w:val="1"/>
        </w:numPr>
      </w:pPr>
      <w:r w:rsidRPr="000F0B7D">
        <w:t xml:space="preserve">Secukinumab im Rahmen einer Studie seit 12/2020 + Methotrexat </w:t>
      </w:r>
    </w:p>
    <w:p w14:paraId="662014CA" w14:textId="77777777" w:rsidR="000F0B7D" w:rsidRPr="000F0B7D" w:rsidRDefault="000F0B7D" w:rsidP="000F0B7D">
      <w:pPr>
        <w:numPr>
          <w:ilvl w:val="2"/>
          <w:numId w:val="1"/>
        </w:numPr>
      </w:pPr>
      <w:r w:rsidRPr="000F0B7D">
        <w:t>EBIO – Enthesitis Biopsy study</w:t>
      </w:r>
      <w:r w:rsidRPr="000F0B7D">
        <w:br/>
        <w:t>STUDY DRUG: Secukinumab</w:t>
      </w:r>
      <w:r w:rsidRPr="000F0B7D">
        <w:br/>
        <w:t xml:space="preserve">EudraCT NUMBER:-2018-004734-15 </w:t>
      </w:r>
    </w:p>
    <w:p w14:paraId="77CA7CB2" w14:textId="77777777" w:rsidR="000F0B7D" w:rsidRPr="000F0B7D" w:rsidRDefault="000F0B7D" w:rsidP="000F0B7D">
      <w:pPr>
        <w:numPr>
          <w:ilvl w:val="2"/>
          <w:numId w:val="1"/>
        </w:numPr>
      </w:pPr>
      <w:r w:rsidRPr="000F0B7D">
        <w:t xml:space="preserve">Methotrexat 10 mg s.c./Woche seit 2016 </w:t>
      </w:r>
    </w:p>
    <w:p w14:paraId="2E1EA769" w14:textId="77777777" w:rsidR="000F0B7D" w:rsidRPr="000F0B7D" w:rsidRDefault="000F0B7D" w:rsidP="000F0B7D">
      <w:pPr>
        <w:numPr>
          <w:ilvl w:val="0"/>
          <w:numId w:val="1"/>
        </w:numPr>
      </w:pPr>
      <w:r w:rsidRPr="000F0B7D">
        <w:t xml:space="preserve">Psoriasis vulgaris ED 1975 </w:t>
      </w:r>
    </w:p>
    <w:p w14:paraId="69092C9A" w14:textId="77777777" w:rsidR="000F0B7D" w:rsidRPr="000F0B7D" w:rsidRDefault="000F0B7D" w:rsidP="000F0B7D">
      <w:pPr>
        <w:numPr>
          <w:ilvl w:val="0"/>
          <w:numId w:val="1"/>
        </w:numPr>
      </w:pPr>
    </w:p>
    <w:p w14:paraId="2000F866" w14:textId="77777777" w:rsidR="000F0B7D" w:rsidRPr="000F0B7D" w:rsidRDefault="000F0B7D" w:rsidP="000F0B7D">
      <w:pPr>
        <w:numPr>
          <w:ilvl w:val="1"/>
          <w:numId w:val="1"/>
        </w:numPr>
      </w:pPr>
      <w:r w:rsidRPr="000F0B7D">
        <w:t xml:space="preserve">aktuelle Therapie: Enstilar Schaum + Silkis  </w:t>
      </w:r>
    </w:p>
    <w:p w14:paraId="60461C79" w14:textId="77777777" w:rsidR="000F0B7D" w:rsidRPr="000F0B7D" w:rsidRDefault="000F0B7D" w:rsidP="000F0B7D">
      <w:pPr>
        <w:numPr>
          <w:ilvl w:val="1"/>
          <w:numId w:val="1"/>
        </w:numPr>
      </w:pPr>
      <w:r w:rsidRPr="000F0B7D">
        <w:t xml:space="preserve">bisherige Therapie: Fumarderm </w:t>
      </w:r>
    </w:p>
    <w:p w14:paraId="7CBF295E" w14:textId="77777777" w:rsidR="000F0B7D" w:rsidRPr="000F0B7D" w:rsidRDefault="000F0B7D" w:rsidP="000F0B7D">
      <w:pPr>
        <w:numPr>
          <w:ilvl w:val="0"/>
          <w:numId w:val="1"/>
        </w:numPr>
      </w:pPr>
      <w:r w:rsidRPr="000F0B7D">
        <w:t xml:space="preserve">Fettstoffwechselstörung </w:t>
      </w:r>
    </w:p>
    <w:p w14:paraId="4CA2EC11" w14:textId="77777777" w:rsidR="000F0B7D" w:rsidRPr="000F0B7D" w:rsidRDefault="000F0B7D" w:rsidP="000F0B7D">
      <w:pPr>
        <w:numPr>
          <w:ilvl w:val="0"/>
          <w:numId w:val="1"/>
        </w:numPr>
      </w:pPr>
      <w:r w:rsidRPr="000F0B7D">
        <w:t xml:space="preserve">Grauer Star Op li. Auge 2010 </w:t>
      </w:r>
    </w:p>
    <w:p w14:paraId="214717D4" w14:textId="77777777" w:rsidR="000F0B7D" w:rsidRPr="000F0B7D" w:rsidRDefault="000F0B7D" w:rsidP="000F0B7D">
      <w:pPr>
        <w:numPr>
          <w:ilvl w:val="0"/>
          <w:numId w:val="1"/>
        </w:numPr>
      </w:pPr>
      <w:r w:rsidRPr="000F0B7D">
        <w:t xml:space="preserve">Z.n. Beinfraktur 1990 </w:t>
      </w:r>
    </w:p>
    <w:p w14:paraId="3F69D6B7" w14:textId="77777777" w:rsidR="000F0B7D" w:rsidRPr="000F0B7D" w:rsidRDefault="000F0B7D" w:rsidP="000F0B7D">
      <w:pPr>
        <w:numPr>
          <w:ilvl w:val="0"/>
          <w:numId w:val="1"/>
        </w:numPr>
      </w:pPr>
      <w:r w:rsidRPr="000F0B7D">
        <w:t xml:space="preserve">Penicillinallergie </w:t>
      </w:r>
    </w:p>
    <w:p w14:paraId="5A5EF4E2" w14:textId="77777777" w:rsidR="000F0B7D" w:rsidRPr="000F0B7D" w:rsidRDefault="000F0B7D" w:rsidP="000F0B7D">
      <w:pPr>
        <w:numPr>
          <w:ilvl w:val="0"/>
          <w:numId w:val="1"/>
        </w:numPr>
      </w:pPr>
      <w:r w:rsidRPr="000F0B7D">
        <w:t xml:space="preserve">art. Hypertonie, ED 12/2020 </w:t>
      </w:r>
    </w:p>
    <w:p w14:paraId="07E56A1B" w14:textId="77777777" w:rsidR="000F0B7D" w:rsidRPr="000F0B7D" w:rsidRDefault="000F0B7D" w:rsidP="000F0B7D">
      <w:r w:rsidRPr="000F0B7D">
        <w:br/>
      </w:r>
      <w:r w:rsidRPr="000F0B7D">
        <w:br/>
      </w:r>
      <w:r w:rsidRPr="000F0B7D">
        <w:rPr>
          <w:b/>
          <w:bCs/>
        </w:rPr>
        <w:t>Therapiehistorie</w:t>
      </w:r>
      <w:r w:rsidRPr="000F0B7D">
        <w:t xml:space="preserve"> </w:t>
      </w:r>
    </w:p>
    <w:p w14:paraId="072445C9" w14:textId="77777777" w:rsidR="000F0B7D" w:rsidRPr="000F0B7D" w:rsidRDefault="001B66FE" w:rsidP="000F0B7D">
      <w:r>
        <w:rPr>
          <w:noProof/>
        </w:rPr>
      </w:r>
      <w:r>
        <w:pict w14:anchorId="116CF01C">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95D76F" w14:textId="77777777" w:rsidR="000F0B7D" w:rsidRPr="000F0B7D" w:rsidRDefault="000F0B7D" w:rsidP="000F0B7D">
      <w:r w:rsidRPr="000F0B7D">
        <w:rPr>
          <w:u w:val="single"/>
        </w:rPr>
        <w:t>Dauermedikation:</w:t>
      </w:r>
    </w:p>
    <w:p w14:paraId="307685A2" w14:textId="77777777" w:rsidR="000F0B7D" w:rsidRPr="000F0B7D" w:rsidRDefault="000F0B7D" w:rsidP="000F0B7D">
      <w:r w:rsidRPr="000F0B7D">
        <w:lastRenderedPageBreak/>
        <w:t>Candesartan 8 mg 1-0-0</w:t>
      </w:r>
    </w:p>
    <w:p w14:paraId="4DF15631" w14:textId="77777777" w:rsidR="000F0B7D" w:rsidRPr="000F0B7D" w:rsidRDefault="000F0B7D" w:rsidP="000F0B7D">
      <w:r w:rsidRPr="000F0B7D">
        <w:t>MTX 10 mg s.c. /Woche</w:t>
      </w:r>
    </w:p>
    <w:p w14:paraId="3E847470" w14:textId="77777777" w:rsidR="000F0B7D" w:rsidRPr="000F0B7D" w:rsidRDefault="000F0B7D" w:rsidP="000F0B7D">
      <w:r w:rsidRPr="000F0B7D">
        <w:t>Folsäure 5 mg am Folgetag von MTx</w:t>
      </w:r>
    </w:p>
    <w:p w14:paraId="7A73AFF8" w14:textId="77777777" w:rsidR="000F0B7D" w:rsidRPr="000F0B7D" w:rsidRDefault="000F0B7D" w:rsidP="000F0B7D">
      <w:r w:rsidRPr="000F0B7D">
        <w:t>Cosentyx 300 mg 1x/Monat</w:t>
      </w:r>
    </w:p>
    <w:p w14:paraId="4332C1A4" w14:textId="77777777" w:rsidR="000F0B7D" w:rsidRPr="000F0B7D" w:rsidRDefault="000F0B7D" w:rsidP="000F0B7D">
      <w:r w:rsidRPr="000F0B7D">
        <w:t>Atorvastatin 20 mg 0-0-1</w:t>
      </w:r>
    </w:p>
    <w:p w14:paraId="0D3B96DC" w14:textId="77777777" w:rsidR="000F0B7D" w:rsidRPr="000F0B7D" w:rsidRDefault="000F0B7D" w:rsidP="000F0B7D">
      <w:r w:rsidRPr="000F0B7D">
        <w:t> </w:t>
      </w:r>
    </w:p>
    <w:p w14:paraId="42172713" w14:textId="77777777" w:rsidR="000F0B7D" w:rsidRPr="000F0B7D" w:rsidRDefault="000F0B7D" w:rsidP="000F0B7D">
      <w:r w:rsidRPr="000F0B7D">
        <w:br/>
      </w:r>
      <w:r w:rsidRPr="000F0B7D">
        <w:br/>
      </w:r>
      <w:r w:rsidRPr="000F0B7D">
        <w:rPr>
          <w:b/>
          <w:bCs/>
        </w:rPr>
        <w:t>Anamnese</w:t>
      </w:r>
      <w:r w:rsidRPr="000F0B7D">
        <w:t xml:space="preserve"> </w:t>
      </w:r>
    </w:p>
    <w:p w14:paraId="0D42E3BD" w14:textId="77777777" w:rsidR="000F0B7D" w:rsidRPr="000F0B7D" w:rsidRDefault="001B66FE" w:rsidP="000F0B7D">
      <w:r>
        <w:rPr>
          <w:noProof/>
        </w:rPr>
      </w:r>
      <w:r>
        <w:pict w14:anchorId="45C473A4">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278959" w14:textId="77777777" w:rsidR="000F0B7D" w:rsidRPr="000F0B7D" w:rsidRDefault="000F0B7D" w:rsidP="000F0B7D">
      <w:r w:rsidRPr="000F0B7D">
        <w:t xml:space="preserve">Vorstellung heute zur VK bei PsA unter Therapie mit Secukinumab, begonnen im Rahmen einer Studie (eBio). </w:t>
      </w:r>
    </w:p>
    <w:p w14:paraId="39CD044F" w14:textId="77777777" w:rsidR="000F0B7D" w:rsidRPr="000F0B7D" w:rsidRDefault="000F0B7D" w:rsidP="000F0B7D">
      <w:r w:rsidRPr="000F0B7D">
        <w:t xml:space="preserve">Herr Tiedemann ist weiterhin sehr zufrieden mit der Therapie, die Haut sei seither dtl. besser, er habe keinerlei Pso-Plaques mehr, ,nur noch wenig Schuppungen und Rötungen, vor allem im Bereich der US. </w:t>
      </w:r>
    </w:p>
    <w:p w14:paraId="092B1089" w14:textId="77777777" w:rsidR="000F0B7D" w:rsidRPr="000F0B7D" w:rsidRDefault="000F0B7D" w:rsidP="000F0B7D">
      <w:r w:rsidRPr="000F0B7D">
        <w:t xml:space="preserve">Bzgl. der Gelenke werden nächtl. RS verneint, gel. habe er Beschwerden im rechten Ellbogen, allerdings sei die Einnahmen von NSAR nicht notwendig gewesen. Der Blutdruck sei seit Beginn mit Candesartan nun gut eingestellt. </w:t>
      </w:r>
    </w:p>
    <w:p w14:paraId="54261655" w14:textId="77777777" w:rsidR="000F0B7D" w:rsidRPr="000F0B7D" w:rsidRDefault="000F0B7D" w:rsidP="000F0B7D">
      <w:r w:rsidRPr="000F0B7D">
        <w:t xml:space="preserve">Infekte und Fieber werden verneint. Eine Impfung gegen Sars-CoV2 ist erfolgt, hier war die 2. Impfung Mitte Mai 2021. </w:t>
      </w:r>
    </w:p>
    <w:p w14:paraId="5433AE6B" w14:textId="77777777" w:rsidR="000F0B7D" w:rsidRPr="000F0B7D" w:rsidRDefault="000F0B7D" w:rsidP="000F0B7D">
      <w:r w:rsidRPr="000F0B7D">
        <w:t> </w:t>
      </w:r>
    </w:p>
    <w:p w14:paraId="5DB71C28" w14:textId="77777777" w:rsidR="000F0B7D" w:rsidRPr="000F0B7D" w:rsidRDefault="000F0B7D" w:rsidP="000F0B7D">
      <w:r w:rsidRPr="000F0B7D">
        <w:br/>
      </w:r>
      <w:r w:rsidRPr="000F0B7D">
        <w:br/>
      </w:r>
      <w:r w:rsidRPr="000F0B7D">
        <w:rPr>
          <w:b/>
          <w:bCs/>
        </w:rPr>
        <w:t>Untersuchungsbefund</w:t>
      </w:r>
      <w:r w:rsidRPr="000F0B7D">
        <w:t xml:space="preserve"> </w:t>
      </w:r>
    </w:p>
    <w:p w14:paraId="54C009D7" w14:textId="77777777" w:rsidR="000F0B7D" w:rsidRPr="000F0B7D" w:rsidRDefault="001B66FE" w:rsidP="000F0B7D">
      <w:r>
        <w:rPr>
          <w:noProof/>
        </w:rPr>
      </w:r>
      <w:r>
        <w:pict w14:anchorId="48B855FD">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4658BE" w14:textId="77777777" w:rsidR="000F0B7D" w:rsidRPr="000F0B7D" w:rsidRDefault="000F0B7D" w:rsidP="000F0B7D">
      <w:r w:rsidRPr="000F0B7D">
        <w:t>63-jähriger Patient in gutem AZ und normalem EZ, wach, voll orientiert</w:t>
      </w:r>
    </w:p>
    <w:p w14:paraId="33C7507C" w14:textId="77777777" w:rsidR="000F0B7D" w:rsidRPr="000F0B7D" w:rsidRDefault="000F0B7D" w:rsidP="000F0B7D">
      <w:r w:rsidRPr="000F0B7D">
        <w:t>Keine Ödeme.</w:t>
      </w:r>
    </w:p>
    <w:p w14:paraId="00676843" w14:textId="77777777" w:rsidR="000F0B7D" w:rsidRPr="000F0B7D" w:rsidRDefault="000F0B7D" w:rsidP="000F0B7D">
      <w:r w:rsidRPr="000F0B7D">
        <w:rPr>
          <w:b/>
          <w:bCs/>
        </w:rPr>
        <w:t>Hautstatus:</w:t>
      </w:r>
      <w:r w:rsidRPr="000F0B7D">
        <w:t xml:space="preserve"> ncoh Rötungen nach Pso an Stamm, gering an der Kopfhaut, Rötungen US bds., Plaques mehr</w:t>
      </w:r>
    </w:p>
    <w:p w14:paraId="1A178332" w14:textId="77777777" w:rsidR="000F0B7D" w:rsidRPr="000F0B7D" w:rsidRDefault="000F0B7D" w:rsidP="000F0B7D">
      <w:r w:rsidRPr="000F0B7D">
        <w:rPr>
          <w:b/>
          <w:bCs/>
        </w:rPr>
        <w:t>Cor:</w:t>
      </w:r>
      <w:r w:rsidRPr="000F0B7D">
        <w:t xml:space="preserve"> Herztöne rein und rhythmisch, keine vitientypischen Geräusche</w:t>
      </w:r>
    </w:p>
    <w:p w14:paraId="1310D921" w14:textId="77777777" w:rsidR="000F0B7D" w:rsidRPr="000F0B7D" w:rsidRDefault="000F0B7D" w:rsidP="000F0B7D">
      <w:r w:rsidRPr="000F0B7D">
        <w:rPr>
          <w:b/>
          <w:bCs/>
        </w:rPr>
        <w:t>Pulmo:</w:t>
      </w:r>
      <w:r w:rsidRPr="000F0B7D">
        <w:t> vesikuläres Atemgeräusch, bds. gut belüftet, keine Rasselgeräusche</w:t>
      </w:r>
    </w:p>
    <w:p w14:paraId="08667F2B" w14:textId="77777777" w:rsidR="000F0B7D" w:rsidRPr="000F0B7D" w:rsidRDefault="000F0B7D" w:rsidP="000F0B7D">
      <w:r w:rsidRPr="000F0B7D">
        <w:rPr>
          <w:b/>
          <w:bCs/>
        </w:rPr>
        <w:lastRenderedPageBreak/>
        <w:t>Gelenkstatus:</w:t>
      </w:r>
      <w:r w:rsidRPr="000F0B7D">
        <w:t xml:space="preserve"> keine druckschmerzhaften oder geschwollenen Gelenke, kein Hinweis auf Enthesitis, keine Daktylitis</w:t>
      </w:r>
    </w:p>
    <w:p w14:paraId="5F2958C9" w14:textId="77777777" w:rsidR="000F0B7D" w:rsidRPr="000F0B7D" w:rsidRDefault="000F0B7D" w:rsidP="000F0B7D">
      <w:r w:rsidRPr="000F0B7D">
        <w:t>Fußpulse beidseits tastbar.</w:t>
      </w:r>
    </w:p>
    <w:p w14:paraId="504003F2" w14:textId="77777777" w:rsidR="000F0B7D" w:rsidRPr="000F0B7D" w:rsidRDefault="000F0B7D" w:rsidP="000F0B7D">
      <w:r w:rsidRPr="000F0B7D">
        <w:rPr>
          <w:b/>
          <w:bCs/>
        </w:rPr>
        <w:t>Neurologie:</w:t>
      </w:r>
      <w:r w:rsidRPr="000F0B7D">
        <w:t xml:space="preserve"> grobe neurologische Untersuchung: unauffällig </w:t>
      </w:r>
    </w:p>
    <w:p w14:paraId="42E440AB" w14:textId="77777777" w:rsidR="000F0B7D" w:rsidRPr="000F0B7D" w:rsidRDefault="000F0B7D" w:rsidP="000F0B7D">
      <w:r w:rsidRPr="000F0B7D">
        <w:t>MDA nicht erreicht VAS &gt;20/100,</w:t>
      </w:r>
    </w:p>
    <w:p w14:paraId="4991AD39" w14:textId="77777777" w:rsidR="000F0B7D" w:rsidRPr="000F0B7D" w:rsidRDefault="000F0B7D" w:rsidP="000F0B7D">
      <w:r w:rsidRPr="000F0B7D">
        <w:br/>
      </w:r>
      <w:r w:rsidRPr="000F0B7D">
        <w:br/>
      </w:r>
      <w:r w:rsidRPr="000F0B7D">
        <w:rPr>
          <w:b/>
          <w:bCs/>
        </w:rPr>
        <w:t>Laborwerte</w:t>
      </w:r>
      <w:r w:rsidRPr="000F0B7D">
        <w:t xml:space="preserve"> </w:t>
      </w:r>
    </w:p>
    <w:p w14:paraId="74AF3A06" w14:textId="77777777" w:rsidR="000F0B7D" w:rsidRPr="000F0B7D" w:rsidRDefault="001B66FE" w:rsidP="000F0B7D">
      <w:r>
        <w:rPr>
          <w:noProof/>
        </w:rPr>
      </w:r>
      <w:r>
        <w:pict w14:anchorId="39CF1602">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151DB9D" w14:textId="77777777" w:rsidR="000F0B7D" w:rsidRPr="000F0B7D" w:rsidRDefault="000F0B7D" w:rsidP="000F0B7D">
      <w:r w:rsidRPr="000F0B7D">
        <w:rPr>
          <w:b/>
          <w:bCs/>
          <w:u w:val="single"/>
        </w:rPr>
        <w:t>Kleines BB</w:t>
      </w:r>
      <w:r w:rsidRPr="000F0B7D">
        <w:t>: Hämoglobin 15,0 g/dl (13,5 - 17,5 g/dl), Hämatokrit 44,4 % (39 - 51 %), Erythrozyten 4,91 x 10</w:t>
      </w:r>
      <w:r w:rsidRPr="000F0B7D">
        <w:rPr>
          <w:vertAlign w:val="superscript"/>
        </w:rPr>
        <w:t>6</w:t>
      </w:r>
      <w:r w:rsidRPr="000F0B7D">
        <w:t>/µl (4,4 - 5,8 x 10</w:t>
      </w:r>
      <w:r w:rsidRPr="000F0B7D">
        <w:rPr>
          <w:vertAlign w:val="superscript"/>
        </w:rPr>
        <w:t>6</w:t>
      </w:r>
      <w:r w:rsidRPr="000F0B7D">
        <w:t>/µl), Leukozyten 6,85 x 10</w:t>
      </w:r>
      <w:r w:rsidRPr="000F0B7D">
        <w:rPr>
          <w:vertAlign w:val="superscript"/>
        </w:rPr>
        <w:t>3</w:t>
      </w:r>
      <w:r w:rsidRPr="000F0B7D">
        <w:t>/µl (4 - 10 x 10</w:t>
      </w:r>
      <w:r w:rsidRPr="000F0B7D">
        <w:rPr>
          <w:vertAlign w:val="superscript"/>
        </w:rPr>
        <w:t>3</w:t>
      </w:r>
      <w:r w:rsidRPr="000F0B7D">
        <w:t>/µl), Thrombozyten 220 x 10</w:t>
      </w:r>
      <w:r w:rsidRPr="000F0B7D">
        <w:rPr>
          <w:vertAlign w:val="superscript"/>
        </w:rPr>
        <w:t>3</w:t>
      </w:r>
      <w:r w:rsidRPr="000F0B7D">
        <w:t>/µl (140 - 350 x 10</w:t>
      </w:r>
      <w:r w:rsidRPr="000F0B7D">
        <w:rPr>
          <w:vertAlign w:val="superscript"/>
        </w:rPr>
        <w:t>3</w:t>
      </w:r>
      <w:r w:rsidRPr="000F0B7D">
        <w:t xml:space="preserve">/µl), MCH 30,5 pg (27 - 33 pg), MCHC 33,8 g Hb/dl (32 - 36 g Hb/dl), MCV 90,4 fl (81 - 98 fl), MPV 10,8 fl (7,8 - 11 fl), RDW 13,3 % (11,6 - 16,2 %). </w:t>
      </w:r>
    </w:p>
    <w:p w14:paraId="3C62CB03" w14:textId="77777777" w:rsidR="000F0B7D" w:rsidRPr="000F0B7D" w:rsidRDefault="000F0B7D" w:rsidP="000F0B7D">
      <w:r w:rsidRPr="000F0B7D">
        <w:rPr>
          <w:b/>
          <w:bCs/>
          <w:u w:val="single"/>
        </w:rPr>
        <w:t>Diff. BB</w:t>
      </w:r>
      <w:r w:rsidRPr="000F0B7D">
        <w:t>: Neutrophile (maschinell) 53,4 %, Eosinophile (maschinell) 2,6 %, Basophile (maschinell) 0,4 %, Lymphozyten (maschinell) 32,1 %, Monozyten (maschinell) 11,5 %, Neutrophile (maschinell) Absolut 3,7 x 10</w:t>
      </w:r>
      <w:r w:rsidRPr="000F0B7D">
        <w:rPr>
          <w:vertAlign w:val="superscript"/>
        </w:rPr>
        <w:t>3</w:t>
      </w:r>
      <w:r w:rsidRPr="000F0B7D">
        <w:t>/µl (1,6 - 7,8 x 10</w:t>
      </w:r>
      <w:r w:rsidRPr="000F0B7D">
        <w:rPr>
          <w:vertAlign w:val="superscript"/>
        </w:rPr>
        <w:t>3</w:t>
      </w:r>
      <w:r w:rsidRPr="000F0B7D">
        <w:t>/µl), Eosinophile (maschinell) Absolut 0,2 x 10</w:t>
      </w:r>
      <w:r w:rsidRPr="000F0B7D">
        <w:rPr>
          <w:vertAlign w:val="superscript"/>
        </w:rPr>
        <w:t>3</w:t>
      </w:r>
      <w:r w:rsidRPr="000F0B7D">
        <w:t>/µl (0 - 0,5 x 10</w:t>
      </w:r>
      <w:r w:rsidRPr="000F0B7D">
        <w:rPr>
          <w:vertAlign w:val="superscript"/>
        </w:rPr>
        <w:t>3</w:t>
      </w:r>
      <w:r w:rsidRPr="000F0B7D">
        <w:t>/µl), Basophile (maschinell) Absolut 0,0 x 10</w:t>
      </w:r>
      <w:r w:rsidRPr="000F0B7D">
        <w:rPr>
          <w:vertAlign w:val="superscript"/>
        </w:rPr>
        <w:t>3</w:t>
      </w:r>
      <w:r w:rsidRPr="000F0B7D">
        <w:t>/µl (0 - 0,1 x 10</w:t>
      </w:r>
      <w:r w:rsidRPr="000F0B7D">
        <w:rPr>
          <w:vertAlign w:val="superscript"/>
        </w:rPr>
        <w:t>3</w:t>
      </w:r>
      <w:r w:rsidRPr="000F0B7D">
        <w:t>/µl), Lymphozyten (maschinell) Absolut 2,2 x 10</w:t>
      </w:r>
      <w:r w:rsidRPr="000F0B7D">
        <w:rPr>
          <w:vertAlign w:val="superscript"/>
        </w:rPr>
        <w:t>3</w:t>
      </w:r>
      <w:r w:rsidRPr="000F0B7D">
        <w:t>/µl (1 - 3,5 x 10</w:t>
      </w:r>
      <w:r w:rsidRPr="000F0B7D">
        <w:rPr>
          <w:vertAlign w:val="superscript"/>
        </w:rPr>
        <w:t>3</w:t>
      </w:r>
      <w:r w:rsidRPr="000F0B7D">
        <w:t>/µl), Monozyten (maschinell) Absolut 0,8 x 10</w:t>
      </w:r>
      <w:r w:rsidRPr="000F0B7D">
        <w:rPr>
          <w:vertAlign w:val="superscript"/>
        </w:rPr>
        <w:t>3</w:t>
      </w:r>
      <w:r w:rsidRPr="000F0B7D">
        <w:t>/µl (0,1 - 0,9 x 10</w:t>
      </w:r>
      <w:r w:rsidRPr="000F0B7D">
        <w:rPr>
          <w:vertAlign w:val="superscript"/>
        </w:rPr>
        <w:t>3</w:t>
      </w:r>
      <w:r w:rsidRPr="000F0B7D">
        <w:t xml:space="preserve">/µl), </w:t>
      </w:r>
    </w:p>
    <w:p w14:paraId="3512F5AD" w14:textId="77777777" w:rsidR="000F0B7D" w:rsidRPr="000F0B7D" w:rsidRDefault="000F0B7D" w:rsidP="000F0B7D">
      <w:r w:rsidRPr="000F0B7D">
        <w:rPr>
          <w:b/>
          <w:bCs/>
          <w:u w:val="single"/>
        </w:rPr>
        <w:t>Serumchemie</w:t>
      </w:r>
      <w:r w:rsidRPr="000F0B7D">
        <w:t xml:space="preserve">: Kalium 4,2 mmol/l (3,6 - 4,8 mmol/l), Natrium 143 mmol/l (135 - 145 mmol/l), Calcium 2,45 mmol/l (2,20 - 2,65 mmol/l), Chlorid 107 mmol/l (98 - 108 mmol/l), </w:t>
      </w:r>
      <w:r w:rsidRPr="000F0B7D">
        <w:rPr>
          <w:b/>
          <w:bCs/>
        </w:rPr>
        <w:t>Glucose 113 mg/dl</w:t>
      </w:r>
      <w:r w:rsidRPr="000F0B7D">
        <w:t xml:space="preserve"> (70 - 110 mg/dl), Kreatinin 0,89 mg/dl (0,67 - 1,17 mg/dl), eGFR (Berechnung nach CKD-EPI) 91 ml/min/1,73m², Harnsäure 6,9 mg/dl (3,4 - 7,0 mg/dl), Anorg. Phosphat 3,0 mg/dl (2,5 - 4,5 mg/dl), C-Reaktives Protein 1,3 mg/l (-&lt;5 mg/l), Bilirubin gesamt 0,7 mg/dl (&lt; 1,1 mg/dl), alk. Phosphatase 104 U/l (40 - 130 U/l), AST / GOT 26 U/l (&lt; 50 U/l), ALT / GPT 33 U/l (&lt; 50 U/l), Gamma-GT 39 U/l (&lt; 60 U/l), Gesamt-Eiweiß 68,8 g/l (66 - 83 g/l), Albumin (Serum) 42,7 g/l (35 - 55 g/l), LDH 216 U/l (&lt; 250 U/l). </w:t>
      </w:r>
    </w:p>
    <w:p w14:paraId="3367CD02" w14:textId="77777777" w:rsidR="000F0B7D" w:rsidRPr="000F0B7D" w:rsidRDefault="000F0B7D" w:rsidP="000F0B7D">
      <w:r w:rsidRPr="000F0B7D">
        <w:rPr>
          <w:b/>
          <w:bCs/>
          <w:u w:val="single"/>
        </w:rPr>
        <w:t>Sonstige Serumchemie</w:t>
      </w:r>
      <w:r w:rsidRPr="000F0B7D">
        <w:t xml:space="preserve">: Anorganisches Phosphat 0,97 mmol/l (0,81 - 1,45 mmol/l), Calcium-Phosphat-Produkt 2,38 mmol²/l² (&lt; 4,40 mmol²/l²), Cholesterin 214 mg/dl (Cholesterin &gt; 200 mg/dl prognostisch ungünstig), Creatin-Kinase (MB) i. P. nicht möglich, Creatin-Kinase 93 U/l (&lt; 190 U/l), Harnstoff 39 mg/dl (17 - 43 mg/dl), HDL-Cholesterin 65 mg/dl (HDL-Chol. &gt; 55 mg/dl prognostisch günstig), LDL-Cholesterin 133 mg/dl (LDL-Chol. zwischen 130 und 155 mg/dl für Pat. ohne Risikofaktoren), Magnesium 0,9 mmol/l (0,7 - 1,1 mmol/l), Triglyceride 119 mg/dl (50 - 200 mg/dl). Gesamt-Eiweiß 68,8 g/l (66 - 83 g/l), Gesamt-PSA (Abbott, </w:t>
      </w:r>
      <w:r w:rsidRPr="000F0B7D">
        <w:lastRenderedPageBreak/>
        <w:t xml:space="preserve">Architekt) 2,03 ng/ml (&lt; 4,00 ng/ml), eGFR (Berechnung nach CKD-EPI) 91 ml/min/1,73m², Urin-Urobilinogen -, </w:t>
      </w:r>
    </w:p>
    <w:p w14:paraId="3030936E" w14:textId="77777777" w:rsidR="000F0B7D" w:rsidRPr="000F0B7D" w:rsidRDefault="000F0B7D" w:rsidP="000F0B7D">
      <w:r w:rsidRPr="000F0B7D">
        <w:rPr>
          <w:b/>
          <w:bCs/>
          <w:u w:val="single"/>
        </w:rPr>
        <w:t>Gerinnung</w:t>
      </w:r>
      <w:r w:rsidRPr="000F0B7D">
        <w:t xml:space="preserve">: Thromboplastinzeit als INR 1,00 (0,85 - 1,15), Thromboplastinzeit als Quickwert 100 % (&gt; 70 %), aPTT 29,2 s (23,6 - 34,8 s), Thrombinzeit 17,6 s (-&lt;21 s), Fibrinogen (nach Clauss), Fbg 250 mg/dl (200 - 400 mg/dl). </w:t>
      </w:r>
    </w:p>
    <w:p w14:paraId="5294A44C" w14:textId="77777777" w:rsidR="000F0B7D" w:rsidRPr="000F0B7D" w:rsidRDefault="000F0B7D" w:rsidP="000F0B7D">
      <w:r w:rsidRPr="000F0B7D">
        <w:rPr>
          <w:b/>
          <w:bCs/>
          <w:u w:val="single"/>
        </w:rPr>
        <w:t>Urin</w:t>
      </w:r>
      <w:r w:rsidRPr="000F0B7D">
        <w:t xml:space="preserve">: Urin Bemerkung Urinsedimente können nur zu Routinezeiten bearbeitet werden und eine Konservierung ist leider nicht möglich, Wir bitten daher um Neueinsendung,, U-spezifisches Gewicht 1,020 g/ml (1,002 - 1,040 g/ml), U-PH-Wert 5,0 (4,8 - 7,4), U-Eiweiß qual. - (neg), U-Nitrit qual. - (neg), U-Leukozyten qual. + (neg), U-Glucose qual. - (neg), U-Ketone qual. - (neg), U-Bilirubin qual. - (neg), U-Blut qual. - (neg). </w:t>
      </w:r>
    </w:p>
    <w:p w14:paraId="2B6FE070" w14:textId="77777777" w:rsidR="000F0B7D" w:rsidRPr="000F0B7D" w:rsidRDefault="000F0B7D" w:rsidP="000F0B7D">
      <w:r w:rsidRPr="000F0B7D">
        <w:rPr>
          <w:b/>
          <w:bCs/>
          <w:u w:val="single"/>
        </w:rPr>
        <w:t>Virologie</w:t>
      </w:r>
      <w:r w:rsidRPr="000F0B7D">
        <w:t xml:space="preserve">: Anti-SARS-CoV-2 8,890 (Ratio &lt; 0,8 negativ Ratio &gt;= 0,8 &lt; 1,1 grenzwertig Ratio &gt;= 1,1 positiv), </w:t>
      </w:r>
    </w:p>
    <w:p w14:paraId="7E01E095" w14:textId="77777777" w:rsidR="000F0B7D" w:rsidRPr="000F0B7D" w:rsidRDefault="000F0B7D" w:rsidP="000F0B7D">
      <w:r w:rsidRPr="000F0B7D">
        <w:rPr>
          <w:b/>
          <w:bCs/>
          <w:u w:val="single"/>
        </w:rPr>
        <w:t>Sonstiges und alt</w:t>
      </w:r>
      <w:r w:rsidRPr="000F0B7D">
        <w:t xml:space="preserve">: Gesamt-PSA (Abbott, Architekt) 2,03 ng/ml (&lt; 4,00 ng/ml), </w:t>
      </w:r>
    </w:p>
    <w:p w14:paraId="2911A14D" w14:textId="77777777" w:rsidR="000F0B7D" w:rsidRPr="000F0B7D" w:rsidRDefault="000F0B7D" w:rsidP="000F0B7D">
      <w:r w:rsidRPr="000F0B7D">
        <w:br/>
      </w:r>
      <w:r w:rsidRPr="000F0B7D">
        <w:br/>
      </w:r>
      <w:r w:rsidRPr="000F0B7D">
        <w:rPr>
          <w:b/>
          <w:bCs/>
        </w:rPr>
        <w:t>Befunde</w:t>
      </w:r>
      <w:r w:rsidRPr="000F0B7D">
        <w:t xml:space="preserve"> </w:t>
      </w:r>
    </w:p>
    <w:p w14:paraId="2465D37A" w14:textId="77777777" w:rsidR="000F0B7D" w:rsidRPr="000F0B7D" w:rsidRDefault="001B66FE" w:rsidP="000F0B7D">
      <w:r>
        <w:rPr>
          <w:noProof/>
        </w:rPr>
      </w:r>
      <w:r>
        <w:pict w14:anchorId="75C76019">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16EB440" w14:textId="77777777" w:rsidR="000F0B7D" w:rsidRPr="000F0B7D" w:rsidRDefault="000F0B7D" w:rsidP="000F0B7D">
      <w:r w:rsidRPr="000F0B7D">
        <w:rPr>
          <w:b/>
          <w:bCs/>
          <w:u w:val="single"/>
        </w:rPr>
        <w:t>Arthrosonographie vom 31.05.2021:</w:t>
      </w:r>
      <w:r w:rsidRPr="000F0B7D">
        <w:t> </w:t>
      </w:r>
    </w:p>
    <w:p w14:paraId="3F05FFA6" w14:textId="77777777" w:rsidR="000F0B7D" w:rsidRPr="000F0B7D" w:rsidRDefault="000F0B7D" w:rsidP="000F0B7D">
      <w:r w:rsidRPr="000F0B7D">
        <w:rPr>
          <w:u w:val="single"/>
        </w:rPr>
        <w:t>Befund:</w:t>
      </w:r>
      <w:r w:rsidRPr="000F0B7D">
        <w:t> </w:t>
      </w:r>
    </w:p>
    <w:p w14:paraId="642D5BA5" w14:textId="77777777" w:rsidR="000F0B7D" w:rsidRPr="000F0B7D" w:rsidRDefault="000F0B7D" w:rsidP="000F0B7D">
      <w:r w:rsidRPr="000F0B7D">
        <w:t>Ellbogen rechts: Epic. Humeri lat.: Osteoproliferation und Erosionen</w:t>
      </w:r>
    </w:p>
    <w:p w14:paraId="3B21A8B3" w14:textId="77777777" w:rsidR="000F0B7D" w:rsidRPr="000F0B7D" w:rsidRDefault="000F0B7D" w:rsidP="000F0B7D">
      <w:r w:rsidRPr="000F0B7D">
        <w:t xml:space="preserve">PD Grad 3 </w:t>
      </w:r>
    </w:p>
    <w:p w14:paraId="1551BA1D" w14:textId="77777777" w:rsidR="000F0B7D" w:rsidRPr="000F0B7D" w:rsidRDefault="000F0B7D" w:rsidP="000F0B7D">
      <w:r w:rsidRPr="000F0B7D">
        <w:rPr>
          <w:u w:val="single"/>
        </w:rPr>
        <w:t>Beurteilung:</w:t>
      </w:r>
      <w:r w:rsidRPr="000F0B7D">
        <w:t> </w:t>
      </w:r>
    </w:p>
    <w:p w14:paraId="7B5DB144" w14:textId="77777777" w:rsidR="000F0B7D" w:rsidRPr="000F0B7D" w:rsidRDefault="000F0B7D" w:rsidP="000F0B7D">
      <w:r w:rsidRPr="000F0B7D">
        <w:t>weiterhin aktive Enthesitis i.R. der GE</w:t>
      </w:r>
    </w:p>
    <w:p w14:paraId="54666986" w14:textId="77777777" w:rsidR="000F0B7D" w:rsidRPr="000F0B7D" w:rsidRDefault="000F0B7D" w:rsidP="000F0B7D">
      <w:r w:rsidRPr="000F0B7D">
        <w:rPr>
          <w:b/>
          <w:bCs/>
          <w:u w:val="single"/>
        </w:rPr>
        <w:t>FAPI PET/CT mit CT low dose vom 14.12.2020:</w:t>
      </w:r>
      <w:r w:rsidRPr="000F0B7D">
        <w:t> </w:t>
      </w:r>
    </w:p>
    <w:p w14:paraId="77EB2234" w14:textId="77777777" w:rsidR="000F0B7D" w:rsidRPr="000F0B7D" w:rsidRDefault="000F0B7D" w:rsidP="000F0B7D">
      <w:r w:rsidRPr="000F0B7D">
        <w:t xml:space="preserve">Befund: Keine VA zum Vergleich vorliegend. Halsweichteile: Symmetrische Darstellung der zervikalen Weichteile. Kein Nachweis suspekt vergrößerter oder Radiopharmakon mehrspeichernder Lymphknoten. Unauffällige Glandula thyreoidea. Thorax: Keine suspekt vergrößerten oder pathologisch Radiopharmakon mehrspeichernde Lymphknoten periclaviculär, axillär, hilär oder mediastinal. Kein Perikard- oder Pleuraerguss. Im Lungenfenster keine malignomsuspekten Rundherde, kein Infiltrat. Abdomen: Leber normgroß und homogen nuklidspeichernd (SUVmean TOF 0,7). In nativer Untersuchungstechnik unauffällige Darstellung von Gallenblase, Milz, Pankreas und Nebennieren. Große kortikomedulläre Nierenzyste im mittleren Drittel links. Beidseits kein Harnstau. Phlebolithen im kleinen Becken. Kräftige Nuklid Anreicherung in der peripheren Zone der Prostata apikal (rechts &gt;links). Keine pathologisch </w:t>
      </w:r>
      <w:r w:rsidRPr="000F0B7D">
        <w:lastRenderedPageBreak/>
        <w:t xml:space="preserve">vergrößerten Lymphknoten beidseits inguinal, iliakal oder paraaortal. Muskuloskelettalen System: Partielle Verknöcherung der Ligamenta interspinalia, teils mit fokalem Nuklid Uptake, z.B. auf Höhe HWK 7/BWK 1 und BWK 2/BWK 3 (exemplarischer SUVmax TOF hier 2,9, Ima 35). Flauer fokaler Nuklid Uptake am Epicondylus lateralis humeri rechts (SUVmax TOF 2,1, Ima 84). Fokaler Nuklid Uptake auch am Tuber ischiadicum links (SUVmax TOF 2,9, Ima 147). Sehr flauer Nuklid Uptake lateral des Os cuboideum rechts (SUVmax TOF 1,9, Ima 312). Hände: Flächenhafte unspezifische Radiopharmakon Anreicherung der Handmuskulatur, insbesondere links. Keine Gelenkassoziierten FAPI-Anreicherungen. Heberdenarthrose D3 rechts. </w:t>
      </w:r>
    </w:p>
    <w:p w14:paraId="128C0DA5" w14:textId="77777777" w:rsidR="000F0B7D" w:rsidRPr="000F0B7D" w:rsidRDefault="000F0B7D" w:rsidP="000F0B7D">
      <w:r w:rsidRPr="000F0B7D">
        <w:t>Beurteilung: Flauer Nuklid Uptake in Projektion auf den Epicondylus lateralis humeri rechts, z.B. vereinbar mit Epikondylitis. Zudem zeigt sich eine erhöhte Fibroblastenaktivität in Projektion auf die partiell verknöcherten Ligamenta interspinalia HWK 7/BWK 1 und BWK 2/BWK 3. Vermehrte FAP-Expression am Tuber ischiadicum links, am ehesten im Sinne einer Enthesiopathie. Nuklid Anreicherung auch in Projektion auf die periphere Zone der Prostata (rechts &gt; links), gegebenenfalls weitere urologische Abklärung empfehlenswert.</w:t>
      </w:r>
    </w:p>
    <w:p w14:paraId="21F42406" w14:textId="77777777" w:rsidR="000F0B7D" w:rsidRPr="000F0B7D" w:rsidRDefault="000F0B7D" w:rsidP="000F0B7D"/>
    <w:p w14:paraId="2E16ACAF" w14:textId="77777777" w:rsidR="000F0B7D" w:rsidRPr="000F0B7D" w:rsidRDefault="000F0B7D" w:rsidP="000F0B7D">
      <w:r w:rsidRPr="000F0B7D">
        <w:rPr>
          <w:b/>
          <w:bCs/>
          <w:u w:val="single"/>
        </w:rPr>
        <w:t>FAPI PET/CT mit CT low dose vom 31.05.2021:</w:t>
      </w:r>
      <w:r w:rsidRPr="000F0B7D">
        <w:t> </w:t>
      </w:r>
    </w:p>
    <w:p w14:paraId="36EB7963" w14:textId="77777777" w:rsidR="000F0B7D" w:rsidRPr="000F0B7D" w:rsidRDefault="000F0B7D" w:rsidP="000F0B7D">
      <w:r w:rsidRPr="000F0B7D">
        <w:t xml:space="preserve">Befund: Zum Vergleich FAPI-PET/CT vom 14.12.20. Halsweichteile: Symmetrische Darstellung der zervikalen Weichteile. Kein Nachweis suspekt vergrößerter oder Radiopharmakon mehrspeichernder Lymphknoten. Unauffällige Glandula thyreoidea. Thorax: Keine suspekt vergrößerten oder pathologisch Radiopharmakon mehrspeichernde Lymphknoten periclaviculär, axillär, hilär oder mediastinal. Kein Perikard- oder Pleuraerguss. Im Lungenfenster keine malignomsuspekten Rundherde, kein Infiltrat. Abdomen: Leber normgroß und homogen nuklidspeichernd (SUVmean TOF 0,8). In nativer Untersuchungstechnik unauffällige Darstellung von Gallenblase, Milz, Pankreas und Nebennieren. Bekannte kortikomedulläre Nierenzyste im mittleren Drittel links. Beidseits kein Harnstau. Phlebolithen im kleinen Becken. Kräftige Nuklid Anreicherung in der peripheren Zone der Prostata apikal (rechts &gt;links). Keine pathologisch vergrößerten Lymphknoten beidseits inguinal, iliakal oder paraaortal. Muskuloskelettalen System: Degenerative Wirbelsäulenveränderungen. Partielle Verknöcherung der Ligamenta interspinalia, teils mit fokalem Nuklid Uptake, z.B. auf Höhe HWK 7/BWK 1 und BWK 2/BWK 3 (exemplarischer SUVmax TOF hier 1,5 / VU 2,9, Ima 29). Unverändert flauer Nuklid Uptake am Tuber ischiadicum links (SUVmax TOF 2,6/ VU 2,9, Ima 143). Flau fokale Anreicherung ulnar im Hangelenk rechts (Ima 116, SUVmax TOF 2,5). </w:t>
      </w:r>
    </w:p>
    <w:p w14:paraId="029C8D35" w14:textId="77777777" w:rsidR="000F0B7D" w:rsidRPr="000F0B7D" w:rsidRDefault="000F0B7D" w:rsidP="000F0B7D">
      <w:r w:rsidRPr="000F0B7D">
        <w:t xml:space="preserve">Beurteilung: Rückläufige Fibroblastenaktivität in Projektion auf die partiell verknöcherten Ligamenta interspinalia HWK 7/BWK 1 und BWK 2/BWK 3. Unverändert flau vermehrte FAPI-Expression am Tuber ischiadicum links, am ehesten im Sinne einer </w:t>
      </w:r>
      <w:r w:rsidRPr="000F0B7D">
        <w:lastRenderedPageBreak/>
        <w:t>Enthesiopathie. Neu zur VU von 12/20 flaue FAPI-Anreicherung ulnar im Handgelenk rechts. Konstante Nuklid-Anreicherung in Projektion auf die periphere Zone der Prostata (rechts &gt; links), falls bisher nicht erfolgt, gegebenenfalls weitere urologische Abklärung empfehlenswert.</w:t>
      </w:r>
    </w:p>
    <w:p w14:paraId="4AE1CD3F" w14:textId="77777777" w:rsidR="000F0B7D" w:rsidRPr="000F0B7D" w:rsidRDefault="000F0B7D" w:rsidP="000F0B7D"/>
    <w:p w14:paraId="538BBD0F" w14:textId="77777777" w:rsidR="000F0B7D" w:rsidRPr="000F0B7D" w:rsidRDefault="000F0B7D" w:rsidP="000F0B7D">
      <w:r w:rsidRPr="000F0B7D">
        <w:rPr>
          <w:b/>
          <w:bCs/>
          <w:u w:val="single"/>
        </w:rPr>
        <w:t>Hauptbefund vom 01.06.2021:</w:t>
      </w:r>
      <w:r w:rsidRPr="000F0B7D">
        <w:t> </w:t>
      </w:r>
    </w:p>
    <w:p w14:paraId="32E0CAC2" w14:textId="77777777" w:rsidR="000F0B7D" w:rsidRPr="000F0B7D" w:rsidRDefault="000F0B7D" w:rsidP="000F0B7D">
      <w:r w:rsidRPr="000F0B7D">
        <w:t>Fettgewebe wie auch fibrosiertes Weichgewebe ohne signifikante Entzündung. Kein Anhalt für Malignität.</w:t>
      </w:r>
    </w:p>
    <w:p w14:paraId="74CF33F0" w14:textId="77777777" w:rsidR="000F0B7D" w:rsidRPr="000F0B7D" w:rsidRDefault="000F0B7D" w:rsidP="000F0B7D">
      <w:r w:rsidRPr="000F0B7D">
        <w:br/>
      </w:r>
      <w:r w:rsidRPr="000F0B7D">
        <w:br/>
      </w:r>
      <w:r w:rsidRPr="000F0B7D">
        <w:rPr>
          <w:b/>
          <w:bCs/>
        </w:rPr>
        <w:t>Verlauf und Beurteilung</w:t>
      </w:r>
      <w:r w:rsidRPr="000F0B7D">
        <w:t xml:space="preserve"> </w:t>
      </w:r>
    </w:p>
    <w:p w14:paraId="4C08789F" w14:textId="77777777" w:rsidR="000F0B7D" w:rsidRPr="000F0B7D" w:rsidRDefault="001B66FE" w:rsidP="000F0B7D">
      <w:r>
        <w:rPr>
          <w:noProof/>
        </w:rPr>
      </w:r>
      <w:r>
        <w:pict w14:anchorId="14EC6D4E">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C083E1B" w14:textId="77777777" w:rsidR="000F0B7D" w:rsidRPr="000F0B7D" w:rsidRDefault="000F0B7D" w:rsidP="000F0B7D">
      <w:r w:rsidRPr="000F0B7D">
        <w:t xml:space="preserve">Vorstellung zur VK bei PsA unter Therapie mit Cosentyx 300 mg/Monat und Mtx 10 mg/Woche s.c.. </w:t>
      </w:r>
    </w:p>
    <w:p w14:paraId="6343838C" w14:textId="77777777" w:rsidR="000F0B7D" w:rsidRPr="000F0B7D" w:rsidRDefault="000F0B7D" w:rsidP="000F0B7D">
      <w:r w:rsidRPr="000F0B7D">
        <w:t xml:space="preserve">Es findet sich obiger Untersuchungsbefund. Laborchemisch finden sich ebenfalls keine Auffälligkeiten. Bei nunmehr sehr guter Krankheitskontrolle unter der jetzigen Therapie empfehlen wir ein Fortführen der Therapie wie bisher. Bei im PET-CT auffälliger Aktivität im Bereich der Prostata wird eine urologische Abklärung empfohlen. Regelmäßige urologische Vorstellungen erfolgen 1x/Jahr (zuletzt 03.2021), Eine Bestimmung des PSA-Wertes erfolgte. </w:t>
      </w:r>
    </w:p>
    <w:p w14:paraId="301A87DF" w14:textId="77777777" w:rsidR="000F0B7D" w:rsidRPr="000F0B7D" w:rsidRDefault="000F0B7D" w:rsidP="000F0B7D">
      <w:r w:rsidRPr="000F0B7D">
        <w:t> </w:t>
      </w:r>
    </w:p>
    <w:p w14:paraId="04DB5314" w14:textId="77777777" w:rsidR="000F0B7D" w:rsidRPr="000F0B7D" w:rsidRDefault="000F0B7D" w:rsidP="000F0B7D">
      <w:r w:rsidRPr="000F0B7D">
        <w:t>Zusätzlich erfolgte eine Abnahme der Sars-CoV2-AK-Titer nach 2-facher Impfung. Hier zeigt sich ein ausreichend hoher AK-Titer.</w:t>
      </w:r>
    </w:p>
    <w:p w14:paraId="6D0ECA4E" w14:textId="77777777" w:rsidR="000F0B7D" w:rsidRPr="000F0B7D" w:rsidRDefault="000F0B7D" w:rsidP="000F0B7D">
      <w:r w:rsidRPr="000F0B7D">
        <w:br/>
      </w:r>
      <w:r w:rsidRPr="000F0B7D">
        <w:br/>
      </w:r>
      <w:r w:rsidRPr="000F0B7D">
        <w:rPr>
          <w:b/>
          <w:bCs/>
        </w:rPr>
        <w:t>Schluss</w:t>
      </w:r>
      <w:r w:rsidRPr="000F0B7D">
        <w:t xml:space="preserve"> </w:t>
      </w:r>
    </w:p>
    <w:p w14:paraId="6B73FA56" w14:textId="77777777" w:rsidR="000F0B7D" w:rsidRPr="000F0B7D" w:rsidRDefault="001B66FE" w:rsidP="000F0B7D">
      <w:r>
        <w:rPr>
          <w:noProof/>
        </w:rPr>
      </w:r>
      <w:r>
        <w:pict w14:anchorId="150CBF22">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579393" w14:textId="77777777" w:rsidR="000F0B7D" w:rsidRPr="000F0B7D" w:rsidRDefault="000F0B7D" w:rsidP="000F0B7D">
      <w:r w:rsidRPr="000F0B7D">
        <w:t>Mit freundlichen kollegialen Grüßen</w:t>
      </w:r>
    </w:p>
    <w:p w14:paraId="49C5629E" w14:textId="77777777" w:rsidR="000F0B7D" w:rsidRPr="000F0B7D" w:rsidRDefault="000F0B7D" w:rsidP="000F0B7D">
      <w:r w:rsidRPr="000F0B7D">
        <w:t> </w:t>
      </w:r>
    </w:p>
    <w:p w14:paraId="346516AC" w14:textId="77777777" w:rsidR="000F0B7D" w:rsidRPr="000F0B7D" w:rsidRDefault="000F0B7D" w:rsidP="000F0B7D">
      <w:r w:rsidRPr="000F0B7D">
        <w:t> </w:t>
      </w:r>
    </w:p>
    <w:p w14:paraId="2523A512" w14:textId="77777777" w:rsidR="000F0B7D" w:rsidRPr="000F0B7D" w:rsidRDefault="000F0B7D" w:rsidP="000F0B7D">
      <w:r w:rsidRPr="000F0B7D">
        <w:t> </w:t>
      </w:r>
    </w:p>
    <w:p w14:paraId="63805C2F" w14:textId="77777777" w:rsidR="000F0B7D" w:rsidRPr="000F0B7D" w:rsidRDefault="000F0B7D" w:rsidP="000F0B7D">
      <w:r w:rsidRPr="000F0B7D">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0F0B7D" w:rsidRPr="000F0B7D" w14:paraId="0AF80181" w14:textId="77777777" w:rsidTr="000F0B7D">
        <w:tc>
          <w:tcPr>
            <w:tcW w:w="1700" w:type="pct"/>
            <w:hideMark/>
          </w:tcPr>
          <w:p w14:paraId="4E5D5D33" w14:textId="77777777" w:rsidR="000F0B7D" w:rsidRPr="000F0B7D" w:rsidRDefault="000F0B7D" w:rsidP="000F0B7D">
            <w:r w:rsidRPr="000F0B7D">
              <w:t>Dr. med. A. Kleyer</w:t>
            </w:r>
          </w:p>
        </w:tc>
        <w:tc>
          <w:tcPr>
            <w:tcW w:w="1650" w:type="pct"/>
            <w:hideMark/>
          </w:tcPr>
          <w:p w14:paraId="6ECD5D78" w14:textId="77777777" w:rsidR="000F0B7D" w:rsidRPr="000F0B7D" w:rsidRDefault="000F0B7D" w:rsidP="000F0B7D">
            <w:r w:rsidRPr="000F0B7D">
              <w:t> </w:t>
            </w:r>
          </w:p>
        </w:tc>
        <w:tc>
          <w:tcPr>
            <w:tcW w:w="1650" w:type="pct"/>
            <w:hideMark/>
          </w:tcPr>
          <w:p w14:paraId="5787ACAB" w14:textId="77777777" w:rsidR="000F0B7D" w:rsidRPr="000F0B7D" w:rsidRDefault="000F0B7D" w:rsidP="000F0B7D">
            <w:r w:rsidRPr="000F0B7D">
              <w:t>Dr. med. D. Bohr</w:t>
            </w:r>
          </w:p>
        </w:tc>
      </w:tr>
      <w:tr w:rsidR="000F0B7D" w:rsidRPr="000F0B7D" w14:paraId="1F3BA55D" w14:textId="77777777" w:rsidTr="000F0B7D">
        <w:tc>
          <w:tcPr>
            <w:tcW w:w="1700" w:type="pct"/>
            <w:hideMark/>
          </w:tcPr>
          <w:p w14:paraId="675E5C1F" w14:textId="77777777" w:rsidR="000F0B7D" w:rsidRPr="000F0B7D" w:rsidRDefault="000F0B7D" w:rsidP="000F0B7D">
            <w:r w:rsidRPr="000F0B7D">
              <w:lastRenderedPageBreak/>
              <w:t>Oberarzt der Klinik</w:t>
            </w:r>
          </w:p>
        </w:tc>
        <w:tc>
          <w:tcPr>
            <w:tcW w:w="1650" w:type="pct"/>
            <w:hideMark/>
          </w:tcPr>
          <w:p w14:paraId="2A00FC30" w14:textId="77777777" w:rsidR="000F0B7D" w:rsidRPr="000F0B7D" w:rsidRDefault="000F0B7D" w:rsidP="000F0B7D">
            <w:r w:rsidRPr="000F0B7D">
              <w:t> </w:t>
            </w:r>
          </w:p>
        </w:tc>
        <w:tc>
          <w:tcPr>
            <w:tcW w:w="1650" w:type="pct"/>
            <w:hideMark/>
          </w:tcPr>
          <w:p w14:paraId="02D778A3" w14:textId="77777777" w:rsidR="000F0B7D" w:rsidRPr="000F0B7D" w:rsidRDefault="000F0B7D" w:rsidP="000F0B7D">
            <w:r w:rsidRPr="000F0B7D">
              <w:t>Internistin</w:t>
            </w:r>
          </w:p>
        </w:tc>
      </w:tr>
    </w:tbl>
    <w:p w14:paraId="4E439157" w14:textId="77777777" w:rsidR="000F0B7D" w:rsidRPr="000F0B7D" w:rsidRDefault="000F0B7D" w:rsidP="000F0B7D">
      <w:r w:rsidRPr="000F0B7D">
        <w:br/>
      </w:r>
      <w:r w:rsidRPr="000F0B7D">
        <w:br/>
      </w:r>
    </w:p>
    <w:p w14:paraId="112B9C10" w14:textId="77777777" w:rsidR="000F0B7D" w:rsidRPr="000F0B7D" w:rsidRDefault="001B66FE" w:rsidP="000F0B7D">
      <w:r>
        <w:rPr>
          <w:noProof/>
        </w:rPr>
      </w:r>
      <w:r>
        <w:pict w14:anchorId="0A289D29">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DA5F9C" w14:textId="510EC30A" w:rsidR="00453D1E" w:rsidRDefault="000F0B7D" w:rsidP="000F0B7D">
      <w:r w:rsidRPr="000F0B7D">
        <w:rPr>
          <w:b/>
          <w:bCs/>
        </w:rPr>
        <w:t>Empfänger</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70E2534"/>
    <w:multiLevelType w:val="multilevel"/>
    <w:tmpl w:val="DF708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1925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B7D"/>
    <w:rsid w:val="000F0B7D"/>
    <w:rsid w:val="001B66FE"/>
    <w:rsid w:val="00453D1E"/>
    <w:rsid w:val="007E5432"/>
    <w:rsid w:val="0092470E"/>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2D6BA0"/>
  <w15:chartTrackingRefBased/>
  <w15:docId w15:val="{44D2E8AD-D7E8-4A2C-85C1-797DA4F2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0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F0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F0B7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F0B7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F0B7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F0B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0B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0B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0B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0B7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F0B7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F0B7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F0B7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F0B7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F0B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F0B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F0B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F0B7D"/>
    <w:rPr>
      <w:rFonts w:eastAsiaTheme="majorEastAsia" w:cstheme="majorBidi"/>
      <w:color w:val="272727" w:themeColor="text1" w:themeTint="D8"/>
    </w:rPr>
  </w:style>
  <w:style w:type="paragraph" w:styleId="Titel">
    <w:name w:val="Title"/>
    <w:basedOn w:val="Standard"/>
    <w:next w:val="Standard"/>
    <w:link w:val="TitelZchn"/>
    <w:uiPriority w:val="10"/>
    <w:qFormat/>
    <w:rsid w:val="000F0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0B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F0B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0B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F0B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F0B7D"/>
    <w:rPr>
      <w:i/>
      <w:iCs/>
      <w:color w:val="404040" w:themeColor="text1" w:themeTint="BF"/>
    </w:rPr>
  </w:style>
  <w:style w:type="paragraph" w:styleId="Listenabsatz">
    <w:name w:val="List Paragraph"/>
    <w:basedOn w:val="Standard"/>
    <w:uiPriority w:val="34"/>
    <w:qFormat/>
    <w:rsid w:val="000F0B7D"/>
    <w:pPr>
      <w:ind w:left="720"/>
      <w:contextualSpacing/>
    </w:pPr>
  </w:style>
  <w:style w:type="character" w:styleId="IntensiveHervorhebung">
    <w:name w:val="Intense Emphasis"/>
    <w:basedOn w:val="Absatz-Standardschriftart"/>
    <w:uiPriority w:val="21"/>
    <w:qFormat/>
    <w:rsid w:val="000F0B7D"/>
    <w:rPr>
      <w:i/>
      <w:iCs/>
      <w:color w:val="0F4761" w:themeColor="accent1" w:themeShade="BF"/>
    </w:rPr>
  </w:style>
  <w:style w:type="paragraph" w:styleId="IntensivesZitat">
    <w:name w:val="Intense Quote"/>
    <w:basedOn w:val="Standard"/>
    <w:next w:val="Standard"/>
    <w:link w:val="IntensivesZitatZchn"/>
    <w:uiPriority w:val="30"/>
    <w:qFormat/>
    <w:rsid w:val="000F0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F0B7D"/>
    <w:rPr>
      <w:i/>
      <w:iCs/>
      <w:color w:val="0F4761" w:themeColor="accent1" w:themeShade="BF"/>
    </w:rPr>
  </w:style>
  <w:style w:type="character" w:styleId="IntensiverVerweis">
    <w:name w:val="Intense Reference"/>
    <w:basedOn w:val="Absatz-Standardschriftart"/>
    <w:uiPriority w:val="32"/>
    <w:qFormat/>
    <w:rsid w:val="000F0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4564118">
      <w:bodyDiv w:val="1"/>
      <w:marLeft w:val="0"/>
      <w:marRight w:val="0"/>
      <w:marTop w:val="0"/>
      <w:marBottom w:val="0"/>
      <w:divBdr>
        <w:top w:val="none" w:sz="0" w:space="0" w:color="auto"/>
        <w:left w:val="none" w:sz="0" w:space="0" w:color="auto"/>
        <w:bottom w:val="none" w:sz="0" w:space="0" w:color="auto"/>
        <w:right w:val="none" w:sz="0" w:space="0" w:color="auto"/>
      </w:divBdr>
      <w:divsChild>
        <w:div w:id="2046830271">
          <w:marLeft w:val="0"/>
          <w:marRight w:val="0"/>
          <w:marTop w:val="0"/>
          <w:marBottom w:val="0"/>
          <w:divBdr>
            <w:top w:val="none" w:sz="0" w:space="0" w:color="auto"/>
            <w:left w:val="none" w:sz="0" w:space="0" w:color="auto"/>
            <w:bottom w:val="none" w:sz="0" w:space="0" w:color="auto"/>
            <w:right w:val="none" w:sz="0" w:space="0" w:color="auto"/>
          </w:divBdr>
        </w:div>
      </w:divsChild>
    </w:div>
    <w:div w:id="1593199258">
      <w:bodyDiv w:val="1"/>
      <w:marLeft w:val="0"/>
      <w:marRight w:val="0"/>
      <w:marTop w:val="0"/>
      <w:marBottom w:val="0"/>
      <w:divBdr>
        <w:top w:val="none" w:sz="0" w:space="0" w:color="auto"/>
        <w:left w:val="none" w:sz="0" w:space="0" w:color="auto"/>
        <w:bottom w:val="none" w:sz="0" w:space="0" w:color="auto"/>
        <w:right w:val="none" w:sz="0" w:space="0" w:color="auto"/>
      </w:divBdr>
      <w:divsChild>
        <w:div w:id="706294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1478</Words>
  <Characters>9314</Characters>
  <Application>Microsoft Office Word</Application>
  <DocSecurity>0</DocSecurity>
  <Lines>77</Lines>
  <Paragraphs>21</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2026-09-25T15:13:00Z</dcterms:created>
  <dcterms:modified xsi:type="dcterms:W3CDTF">2026-09-25T22:49:00Z</dcterms:modified>
</cp:coreProperties>
</file>