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7A8E6F" w14:textId="77777777" w:rsidR="00696DAA" w:rsidRPr="00696DAA" w:rsidRDefault="00696DAA" w:rsidP="00696DAA">
      <w:r w:rsidRPr="00696DAA">
        <w:rPr>
          <w:b/>
          <w:bCs/>
        </w:rPr>
        <w:t>Anrede</w:t>
      </w:r>
      <w:r w:rsidRPr="00696DAA">
        <w:t xml:space="preserve"> </w:t>
      </w:r>
    </w:p>
    <w:p w14:paraId="08B7214D" w14:textId="77777777" w:rsidR="00696DAA" w:rsidRPr="00696DAA" w:rsidRDefault="0041736C" w:rsidP="00696DAA">
      <w:r>
        <w:rPr>
          <w:noProof/>
        </w:rPr>
      </w:r>
      <w:r>
        <w:pict w14:anchorId="571B3F00">
          <v:rect id="Horizontal Line 1"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4854CCE" w14:textId="77777777" w:rsidR="00696DAA" w:rsidRPr="00696DAA" w:rsidRDefault="00696DAA" w:rsidP="00696DAA">
      <w:r w:rsidRPr="00696DAA">
        <w:t xml:space="preserve">Sehr geehrter Herr Kollege, </w:t>
      </w:r>
    </w:p>
    <w:p w14:paraId="38E05FC4" w14:textId="77777777" w:rsidR="00696DAA" w:rsidRPr="00696DAA" w:rsidRDefault="00696DAA" w:rsidP="00696DAA">
      <w:r w:rsidRPr="00696DAA">
        <w:t> </w:t>
      </w:r>
    </w:p>
    <w:p w14:paraId="12C6AF75" w14:textId="1B78D23E" w:rsidR="00696DAA" w:rsidRPr="00696DAA" w:rsidRDefault="00696DAA" w:rsidP="00696DAA">
      <w:r w:rsidRPr="00696DAA">
        <w:t xml:space="preserve">wir berichten über unsere gemeinsame Patientin, </w:t>
      </w:r>
      <w:r w:rsidR="00EB79DF">
        <w:t>37,</w:t>
      </w:r>
      <w:r w:rsidRPr="00696DAA">
        <w:t xml:space="preserve"> die sich am 07.05.2021 ambulant vorstellte.</w:t>
      </w:r>
    </w:p>
    <w:p w14:paraId="6B45D964" w14:textId="77777777" w:rsidR="00696DAA" w:rsidRPr="00696DAA" w:rsidRDefault="00696DAA" w:rsidP="00696DAA">
      <w:r w:rsidRPr="00696DAA">
        <w:br/>
      </w:r>
      <w:r w:rsidRPr="00696DAA">
        <w:br/>
      </w:r>
      <w:r w:rsidRPr="00696DAA">
        <w:rPr>
          <w:b/>
          <w:bCs/>
        </w:rPr>
        <w:t>Diagnosen</w:t>
      </w:r>
      <w:r w:rsidRPr="00696DAA">
        <w:t xml:space="preserve"> </w:t>
      </w:r>
    </w:p>
    <w:p w14:paraId="71B1D2E0" w14:textId="77777777" w:rsidR="00696DAA" w:rsidRPr="00696DAA" w:rsidRDefault="0041736C" w:rsidP="00696DAA">
      <w:r>
        <w:rPr>
          <w:noProof/>
        </w:rPr>
      </w:r>
      <w:r>
        <w:pict w14:anchorId="42FDCDF6">
          <v:rect id="Horizontal Line 2"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DF3DDD3" w14:textId="77777777" w:rsidR="00696DAA" w:rsidRPr="00696DAA" w:rsidRDefault="00696DAA" w:rsidP="00696DAA">
      <w:pPr>
        <w:numPr>
          <w:ilvl w:val="0"/>
          <w:numId w:val="1"/>
        </w:numPr>
      </w:pPr>
      <w:r w:rsidRPr="00696DAA">
        <w:t xml:space="preserve">Psoriasis Arthritis, HLA B27 positiv, ED 1999 </w:t>
      </w:r>
    </w:p>
    <w:p w14:paraId="1F91CAA3" w14:textId="77777777" w:rsidR="00696DAA" w:rsidRPr="00696DAA" w:rsidRDefault="00696DAA" w:rsidP="00696DAA">
      <w:pPr>
        <w:numPr>
          <w:ilvl w:val="1"/>
          <w:numId w:val="1"/>
        </w:numPr>
      </w:pPr>
      <w:r w:rsidRPr="00696DAA">
        <w:t xml:space="preserve">aktuelle Therapie: Secukinumab 300mg alle 4 Wochen seit 11/2020 initial im Rahmen einer Studie </w:t>
      </w:r>
    </w:p>
    <w:p w14:paraId="371780AB" w14:textId="77777777" w:rsidR="00696DAA" w:rsidRPr="00696DAA" w:rsidRDefault="00696DAA" w:rsidP="00696DAA">
      <w:pPr>
        <w:numPr>
          <w:ilvl w:val="1"/>
          <w:numId w:val="1"/>
        </w:numPr>
      </w:pPr>
      <w:r w:rsidRPr="00696DAA">
        <w:t>EBIO – Enthesitis Biopsy study</w:t>
      </w:r>
      <w:r w:rsidRPr="00696DAA">
        <w:br/>
        <w:t>STUDY DRUG: Secukinumab</w:t>
      </w:r>
      <w:r w:rsidRPr="00696DAA">
        <w:br/>
        <w:t xml:space="preserve">EudraCT NUMBER:-2018-004734-15 </w:t>
      </w:r>
      <w:r w:rsidRPr="00696DAA">
        <w:br/>
        <w:t xml:space="preserve">Prednisolon 10 mg </w:t>
      </w:r>
    </w:p>
    <w:p w14:paraId="1BAFF578" w14:textId="77777777" w:rsidR="00696DAA" w:rsidRPr="00696DAA" w:rsidRDefault="00696DAA" w:rsidP="00696DAA">
      <w:pPr>
        <w:numPr>
          <w:ilvl w:val="1"/>
          <w:numId w:val="1"/>
        </w:numPr>
      </w:pPr>
      <w:r w:rsidRPr="00696DAA">
        <w:t xml:space="preserve">bisherige Therapie: </w:t>
      </w:r>
    </w:p>
    <w:p w14:paraId="4868ABCC" w14:textId="77777777" w:rsidR="00696DAA" w:rsidRPr="00696DAA" w:rsidRDefault="00696DAA" w:rsidP="00696DAA">
      <w:pPr>
        <w:numPr>
          <w:ilvl w:val="2"/>
          <w:numId w:val="1"/>
        </w:numPr>
      </w:pPr>
      <w:r w:rsidRPr="00696DAA">
        <w:t xml:space="preserve">Methotrexat </w:t>
      </w:r>
    </w:p>
    <w:p w14:paraId="72939B94" w14:textId="77777777" w:rsidR="00696DAA" w:rsidRPr="00696DAA" w:rsidRDefault="00696DAA" w:rsidP="00696DAA">
      <w:pPr>
        <w:numPr>
          <w:ilvl w:val="2"/>
          <w:numId w:val="1"/>
        </w:numPr>
      </w:pPr>
      <w:r w:rsidRPr="00696DAA">
        <w:t xml:space="preserve">Leflonumid </w:t>
      </w:r>
    </w:p>
    <w:p w14:paraId="23C4813E" w14:textId="77777777" w:rsidR="00696DAA" w:rsidRPr="00696DAA" w:rsidRDefault="00696DAA" w:rsidP="00696DAA">
      <w:pPr>
        <w:numPr>
          <w:ilvl w:val="2"/>
          <w:numId w:val="1"/>
        </w:numPr>
      </w:pPr>
      <w:r w:rsidRPr="00696DAA">
        <w:t xml:space="preserve">  </w:t>
      </w:r>
    </w:p>
    <w:p w14:paraId="449EE065" w14:textId="77777777" w:rsidR="00696DAA" w:rsidRPr="00696DAA" w:rsidRDefault="00696DAA" w:rsidP="00696DAA">
      <w:pPr>
        <w:numPr>
          <w:ilvl w:val="0"/>
          <w:numId w:val="1"/>
        </w:numPr>
      </w:pPr>
      <w:r w:rsidRPr="00696DAA">
        <w:t xml:space="preserve">Z.n. Bandscheibenprolaps L4/L5 </w:t>
      </w:r>
    </w:p>
    <w:p w14:paraId="1E13575D" w14:textId="77777777" w:rsidR="00696DAA" w:rsidRPr="00696DAA" w:rsidRDefault="00696DAA" w:rsidP="00696DAA">
      <w:pPr>
        <w:numPr>
          <w:ilvl w:val="0"/>
          <w:numId w:val="1"/>
        </w:numPr>
      </w:pPr>
      <w:r w:rsidRPr="00696DAA">
        <w:t xml:space="preserve">Syringomyelie (HWK 7, BWK 2) </w:t>
      </w:r>
    </w:p>
    <w:p w14:paraId="670B4800" w14:textId="77777777" w:rsidR="00696DAA" w:rsidRPr="00696DAA" w:rsidRDefault="00696DAA" w:rsidP="00696DAA">
      <w:pPr>
        <w:numPr>
          <w:ilvl w:val="0"/>
          <w:numId w:val="1"/>
        </w:numPr>
      </w:pPr>
      <w:r w:rsidRPr="00696DAA">
        <w:t xml:space="preserve">Chronisches Schmerzsyndrom </w:t>
      </w:r>
    </w:p>
    <w:p w14:paraId="36D61133" w14:textId="77777777" w:rsidR="00696DAA" w:rsidRPr="00696DAA" w:rsidRDefault="00696DAA" w:rsidP="00696DAA">
      <w:pPr>
        <w:numPr>
          <w:ilvl w:val="0"/>
          <w:numId w:val="1"/>
        </w:numPr>
      </w:pPr>
      <w:r w:rsidRPr="00696DAA">
        <w:t xml:space="preserve">Z.n. Cholezystektomie bei Cholezystolithiasis 03/2007 </w:t>
      </w:r>
    </w:p>
    <w:p w14:paraId="4D5EAC44" w14:textId="77777777" w:rsidR="00696DAA" w:rsidRPr="00696DAA" w:rsidRDefault="00696DAA" w:rsidP="00696DAA">
      <w:r w:rsidRPr="00696DAA">
        <w:br/>
      </w:r>
      <w:r w:rsidRPr="00696DAA">
        <w:br/>
      </w:r>
      <w:r w:rsidRPr="00696DAA">
        <w:rPr>
          <w:b/>
          <w:bCs/>
        </w:rPr>
        <w:t>Anamnese</w:t>
      </w:r>
      <w:r w:rsidRPr="00696DAA">
        <w:t xml:space="preserve"> </w:t>
      </w:r>
    </w:p>
    <w:p w14:paraId="44038545" w14:textId="77777777" w:rsidR="00696DAA" w:rsidRPr="00696DAA" w:rsidRDefault="0041736C" w:rsidP="00696DAA">
      <w:r>
        <w:rPr>
          <w:noProof/>
        </w:rPr>
      </w:r>
      <w:r>
        <w:pict w14:anchorId="41D73D72">
          <v:rect id="Horizontal Line 3"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61C765E" w14:textId="77777777" w:rsidR="00696DAA" w:rsidRPr="00696DAA" w:rsidRDefault="00696DAA" w:rsidP="00696DAA">
      <w:r w:rsidRPr="00696DAA">
        <w:t xml:space="preserve">Frau Streit ist aufgrund ihrer Psoriasisarthritis in unserer regelmäßigen Behandlung. Im Rahmen einer Studie erhält Frau Streit aktuell Secukinumab 300mg alle 4 Wochen . Dies wurde recht gut vertragen und Frau Streit berichtet von einer Besserung der </w:t>
      </w:r>
      <w:r w:rsidRPr="00696DAA">
        <w:lastRenderedPageBreak/>
        <w:t>Beschwerden. Insbesondere die Haut als auch die Schwellungen und Schmerzen der peripheren Gelenke sei gebessert. Jedoch weiterhin starke Rückenschmerzen auch im Bereich des ISG Gelenks bds vor allem in Ruhe.</w:t>
      </w:r>
      <w:r w:rsidRPr="00696DAA">
        <w:br/>
      </w:r>
      <w:r w:rsidRPr="00696DAA">
        <w:br/>
      </w:r>
      <w:r w:rsidRPr="00696DAA">
        <w:rPr>
          <w:b/>
          <w:bCs/>
        </w:rPr>
        <w:t>Untersuchungsbefund</w:t>
      </w:r>
      <w:r w:rsidRPr="00696DAA">
        <w:t xml:space="preserve"> </w:t>
      </w:r>
    </w:p>
    <w:p w14:paraId="1CF5C6DF" w14:textId="77777777" w:rsidR="00696DAA" w:rsidRPr="00696DAA" w:rsidRDefault="0041736C" w:rsidP="00696DAA">
      <w:r>
        <w:rPr>
          <w:noProof/>
        </w:rPr>
      </w:r>
      <w:r>
        <w:pict w14:anchorId="10AC7BB7">
          <v:rect id="Horizontal Line 4"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BDB20DF" w14:textId="77777777" w:rsidR="00696DAA" w:rsidRPr="00696DAA" w:rsidRDefault="00696DAA" w:rsidP="00696DAA">
      <w:r w:rsidRPr="00696DAA">
        <w:t>im Rahmen der Studie</w:t>
      </w:r>
      <w:r w:rsidRPr="00696DAA">
        <w:br/>
      </w:r>
      <w:r w:rsidRPr="00696DAA">
        <w:br/>
      </w:r>
      <w:r w:rsidRPr="00696DAA">
        <w:rPr>
          <w:b/>
          <w:bCs/>
        </w:rPr>
        <w:t>Laborwerte</w:t>
      </w:r>
      <w:r w:rsidRPr="00696DAA">
        <w:t xml:space="preserve"> </w:t>
      </w:r>
    </w:p>
    <w:p w14:paraId="4088C5E8" w14:textId="77777777" w:rsidR="00696DAA" w:rsidRPr="00696DAA" w:rsidRDefault="0041736C" w:rsidP="00696DAA">
      <w:r>
        <w:rPr>
          <w:noProof/>
        </w:rPr>
      </w:r>
      <w:r>
        <w:pict w14:anchorId="696716B1">
          <v:rect id="Horizontal Line 5"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A1D2647" w14:textId="77777777" w:rsidR="00696DAA" w:rsidRPr="00696DAA" w:rsidRDefault="00696DAA" w:rsidP="00696DAA">
      <w:r w:rsidRPr="00696DAA">
        <w:rPr>
          <w:b/>
          <w:bCs/>
          <w:i/>
          <w:iCs/>
        </w:rPr>
        <w:t>Laborwerte vom 13.11.2020:</w:t>
      </w:r>
      <w:r w:rsidRPr="00696DAA">
        <w:t> </w:t>
      </w:r>
    </w:p>
    <w:p w14:paraId="2B525932" w14:textId="77777777" w:rsidR="00696DAA" w:rsidRPr="00696DAA" w:rsidRDefault="00696DAA" w:rsidP="00696DAA">
      <w:r w:rsidRPr="00696DAA">
        <w:rPr>
          <w:b/>
          <w:bCs/>
          <w:u w:val="single"/>
        </w:rPr>
        <w:t>Kleines BB</w:t>
      </w:r>
      <w:r w:rsidRPr="00696DAA">
        <w:t>: Hämoglobin 12,9 g/dl (11,8 - 15,5 g/dl), Hämatokrit 37,3 % (35 - 46 %), Erythrozyten 4,23 x 10</w:t>
      </w:r>
      <w:r w:rsidRPr="00696DAA">
        <w:rPr>
          <w:vertAlign w:val="superscript"/>
        </w:rPr>
        <w:t>6</w:t>
      </w:r>
      <w:r w:rsidRPr="00696DAA">
        <w:t>/µl (3,9 - 5,2 x 10</w:t>
      </w:r>
      <w:r w:rsidRPr="00696DAA">
        <w:rPr>
          <w:vertAlign w:val="superscript"/>
        </w:rPr>
        <w:t>6</w:t>
      </w:r>
      <w:r w:rsidRPr="00696DAA">
        <w:t xml:space="preserve">/µl), </w:t>
      </w:r>
      <w:r w:rsidRPr="00696DAA">
        <w:rPr>
          <w:b/>
          <w:bCs/>
        </w:rPr>
        <w:t>Leukozyten 11,57 x 10</w:t>
      </w:r>
      <w:r w:rsidRPr="00696DAA">
        <w:rPr>
          <w:b/>
          <w:bCs/>
          <w:vertAlign w:val="superscript"/>
        </w:rPr>
        <w:t>3</w:t>
      </w:r>
      <w:r w:rsidRPr="00696DAA">
        <w:rPr>
          <w:b/>
          <w:bCs/>
        </w:rPr>
        <w:t>/µl</w:t>
      </w:r>
      <w:r w:rsidRPr="00696DAA">
        <w:t xml:space="preserve"> (4 - 11 x 10</w:t>
      </w:r>
      <w:r w:rsidRPr="00696DAA">
        <w:rPr>
          <w:vertAlign w:val="superscript"/>
        </w:rPr>
        <w:t>3</w:t>
      </w:r>
      <w:r w:rsidRPr="00696DAA">
        <w:t>/µl), Thrombozyten 265 x 10</w:t>
      </w:r>
      <w:r w:rsidRPr="00696DAA">
        <w:rPr>
          <w:vertAlign w:val="superscript"/>
        </w:rPr>
        <w:t>3</w:t>
      </w:r>
      <w:r w:rsidRPr="00696DAA">
        <w:t>/µl (160 - 400 x 10</w:t>
      </w:r>
      <w:r w:rsidRPr="00696DAA">
        <w:rPr>
          <w:vertAlign w:val="superscript"/>
        </w:rPr>
        <w:t>3</w:t>
      </w:r>
      <w:r w:rsidRPr="00696DAA">
        <w:t xml:space="preserve">/µl), MCH 30,5 pg (26 - 33 pg), MCHC 34,6 g Hb/dl (32 - 36 g Hb/dl), MCV 88,2 fl (81 - 98 fl), MPV 10,0 fl (7,8 - 11 fl), RDW 13,1 % (11,6 - 16,2 %). </w:t>
      </w:r>
    </w:p>
    <w:p w14:paraId="1134A01E" w14:textId="77777777" w:rsidR="00696DAA" w:rsidRPr="00696DAA" w:rsidRDefault="00696DAA" w:rsidP="00696DAA">
      <w:r w:rsidRPr="00696DAA">
        <w:rPr>
          <w:b/>
          <w:bCs/>
          <w:u w:val="single"/>
        </w:rPr>
        <w:t>Diff. BB</w:t>
      </w:r>
      <w:r w:rsidRPr="00696DAA">
        <w:t xml:space="preserve">: Neutrophile (maschinell) 75,0 %, Eosinophile (maschinell) 1,6 %, Basophile (maschinell) 0,3 %, Lymphozyten (maschinell) 17,0 %, Monozyten (maschinell) 6,1 %, </w:t>
      </w:r>
      <w:r w:rsidRPr="00696DAA">
        <w:rPr>
          <w:b/>
          <w:bCs/>
        </w:rPr>
        <w:t>Neutrophile (maschinell) Absolut 8,7 x 10</w:t>
      </w:r>
      <w:r w:rsidRPr="00696DAA">
        <w:rPr>
          <w:b/>
          <w:bCs/>
          <w:vertAlign w:val="superscript"/>
        </w:rPr>
        <w:t>3</w:t>
      </w:r>
      <w:r w:rsidRPr="00696DAA">
        <w:rPr>
          <w:b/>
          <w:bCs/>
        </w:rPr>
        <w:t>/µl</w:t>
      </w:r>
      <w:r w:rsidRPr="00696DAA">
        <w:t xml:space="preserve"> (1,6 - 7,8 x 10</w:t>
      </w:r>
      <w:r w:rsidRPr="00696DAA">
        <w:rPr>
          <w:vertAlign w:val="superscript"/>
        </w:rPr>
        <w:t>3</w:t>
      </w:r>
      <w:r w:rsidRPr="00696DAA">
        <w:t>/µl), Eosinophile (maschinell) Absolut 0,2 x 10</w:t>
      </w:r>
      <w:r w:rsidRPr="00696DAA">
        <w:rPr>
          <w:vertAlign w:val="superscript"/>
        </w:rPr>
        <w:t>3</w:t>
      </w:r>
      <w:r w:rsidRPr="00696DAA">
        <w:t>/µl (0 - 0,5 x 10</w:t>
      </w:r>
      <w:r w:rsidRPr="00696DAA">
        <w:rPr>
          <w:vertAlign w:val="superscript"/>
        </w:rPr>
        <w:t>3</w:t>
      </w:r>
      <w:r w:rsidRPr="00696DAA">
        <w:t>/µl), Basophile (maschinell) Absolut 0,0 x 10</w:t>
      </w:r>
      <w:r w:rsidRPr="00696DAA">
        <w:rPr>
          <w:vertAlign w:val="superscript"/>
        </w:rPr>
        <w:t>3</w:t>
      </w:r>
      <w:r w:rsidRPr="00696DAA">
        <w:t>/µl (0 - 0,1 x 10</w:t>
      </w:r>
      <w:r w:rsidRPr="00696DAA">
        <w:rPr>
          <w:vertAlign w:val="superscript"/>
        </w:rPr>
        <w:t>3</w:t>
      </w:r>
      <w:r w:rsidRPr="00696DAA">
        <w:t>/µl), Lymphozyten (maschinell) Absolut 2,0 x 10</w:t>
      </w:r>
      <w:r w:rsidRPr="00696DAA">
        <w:rPr>
          <w:vertAlign w:val="superscript"/>
        </w:rPr>
        <w:t>3</w:t>
      </w:r>
      <w:r w:rsidRPr="00696DAA">
        <w:t>/µl (1 - 3,5 x 10</w:t>
      </w:r>
      <w:r w:rsidRPr="00696DAA">
        <w:rPr>
          <w:vertAlign w:val="superscript"/>
        </w:rPr>
        <w:t>3</w:t>
      </w:r>
      <w:r w:rsidRPr="00696DAA">
        <w:t>/µl), Monozyten (maschinell) Absolut 0,7 x 10</w:t>
      </w:r>
      <w:r w:rsidRPr="00696DAA">
        <w:rPr>
          <w:vertAlign w:val="superscript"/>
        </w:rPr>
        <w:t>3</w:t>
      </w:r>
      <w:r w:rsidRPr="00696DAA">
        <w:t>/µl (0,1 - 0,9 x 10</w:t>
      </w:r>
      <w:r w:rsidRPr="00696DAA">
        <w:rPr>
          <w:vertAlign w:val="superscript"/>
        </w:rPr>
        <w:t>3</w:t>
      </w:r>
      <w:r w:rsidRPr="00696DAA">
        <w:t xml:space="preserve">/µl), </w:t>
      </w:r>
    </w:p>
    <w:p w14:paraId="2AEF6748" w14:textId="77777777" w:rsidR="00696DAA" w:rsidRPr="00696DAA" w:rsidRDefault="00696DAA" w:rsidP="00696DAA">
      <w:r w:rsidRPr="00696DAA">
        <w:rPr>
          <w:b/>
          <w:bCs/>
          <w:u w:val="single"/>
        </w:rPr>
        <w:t>Serumchemie</w:t>
      </w:r>
      <w:r w:rsidRPr="00696DAA">
        <w:t xml:space="preserve">: Kalium 4,1 mmol/l (3,6 - 4,8 mmol/l), Natrium 141 mmol/l (135 - 145 mmol/l), Calcium 2,41 mmol/l (2,20 - 2,65 mmol/l), Chlorid 102 mmol/l (98 - 108 mmol/l), Glucose 98 mg/dl (70 - 110 mg/dl), Kreatinin 0,66 mg/dl (0,51 - 0,95 mg/dl), eGFR (Berechnung nach CKD-EPI) 97 ml/min/1,73m², Harnsäure 5,0 mg/dl (2,4 - 5,7 mg/dl), Anorg. Phosphat 3,9 mg/dl (2,5 - 4,5 mg/dl), </w:t>
      </w:r>
      <w:r w:rsidRPr="00696DAA">
        <w:rPr>
          <w:b/>
          <w:bCs/>
        </w:rPr>
        <w:t>C-Reaktives Protein 6,5 mg/l</w:t>
      </w:r>
      <w:r w:rsidRPr="00696DAA">
        <w:t xml:space="preserve"> (-&lt;5 mg/l), Bilirubin gesamt 0,4 mg/dl (&lt; 1,1 mg/dl), alk. Phosphatase 76 U/l (35 - 105 U/l), AST / GOT 21 U/l (&lt; 35 U/l), ALT / GPT 9 U/l (&lt; 35 U/l), Gamma-GT 38 U/l (&lt; 40 U/l), Gesamt-Eiweiß 68,8 g/l (66 - 83 g/l), Albumin (Serum) 41,2 g/l (35 - 55 g/l), LDH 248 U/l (&lt; 250 U/l). </w:t>
      </w:r>
    </w:p>
    <w:p w14:paraId="3D59FA77" w14:textId="77777777" w:rsidR="00696DAA" w:rsidRPr="00696DAA" w:rsidRDefault="00696DAA" w:rsidP="00696DAA">
      <w:r w:rsidRPr="00696DAA">
        <w:t> </w:t>
      </w:r>
    </w:p>
    <w:p w14:paraId="3FEA81BF" w14:textId="77777777" w:rsidR="00696DAA" w:rsidRPr="00696DAA" w:rsidRDefault="00696DAA" w:rsidP="00696DAA">
      <w:r w:rsidRPr="00696DAA">
        <w:rPr>
          <w:b/>
          <w:bCs/>
          <w:i/>
          <w:iCs/>
        </w:rPr>
        <w:t>Laborwerte vom 05.02.2021:</w:t>
      </w:r>
      <w:r w:rsidRPr="00696DAA">
        <w:t> </w:t>
      </w:r>
    </w:p>
    <w:p w14:paraId="2280400D" w14:textId="77777777" w:rsidR="00696DAA" w:rsidRPr="00696DAA" w:rsidRDefault="00696DAA" w:rsidP="00696DAA">
      <w:r w:rsidRPr="00696DAA">
        <w:rPr>
          <w:b/>
          <w:bCs/>
          <w:u w:val="single"/>
        </w:rPr>
        <w:t>Kleines BB</w:t>
      </w:r>
      <w:r w:rsidRPr="00696DAA">
        <w:t>: Hämoglobin 13,5 g/dl (11,8 - 15,5 g/dl), Hämatokrit 41,2 % (35 - 46 %), Erythrozyten 4,50 x 10</w:t>
      </w:r>
      <w:r w:rsidRPr="00696DAA">
        <w:rPr>
          <w:vertAlign w:val="superscript"/>
        </w:rPr>
        <w:t>6</w:t>
      </w:r>
      <w:r w:rsidRPr="00696DAA">
        <w:t>/µl (3,9 - 5,2 x 10</w:t>
      </w:r>
      <w:r w:rsidRPr="00696DAA">
        <w:rPr>
          <w:vertAlign w:val="superscript"/>
        </w:rPr>
        <w:t>6</w:t>
      </w:r>
      <w:r w:rsidRPr="00696DAA">
        <w:t>/µl), Leukozyten 6,34 x 10</w:t>
      </w:r>
      <w:r w:rsidRPr="00696DAA">
        <w:rPr>
          <w:vertAlign w:val="superscript"/>
        </w:rPr>
        <w:t>3</w:t>
      </w:r>
      <w:r w:rsidRPr="00696DAA">
        <w:t>/µl (4 - 11 x 10</w:t>
      </w:r>
      <w:r w:rsidRPr="00696DAA">
        <w:rPr>
          <w:vertAlign w:val="superscript"/>
        </w:rPr>
        <w:t>3</w:t>
      </w:r>
      <w:r w:rsidRPr="00696DAA">
        <w:t>/µl), Thrombozyten 297 x 10</w:t>
      </w:r>
      <w:r w:rsidRPr="00696DAA">
        <w:rPr>
          <w:vertAlign w:val="superscript"/>
        </w:rPr>
        <w:t>3</w:t>
      </w:r>
      <w:r w:rsidRPr="00696DAA">
        <w:t>/µl (160 - 400 x 10</w:t>
      </w:r>
      <w:r w:rsidRPr="00696DAA">
        <w:rPr>
          <w:vertAlign w:val="superscript"/>
        </w:rPr>
        <w:t>3</w:t>
      </w:r>
      <w:r w:rsidRPr="00696DAA">
        <w:t xml:space="preserve">/µl), MCH 30,0 pg (26 - 33 pg), MCHC 32,8 g </w:t>
      </w:r>
      <w:r w:rsidRPr="00696DAA">
        <w:lastRenderedPageBreak/>
        <w:t xml:space="preserve">Hb/dl (32 - 36 g Hb/dl), MCV 91,6 fl (81 - 98 fl), MPV 10,0 fl (7,8 - 11 fl), RDW 13,0 % (11,6 - 16,2 %). </w:t>
      </w:r>
    </w:p>
    <w:p w14:paraId="2D25E706" w14:textId="77777777" w:rsidR="00696DAA" w:rsidRPr="00696DAA" w:rsidRDefault="00696DAA" w:rsidP="00696DAA">
      <w:r w:rsidRPr="00696DAA">
        <w:rPr>
          <w:b/>
          <w:bCs/>
          <w:u w:val="single"/>
        </w:rPr>
        <w:t>Diff. BB</w:t>
      </w:r>
      <w:r w:rsidRPr="00696DAA">
        <w:t>: Neutrophile (maschinell) 49,1 %, Eosinophile (maschinell) 4,7 %, Basophile (maschinell) 0,3 %, Lymphozyten (maschinell) 37,2 %, Monozyten (maschinell) 8,7 %, Neutrophile (maschinell) Absolut 3,1 x 10</w:t>
      </w:r>
      <w:r w:rsidRPr="00696DAA">
        <w:rPr>
          <w:vertAlign w:val="superscript"/>
        </w:rPr>
        <w:t>3</w:t>
      </w:r>
      <w:r w:rsidRPr="00696DAA">
        <w:t>/µl (1,6 - 7,8 x 10</w:t>
      </w:r>
      <w:r w:rsidRPr="00696DAA">
        <w:rPr>
          <w:vertAlign w:val="superscript"/>
        </w:rPr>
        <w:t>3</w:t>
      </w:r>
      <w:r w:rsidRPr="00696DAA">
        <w:t>/µl), Eosinophile (maschinell) Absolut 0,3 x 10</w:t>
      </w:r>
      <w:r w:rsidRPr="00696DAA">
        <w:rPr>
          <w:vertAlign w:val="superscript"/>
        </w:rPr>
        <w:t>3</w:t>
      </w:r>
      <w:r w:rsidRPr="00696DAA">
        <w:t>/µl (0 - 0,5 x 10</w:t>
      </w:r>
      <w:r w:rsidRPr="00696DAA">
        <w:rPr>
          <w:vertAlign w:val="superscript"/>
        </w:rPr>
        <w:t>3</w:t>
      </w:r>
      <w:r w:rsidRPr="00696DAA">
        <w:t>/µl), Basophile (maschinell) Absolut 0,0 x 10</w:t>
      </w:r>
      <w:r w:rsidRPr="00696DAA">
        <w:rPr>
          <w:vertAlign w:val="superscript"/>
        </w:rPr>
        <w:t>3</w:t>
      </w:r>
      <w:r w:rsidRPr="00696DAA">
        <w:t>/µl (0 - 0,1 x 10</w:t>
      </w:r>
      <w:r w:rsidRPr="00696DAA">
        <w:rPr>
          <w:vertAlign w:val="superscript"/>
        </w:rPr>
        <w:t>3</w:t>
      </w:r>
      <w:r w:rsidRPr="00696DAA">
        <w:t>/µl), Lymphozyten (maschinell) Absolut 2,4 x 10</w:t>
      </w:r>
      <w:r w:rsidRPr="00696DAA">
        <w:rPr>
          <w:vertAlign w:val="superscript"/>
        </w:rPr>
        <w:t>3</w:t>
      </w:r>
      <w:r w:rsidRPr="00696DAA">
        <w:t>/µl (1 - 3,5 x 10</w:t>
      </w:r>
      <w:r w:rsidRPr="00696DAA">
        <w:rPr>
          <w:vertAlign w:val="superscript"/>
        </w:rPr>
        <w:t>3</w:t>
      </w:r>
      <w:r w:rsidRPr="00696DAA">
        <w:t>/µl), Monozyten (maschinell) Absolut 0,6 x 10</w:t>
      </w:r>
      <w:r w:rsidRPr="00696DAA">
        <w:rPr>
          <w:vertAlign w:val="superscript"/>
        </w:rPr>
        <w:t>3</w:t>
      </w:r>
      <w:r w:rsidRPr="00696DAA">
        <w:t>/µl (0,1 - 0,9 x 10</w:t>
      </w:r>
      <w:r w:rsidRPr="00696DAA">
        <w:rPr>
          <w:vertAlign w:val="superscript"/>
        </w:rPr>
        <w:t>3</w:t>
      </w:r>
      <w:r w:rsidRPr="00696DAA">
        <w:t xml:space="preserve">/µl), </w:t>
      </w:r>
    </w:p>
    <w:p w14:paraId="221CA2C7" w14:textId="77777777" w:rsidR="00696DAA" w:rsidRPr="00696DAA" w:rsidRDefault="00696DAA" w:rsidP="00696DAA">
      <w:r w:rsidRPr="00696DAA">
        <w:rPr>
          <w:b/>
          <w:bCs/>
          <w:u w:val="single"/>
        </w:rPr>
        <w:t>Serumchemie</w:t>
      </w:r>
      <w:r w:rsidRPr="00696DAA">
        <w:t xml:space="preserve">: Kalium 4,0 mmol/l (3,6 - 4,8 mmol/l), Natrium 141 mmol/l (135 - 145 mmol/l), Calcium 2,44 mmol/l (2,20 - 2,65 mmol/l), Chlorid 104 mmol/l (98 - 108 mmol/l), Glucose 82 mg/dl (70 - 110 mg/dl), Kreatinin 0,68 mg/dl (0,51 - 0,95 mg/dl), eGFR (Berechnung nach CKD-EPI) 95 ml/min/1,73m², Harnsäure 4,9 mg/dl (2,4 - 5,7 mg/dl), Anorg. Phosphat 4,0 mg/dl (2,5 - 4,5 mg/dl), C-Reaktives Protein 2,1 mg/l (-&lt;5 mg/l), Bilirubin gesamt 0,4 mg/dl (&lt; 1,1 mg/dl), alk. Phosphatase 78 U/l (35 - 105 U/l), AST / GOT 28 U/l (&lt; 35 U/l), ALT / GPT 14 U/l (&lt; 35 U/l), Gamma-GT 28 U/l (&lt; 40 U/l), Gesamt-Eiweiß 69,9 g/l (66 - 83 g/l), Albumin (Serum) 43,1 g/l (35 - 55 g/l), LDH 217 U/l (&lt; 250 U/l). </w:t>
      </w:r>
    </w:p>
    <w:p w14:paraId="3F9D7EB7" w14:textId="77777777" w:rsidR="00696DAA" w:rsidRPr="00696DAA" w:rsidRDefault="00696DAA" w:rsidP="00696DAA">
      <w:r w:rsidRPr="00696DAA">
        <w:t> </w:t>
      </w:r>
    </w:p>
    <w:p w14:paraId="181304D4" w14:textId="77777777" w:rsidR="00696DAA" w:rsidRPr="00696DAA" w:rsidRDefault="00696DAA" w:rsidP="00696DAA">
      <w:r w:rsidRPr="00696DAA">
        <w:rPr>
          <w:b/>
          <w:bCs/>
          <w:i/>
          <w:iCs/>
        </w:rPr>
        <w:t>Laborwerte vom 07.05.2021:</w:t>
      </w:r>
      <w:r w:rsidRPr="00696DAA">
        <w:t> </w:t>
      </w:r>
    </w:p>
    <w:p w14:paraId="2CAD0465" w14:textId="77777777" w:rsidR="00696DAA" w:rsidRPr="00696DAA" w:rsidRDefault="00696DAA" w:rsidP="00696DAA">
      <w:r w:rsidRPr="00696DAA">
        <w:rPr>
          <w:b/>
          <w:bCs/>
          <w:u w:val="single"/>
        </w:rPr>
        <w:t>Kleines BB</w:t>
      </w:r>
      <w:r w:rsidRPr="00696DAA">
        <w:t>: Hämoglobin 12,8 g/dl (11,8 - 15,5 g/dl), Hämatokrit 38,6 % (35 - 46 %), Erythrozyten 4,27 x 10</w:t>
      </w:r>
      <w:r w:rsidRPr="00696DAA">
        <w:rPr>
          <w:vertAlign w:val="superscript"/>
        </w:rPr>
        <w:t>6</w:t>
      </w:r>
      <w:r w:rsidRPr="00696DAA">
        <w:t>/µl (3,9 - 5,2 x 10</w:t>
      </w:r>
      <w:r w:rsidRPr="00696DAA">
        <w:rPr>
          <w:vertAlign w:val="superscript"/>
        </w:rPr>
        <w:t>6</w:t>
      </w:r>
      <w:r w:rsidRPr="00696DAA">
        <w:t>/µl), Leukozyten 6,05 x 10</w:t>
      </w:r>
      <w:r w:rsidRPr="00696DAA">
        <w:rPr>
          <w:vertAlign w:val="superscript"/>
        </w:rPr>
        <w:t>3</w:t>
      </w:r>
      <w:r w:rsidRPr="00696DAA">
        <w:t>/µl (4 - 11 x 10</w:t>
      </w:r>
      <w:r w:rsidRPr="00696DAA">
        <w:rPr>
          <w:vertAlign w:val="superscript"/>
        </w:rPr>
        <w:t>3</w:t>
      </w:r>
      <w:r w:rsidRPr="00696DAA">
        <w:t>/µl), Thrombozyten 295 x 10</w:t>
      </w:r>
      <w:r w:rsidRPr="00696DAA">
        <w:rPr>
          <w:vertAlign w:val="superscript"/>
        </w:rPr>
        <w:t>3</w:t>
      </w:r>
      <w:r w:rsidRPr="00696DAA">
        <w:t>/µl (160 - 400 x 10</w:t>
      </w:r>
      <w:r w:rsidRPr="00696DAA">
        <w:rPr>
          <w:vertAlign w:val="superscript"/>
        </w:rPr>
        <w:t>3</w:t>
      </w:r>
      <w:r w:rsidRPr="00696DAA">
        <w:t xml:space="preserve">/µl), MCH 30,0 pg (26 - 33 pg), MCHC 33,2 g Hb/dl (32 - 36 g Hb/dl), MCV 90,4 fl (81 - 98 fl), MPV 10,0 fl (7,8 - 11 fl), RDW 13,1 % (11,6 - 16,2 %). </w:t>
      </w:r>
    </w:p>
    <w:p w14:paraId="048E6632" w14:textId="77777777" w:rsidR="00696DAA" w:rsidRPr="00696DAA" w:rsidRDefault="00696DAA" w:rsidP="00696DAA">
      <w:r w:rsidRPr="00696DAA">
        <w:rPr>
          <w:b/>
          <w:bCs/>
          <w:u w:val="single"/>
        </w:rPr>
        <w:t>Diff. BB</w:t>
      </w:r>
      <w:r w:rsidRPr="00696DAA">
        <w:t>: Neutrophile (maschinell) 47,2 %, Eosinophile (maschinell) 5,0 %, Basophile (maschinell) 0,5 %, Lymphozyten (maschinell) 38,2 %, Monozyten (maschinell) 9,1 %, Neutrophile (maschinell) Absolut 2,9 x 10</w:t>
      </w:r>
      <w:r w:rsidRPr="00696DAA">
        <w:rPr>
          <w:vertAlign w:val="superscript"/>
        </w:rPr>
        <w:t>3</w:t>
      </w:r>
      <w:r w:rsidRPr="00696DAA">
        <w:t>/µl (1,6 - 7,8 x 10</w:t>
      </w:r>
      <w:r w:rsidRPr="00696DAA">
        <w:rPr>
          <w:vertAlign w:val="superscript"/>
        </w:rPr>
        <w:t>3</w:t>
      </w:r>
      <w:r w:rsidRPr="00696DAA">
        <w:t>/µl), Eosinophile (maschinell) Absolut 0,3 x 10</w:t>
      </w:r>
      <w:r w:rsidRPr="00696DAA">
        <w:rPr>
          <w:vertAlign w:val="superscript"/>
        </w:rPr>
        <w:t>3</w:t>
      </w:r>
      <w:r w:rsidRPr="00696DAA">
        <w:t>/µl (0 - 0,5 x 10</w:t>
      </w:r>
      <w:r w:rsidRPr="00696DAA">
        <w:rPr>
          <w:vertAlign w:val="superscript"/>
        </w:rPr>
        <w:t>3</w:t>
      </w:r>
      <w:r w:rsidRPr="00696DAA">
        <w:t>/µl), Basophile (maschinell) Absolut 0,0 x 10</w:t>
      </w:r>
      <w:r w:rsidRPr="00696DAA">
        <w:rPr>
          <w:vertAlign w:val="superscript"/>
        </w:rPr>
        <w:t>3</w:t>
      </w:r>
      <w:r w:rsidRPr="00696DAA">
        <w:t>/µl (0 - 0,1 x 10</w:t>
      </w:r>
      <w:r w:rsidRPr="00696DAA">
        <w:rPr>
          <w:vertAlign w:val="superscript"/>
        </w:rPr>
        <w:t>3</w:t>
      </w:r>
      <w:r w:rsidRPr="00696DAA">
        <w:t>/µl), Lymphozyten (maschinell) Absolut 2,3 x 10</w:t>
      </w:r>
      <w:r w:rsidRPr="00696DAA">
        <w:rPr>
          <w:vertAlign w:val="superscript"/>
        </w:rPr>
        <w:t>3</w:t>
      </w:r>
      <w:r w:rsidRPr="00696DAA">
        <w:t>/µl (1 - 3,5 x 10</w:t>
      </w:r>
      <w:r w:rsidRPr="00696DAA">
        <w:rPr>
          <w:vertAlign w:val="superscript"/>
        </w:rPr>
        <w:t>3</w:t>
      </w:r>
      <w:r w:rsidRPr="00696DAA">
        <w:t>/µl), Monozyten (maschinell) Absolut 0,6 x 10</w:t>
      </w:r>
      <w:r w:rsidRPr="00696DAA">
        <w:rPr>
          <w:vertAlign w:val="superscript"/>
        </w:rPr>
        <w:t>3</w:t>
      </w:r>
      <w:r w:rsidRPr="00696DAA">
        <w:t>/µl (0,1 - 0,9 x 10</w:t>
      </w:r>
      <w:r w:rsidRPr="00696DAA">
        <w:rPr>
          <w:vertAlign w:val="superscript"/>
        </w:rPr>
        <w:t>3</w:t>
      </w:r>
      <w:r w:rsidRPr="00696DAA">
        <w:t xml:space="preserve">/µl), </w:t>
      </w:r>
    </w:p>
    <w:p w14:paraId="65F334EC" w14:textId="77777777" w:rsidR="00696DAA" w:rsidRPr="00696DAA" w:rsidRDefault="00696DAA" w:rsidP="00696DAA">
      <w:r w:rsidRPr="00696DAA">
        <w:rPr>
          <w:b/>
          <w:bCs/>
          <w:u w:val="single"/>
        </w:rPr>
        <w:t>Serumchemie</w:t>
      </w:r>
      <w:r w:rsidRPr="00696DAA">
        <w:t xml:space="preserve">: Kalium 4,6 mmol/l (3,6 - 4,8 mmol/l), Natrium 141 mmol/l (135 - 145 mmol/l), Calcium 2,49 mmol/l (2,20 - 2,65 mmol/l), Chlorid 104 mmol/l (98 - 108 mmol/l), Glucose 84 mg/dl (70 - 110 mg/dl), Kreatinin 0,77 mg/dl (0,51 - 0,95 mg/dl), eGFR (Berechnung nach CKD-EPI) 84 ml/min/1,73m², Harnsäure 5,3 mg/dl (2,4 - 5,7 mg/dl), Anorg. Phosphat 4,3 mg/dl (2,5 - 4,5 mg/dl), C-Reaktives Protein 1,5 mg/l (-&lt;5 mg/l), Bilirubin gesamt 0,3 mg/dl (&lt; 1,1 mg/dl), alk. Phosphatase 77 U/l (35 - 105 U/l), AST / GOT 28 U/l (&lt; 35 U/l), ALT / GPT 13 U/l (&lt; 35 U/l), Gamma-GT 30 U/l (&lt; 40 U/l), </w:t>
      </w:r>
      <w:r w:rsidRPr="00696DAA">
        <w:lastRenderedPageBreak/>
        <w:t xml:space="preserve">Gesamt-Eiweiß 69,9 g/l (66 - 83 g/l), Albumin (Serum) 42,9 g/l (35 - 55 g/l), LDH 222 U/l (&lt; 250 U/l). </w:t>
      </w:r>
    </w:p>
    <w:p w14:paraId="3E423ABE" w14:textId="77777777" w:rsidR="00696DAA" w:rsidRPr="00696DAA" w:rsidRDefault="00696DAA" w:rsidP="00696DAA">
      <w:r w:rsidRPr="00696DAA">
        <w:t> </w:t>
      </w:r>
    </w:p>
    <w:p w14:paraId="0DD47247" w14:textId="77777777" w:rsidR="00696DAA" w:rsidRPr="00696DAA" w:rsidRDefault="00696DAA" w:rsidP="00696DAA">
      <w:r w:rsidRPr="00696DAA">
        <w:rPr>
          <w:b/>
          <w:bCs/>
          <w:i/>
          <w:iCs/>
        </w:rPr>
        <w:t>Laborwerte vom 21.05.2021:</w:t>
      </w:r>
      <w:r w:rsidRPr="00696DAA">
        <w:t> </w:t>
      </w:r>
    </w:p>
    <w:p w14:paraId="2A30CCCF" w14:textId="77777777" w:rsidR="00696DAA" w:rsidRPr="00696DAA" w:rsidRDefault="00696DAA" w:rsidP="00696DAA">
      <w:r w:rsidRPr="00696DAA">
        <w:rPr>
          <w:b/>
          <w:bCs/>
          <w:u w:val="single"/>
        </w:rPr>
        <w:t>Kleines BB</w:t>
      </w:r>
      <w:r w:rsidRPr="00696DAA">
        <w:t>: Hämoglobin 13,6 g/dl (11,8 - 15,5 g/dl), Hämatokrit 40,4 % (35 - 46 %), Erythrozyten 4,46 x 10</w:t>
      </w:r>
      <w:r w:rsidRPr="00696DAA">
        <w:rPr>
          <w:vertAlign w:val="superscript"/>
        </w:rPr>
        <w:t>6</w:t>
      </w:r>
      <w:r w:rsidRPr="00696DAA">
        <w:t>/µl (3,9 - 5,2 x 10</w:t>
      </w:r>
      <w:r w:rsidRPr="00696DAA">
        <w:rPr>
          <w:vertAlign w:val="superscript"/>
        </w:rPr>
        <w:t>6</w:t>
      </w:r>
      <w:r w:rsidRPr="00696DAA">
        <w:t>/µl), Leukozyten 6,41 x 10</w:t>
      </w:r>
      <w:r w:rsidRPr="00696DAA">
        <w:rPr>
          <w:vertAlign w:val="superscript"/>
        </w:rPr>
        <w:t>3</w:t>
      </w:r>
      <w:r w:rsidRPr="00696DAA">
        <w:t>/µl (4 - 11 x 10</w:t>
      </w:r>
      <w:r w:rsidRPr="00696DAA">
        <w:rPr>
          <w:vertAlign w:val="superscript"/>
        </w:rPr>
        <w:t>3</w:t>
      </w:r>
      <w:r w:rsidRPr="00696DAA">
        <w:t>/µl), Thrombozyten 311 x 10</w:t>
      </w:r>
      <w:r w:rsidRPr="00696DAA">
        <w:rPr>
          <w:vertAlign w:val="superscript"/>
        </w:rPr>
        <w:t>3</w:t>
      </w:r>
      <w:r w:rsidRPr="00696DAA">
        <w:t>/µl (160 - 400 x 10</w:t>
      </w:r>
      <w:r w:rsidRPr="00696DAA">
        <w:rPr>
          <w:vertAlign w:val="superscript"/>
        </w:rPr>
        <w:t>3</w:t>
      </w:r>
      <w:r w:rsidRPr="00696DAA">
        <w:t xml:space="preserve">/µl), MCH 30,5 pg (26 - 33 pg), MCHC 33,7 g Hb/dl (32 - 36 g Hb/dl), MCV 90,6 fl (81 - 98 fl), MPV 10,3 fl (7,8 - 11 fl), RDW 13,0 % (11,6 - 16,2 %). </w:t>
      </w:r>
    </w:p>
    <w:p w14:paraId="2D2DF1D3" w14:textId="77777777" w:rsidR="00696DAA" w:rsidRPr="00696DAA" w:rsidRDefault="00696DAA" w:rsidP="00696DAA">
      <w:r w:rsidRPr="00696DAA">
        <w:rPr>
          <w:b/>
          <w:bCs/>
          <w:u w:val="single"/>
        </w:rPr>
        <w:t>Serumchemie</w:t>
      </w:r>
      <w:r w:rsidRPr="00696DAA">
        <w:t xml:space="preserve">: Kalium 4,7 mmol/l (3,6 - 4,8 mmol/l), Natrium 141 mmol/l (135 - 145 mmol/l), Calcium 2,49 mmol/l (2,20 - 2,65 mmol/l), Chlorid 104 mmol/l (98 - 108 mmol/l), Glucose 99 mg/dl (70 - 110 mg/dl), Kreatinin 0,68 mg/dl (0,51 - 0,95 mg/dl), eGFR (Berechnung nach CKD-EPI) 95 ml/min/1,73m², Harnsäure 5,3 mg/dl (2,4 - 5,7 mg/dl), Anorg. Phosphat 4,1 mg/dl (2,5 - 4,5 mg/dl), C-Reaktives Protein 3,9 mg/l (-&lt;5 mg/l), Bilirubin gesamt 0,3 mg/dl (&lt; 1,1 mg/dl), alk. Phosphatase 81 U/l (35 - 105 U/l), </w:t>
      </w:r>
      <w:r w:rsidRPr="00696DAA">
        <w:rPr>
          <w:b/>
          <w:bCs/>
        </w:rPr>
        <w:t>AST / GOT 39 U/l</w:t>
      </w:r>
      <w:r w:rsidRPr="00696DAA">
        <w:t xml:space="preserve"> (&lt; 35 U/l), ALT / GPT 12 U/l (&lt; 35 U/l), Gamma-GT 32 U/l (&lt; 40 U/l), Gesamt-Eiweiß 75,0 g/l (66 - 83 g/l), Albumin (Serum) 44,8 g/l (35 - 55 g/l), </w:t>
      </w:r>
      <w:r w:rsidRPr="00696DAA">
        <w:rPr>
          <w:b/>
          <w:bCs/>
        </w:rPr>
        <w:t>LDH 367 U/l</w:t>
      </w:r>
      <w:r w:rsidRPr="00696DAA">
        <w:t xml:space="preserve"> (&lt; 250 U/l). </w:t>
      </w:r>
    </w:p>
    <w:p w14:paraId="56A2F036" w14:textId="77777777" w:rsidR="00696DAA" w:rsidRPr="00696DAA" w:rsidRDefault="00696DAA" w:rsidP="00696DAA">
      <w:r w:rsidRPr="00696DAA">
        <w:rPr>
          <w:b/>
          <w:bCs/>
          <w:u w:val="single"/>
        </w:rPr>
        <w:t>Sonstige Serumchemie</w:t>
      </w:r>
      <w:r w:rsidRPr="00696DAA">
        <w:t xml:space="preserve">: Auftragskommentar EBio #05 V5 Kleyer, Auftragskommentar EBio #05 V5 Kleyer, </w:t>
      </w:r>
    </w:p>
    <w:p w14:paraId="43E6292D" w14:textId="77777777" w:rsidR="00696DAA" w:rsidRPr="00696DAA" w:rsidRDefault="00696DAA" w:rsidP="00696DAA">
      <w:r w:rsidRPr="00696DAA">
        <w:br/>
      </w:r>
      <w:r w:rsidRPr="00696DAA">
        <w:br/>
      </w:r>
      <w:r w:rsidRPr="00696DAA">
        <w:rPr>
          <w:b/>
          <w:bCs/>
        </w:rPr>
        <w:t>Befunde</w:t>
      </w:r>
      <w:r w:rsidRPr="00696DAA">
        <w:t xml:space="preserve"> </w:t>
      </w:r>
    </w:p>
    <w:p w14:paraId="6FC669DA" w14:textId="77777777" w:rsidR="00696DAA" w:rsidRPr="00696DAA" w:rsidRDefault="0041736C" w:rsidP="00696DAA">
      <w:r>
        <w:rPr>
          <w:noProof/>
        </w:rPr>
      </w:r>
      <w:r>
        <w:pict w14:anchorId="1A369A09">
          <v:rect id="Horizontal Line 6"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9D7CD7A" w14:textId="77777777" w:rsidR="00696DAA" w:rsidRPr="00696DAA" w:rsidRDefault="00696DAA" w:rsidP="00696DAA">
      <w:r w:rsidRPr="00696DAA">
        <w:rPr>
          <w:b/>
          <w:bCs/>
          <w:u w:val="single"/>
        </w:rPr>
        <w:t>FAPI PET/CT mit CT low dose vom 21.05.2021:</w:t>
      </w:r>
      <w:r w:rsidRPr="00696DAA">
        <w:t> </w:t>
      </w:r>
    </w:p>
    <w:p w14:paraId="56F28FC5" w14:textId="77777777" w:rsidR="00696DAA" w:rsidRPr="00696DAA" w:rsidRDefault="00696DAA" w:rsidP="00696DAA">
      <w:r w:rsidRPr="00696DAA">
        <w:t xml:space="preserve">Befund: FAPI PET/CT mit CT low dose vom 02.11.2020 vorliegend. Halsweichteile: Symmetrische Darstellung der zervikalen Weichteile. Kein Nachweis suspekt vergrößerter oder Radiopharmakon mehrspeichernder Lymphknoten. Schleimhautschwellung im basalen Sinus max bds. Thorax: Keine suspekt vergrößerten oder pathologisch Radiopharmakon mehrspeichernde Lymphknoten periclaviculär, axillär, hilär oder mediastinal. Kein Perikard- oder Pleuraerguss. Cor normgroß. Aorten- und Koronarsklerose. Im Lungenfenster keine malignomsuspekten Rundherde, kein Infiltrat. Abdomen / Becken: Leber normgroß und homogen nuklidanreichernd (SUV mean 0,9). Z.n. CHE. In nativer Untersuchungstechnik unauffällige Darstellung der Milz, des Pankreas, der Nebennieren und der Nieren. Kleine Nebenmilz. Kein Nachweis pathologisch konfigurierter, vergrößerter oder vermehrt Radiopharmakon aufnehmender Lymphknoten mesenterial, paraaortal, retroperitoneal iliacal oder inguinal. Keine freie </w:t>
      </w:r>
      <w:r w:rsidRPr="00696DAA">
        <w:lastRenderedPageBreak/>
        <w:t xml:space="preserve">Luft, keine freie Flüssigkeit. Muskuloskelettales System: Vorbekannte Tendinosis calcarea mit vermehrter Nuklidspeicherung in Projektion auf die Sehne des Musculus supraspinatus links (SUVmax 3,1/ VU 3,6), symmetrisch auf der Gegenseite im selbigen myotendinösen Übergang. Zunehmende FAPI-Mehrspeicherung im Facettengelenk LWK 4 rechts bei degenerativen Veränderungen. Langstreckiger flächiger Uptake in Projektion auf die paravertebrale Muskulatur bds., idem. Vermehrte Sklerosierung der ISG-Fuge rechts mehr als links mit gering zunehmendem Nukliduptake (SUVmax 3,5 // VU 2,4). Zunehmende diffuse Tracerbelegung der Glutealmuskulatur insbesondere M. glutaeus medius bis zum trochantären Ansatzbereich bds.. Füße (wiederum eingeschränkte Beurteilbarkeit bei Lageänderung zwischen Acquisition der CT und der PET Aufnahmen): - rechts: Längliche Nuklidanreicherung in Projektion auf die Sehnen des Musculus hallucis longus und des Musculus flexor digitorum longus rechts idem zur VU. Rückläufiger nur noch minimaler Nukliduptake in Projektion auf das DIP D1 und D2 sowie PIP D3. - links flächenhafter Uptake in Projektion auf den M. flexor digitorum longus des dritten und vierten Strahls, Nulidakzentuierung plantar der Metatarsalköpfchen 2-4. Der in der VU zirkuläre Uptake am MTP D1-D3 und die strahlenförmige Mehranreicherung in D3 einschließlich in PIP und DIP nun nicht mehr nachweisbar. Hände: - beidseits deutliche Mehrspeicherung der Thenarmtuskulatur (SUVmax 3,9 links, SUVmax 4,0 rechts). Kortikalisnahe Erosion des Os capitatum radial palmar, ca. 0,3cm sowie des Os metacarpale III, ebenso subkortikal im synovialen Ansatzbereich. Subluxationsstellung des Daumensattelgelenkes links&gt;rechts mit linksseitig osteophytärer Ausziehung des Os trapezium ulnarseitig distal mit im verlauf rückläufiger Tracerbelegung. Fokale Aktzentuierung des PIP D5 der Hand links und DIP D2 der Hand rechts. Von der Ausprägung sind die Mehrspeicherungen links rückläufig, rechts zunehmend. </w:t>
      </w:r>
    </w:p>
    <w:p w14:paraId="3282593A" w14:textId="77777777" w:rsidR="00696DAA" w:rsidRPr="00696DAA" w:rsidRDefault="00696DAA" w:rsidP="00696DAA">
      <w:r w:rsidRPr="00696DAA">
        <w:t>Beurteilung: Bei Psoriasisarthritis im Verlauf überwiegend rückläufige gelenkassoziierte Traceranreicherung in beiden Füßen und in der linken Hand, diskret zunehmende Fibrobastenaktivität im DIP 2 der rechten Hand. Im Verlauf zunehmende FAPI-Mehrspeicherung in den ISG Gelenken bds. rechts&gt; links bei Sklerose der ISG-Fuge sowie zunehemnde FAPI-Mehrpsiecherung im Facettengelenk LWK 4 rechts. Enthesiopathie der Rotatorenmanschette links (M. supraspinatus) mit vermehrter FAPI-Speicherung. A.e. unspezifischer muskulärer Nukliduptake.</w:t>
      </w:r>
    </w:p>
    <w:p w14:paraId="4DA5C5AF" w14:textId="77777777" w:rsidR="00696DAA" w:rsidRPr="00696DAA" w:rsidRDefault="00696DAA" w:rsidP="00696DAA">
      <w:r w:rsidRPr="00696DAA">
        <w:br/>
      </w:r>
      <w:r w:rsidRPr="00696DAA">
        <w:br/>
      </w:r>
      <w:r w:rsidRPr="00696DAA">
        <w:rPr>
          <w:b/>
          <w:bCs/>
        </w:rPr>
        <w:t>Verlauf und Beurteilung</w:t>
      </w:r>
      <w:r w:rsidRPr="00696DAA">
        <w:t xml:space="preserve"> </w:t>
      </w:r>
    </w:p>
    <w:p w14:paraId="6B9DAC94" w14:textId="77777777" w:rsidR="00696DAA" w:rsidRPr="00696DAA" w:rsidRDefault="0041736C" w:rsidP="00696DAA">
      <w:r>
        <w:rPr>
          <w:noProof/>
        </w:rPr>
      </w:r>
      <w:r>
        <w:pict w14:anchorId="3005AC69">
          <v:rect id="Horizontal Line 7"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AF29A16" w14:textId="77777777" w:rsidR="00696DAA" w:rsidRPr="00696DAA" w:rsidRDefault="00696DAA" w:rsidP="00696DAA">
      <w:r w:rsidRPr="00696DAA">
        <w:t xml:space="preserve">Zusammengefasst ist die Erkrankung unter Secukinumab insbesondere der periphere Befall (Daktylitis/Arthritis/Enthesitis sowie Nagelbeteiligung) und auch die Hautbeteiligung deutlich gebessert. Ebenfalls ist Frau Streit seit der Behandlung Prednisolonfrei. Weiterhin bestehen starke Beschwerden im ISG Bereich hier finden sich </w:t>
      </w:r>
      <w:r w:rsidRPr="00696DAA">
        <w:lastRenderedPageBreak/>
        <w:t>passend neben degenerativen Veränderungen auch PET Anreicherungen als Zeichen einer Aktivität. Gemessen an den Vorbefunden/Vorgeschichte ist die Erkrankung stabil. Wir empfehlen die Therapie zunächst unverändert mit 300mg Secukinumab alle 4 Wochen fortzuführen.</w:t>
      </w:r>
      <w:r w:rsidRPr="00696DAA">
        <w:br/>
      </w:r>
      <w:r w:rsidRPr="00696DAA">
        <w:br/>
      </w:r>
      <w:r w:rsidRPr="00696DAA">
        <w:rPr>
          <w:b/>
          <w:bCs/>
        </w:rPr>
        <w:t>Schluss</w:t>
      </w:r>
      <w:r w:rsidRPr="00696DAA">
        <w:t xml:space="preserve"> </w:t>
      </w:r>
    </w:p>
    <w:p w14:paraId="680DFC41" w14:textId="77777777" w:rsidR="00696DAA" w:rsidRPr="00696DAA" w:rsidRDefault="0041736C" w:rsidP="00696DAA">
      <w:r>
        <w:rPr>
          <w:noProof/>
        </w:rPr>
      </w:r>
      <w:r>
        <w:pict w14:anchorId="618327B9">
          <v:rect id="Horizontal Line 8"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B9347A4" w14:textId="77777777" w:rsidR="00696DAA" w:rsidRPr="00696DAA" w:rsidRDefault="00696DAA" w:rsidP="00696DAA">
      <w:r w:rsidRPr="00696DAA">
        <w:t>Mit freundlichen kollegialen Grüßen</w:t>
      </w:r>
    </w:p>
    <w:p w14:paraId="5C304C59" w14:textId="77777777" w:rsidR="00696DAA" w:rsidRPr="00696DAA" w:rsidRDefault="00696DAA" w:rsidP="00696DAA">
      <w:r w:rsidRPr="00696DAA">
        <w:t> </w:t>
      </w:r>
    </w:p>
    <w:p w14:paraId="43EDD038" w14:textId="77777777" w:rsidR="00696DAA" w:rsidRPr="00696DAA" w:rsidRDefault="00696DAA" w:rsidP="00696DAA">
      <w:r w:rsidRPr="00696DAA">
        <w:t> </w:t>
      </w:r>
    </w:p>
    <w:p w14:paraId="4B7F51FC"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79062C"/>
    <w:multiLevelType w:val="multilevel"/>
    <w:tmpl w:val="0E38F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8682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DAA"/>
    <w:rsid w:val="0041736C"/>
    <w:rsid w:val="00453D1E"/>
    <w:rsid w:val="00696DAA"/>
    <w:rsid w:val="0092470E"/>
    <w:rsid w:val="00B761FA"/>
    <w:rsid w:val="00BA6539"/>
    <w:rsid w:val="00D93C9C"/>
    <w:rsid w:val="00EB79D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241C495"/>
  <w15:chartTrackingRefBased/>
  <w15:docId w15:val="{1F1E8994-6CC0-47A0-94B2-E29FABB3C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96D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96D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96DA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96DA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96DA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96DA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96DA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96DA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96DA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96DA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96DA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96DA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96DA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96DA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96DA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96DA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96DA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96DAA"/>
    <w:rPr>
      <w:rFonts w:eastAsiaTheme="majorEastAsia" w:cstheme="majorBidi"/>
      <w:color w:val="272727" w:themeColor="text1" w:themeTint="D8"/>
    </w:rPr>
  </w:style>
  <w:style w:type="paragraph" w:styleId="Titel">
    <w:name w:val="Title"/>
    <w:basedOn w:val="Standard"/>
    <w:next w:val="Standard"/>
    <w:link w:val="TitelZchn"/>
    <w:uiPriority w:val="10"/>
    <w:qFormat/>
    <w:rsid w:val="00696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96DA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96DA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96DA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96DA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96DAA"/>
    <w:rPr>
      <w:i/>
      <w:iCs/>
      <w:color w:val="404040" w:themeColor="text1" w:themeTint="BF"/>
    </w:rPr>
  </w:style>
  <w:style w:type="paragraph" w:styleId="Listenabsatz">
    <w:name w:val="List Paragraph"/>
    <w:basedOn w:val="Standard"/>
    <w:uiPriority w:val="34"/>
    <w:qFormat/>
    <w:rsid w:val="00696DAA"/>
    <w:pPr>
      <w:ind w:left="720"/>
      <w:contextualSpacing/>
    </w:pPr>
  </w:style>
  <w:style w:type="character" w:styleId="IntensiveHervorhebung">
    <w:name w:val="Intense Emphasis"/>
    <w:basedOn w:val="Absatz-Standardschriftart"/>
    <w:uiPriority w:val="21"/>
    <w:qFormat/>
    <w:rsid w:val="00696DAA"/>
    <w:rPr>
      <w:i/>
      <w:iCs/>
      <w:color w:val="0F4761" w:themeColor="accent1" w:themeShade="BF"/>
    </w:rPr>
  </w:style>
  <w:style w:type="paragraph" w:styleId="IntensivesZitat">
    <w:name w:val="Intense Quote"/>
    <w:basedOn w:val="Standard"/>
    <w:next w:val="Standard"/>
    <w:link w:val="IntensivesZitatZchn"/>
    <w:uiPriority w:val="30"/>
    <w:qFormat/>
    <w:rsid w:val="00696D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96DAA"/>
    <w:rPr>
      <w:i/>
      <w:iCs/>
      <w:color w:val="0F4761" w:themeColor="accent1" w:themeShade="BF"/>
    </w:rPr>
  </w:style>
  <w:style w:type="character" w:styleId="IntensiverVerweis">
    <w:name w:val="Intense Reference"/>
    <w:basedOn w:val="Absatz-Standardschriftart"/>
    <w:uiPriority w:val="32"/>
    <w:qFormat/>
    <w:rsid w:val="00696D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49469279">
      <w:bodyDiv w:val="1"/>
      <w:marLeft w:val="0"/>
      <w:marRight w:val="0"/>
      <w:marTop w:val="0"/>
      <w:marBottom w:val="0"/>
      <w:divBdr>
        <w:top w:val="none" w:sz="0" w:space="0" w:color="auto"/>
        <w:left w:val="none" w:sz="0" w:space="0" w:color="auto"/>
        <w:bottom w:val="none" w:sz="0" w:space="0" w:color="auto"/>
        <w:right w:val="none" w:sz="0" w:space="0" w:color="auto"/>
      </w:divBdr>
      <w:divsChild>
        <w:div w:id="140117794">
          <w:marLeft w:val="0"/>
          <w:marRight w:val="0"/>
          <w:marTop w:val="0"/>
          <w:marBottom w:val="0"/>
          <w:divBdr>
            <w:top w:val="none" w:sz="0" w:space="0" w:color="auto"/>
            <w:left w:val="none" w:sz="0" w:space="0" w:color="auto"/>
            <w:bottom w:val="none" w:sz="0" w:space="0" w:color="auto"/>
            <w:right w:val="none" w:sz="0" w:space="0" w:color="auto"/>
          </w:divBdr>
        </w:div>
      </w:divsChild>
    </w:div>
    <w:div w:id="480004587">
      <w:bodyDiv w:val="1"/>
      <w:marLeft w:val="0"/>
      <w:marRight w:val="0"/>
      <w:marTop w:val="0"/>
      <w:marBottom w:val="0"/>
      <w:divBdr>
        <w:top w:val="none" w:sz="0" w:space="0" w:color="auto"/>
        <w:left w:val="none" w:sz="0" w:space="0" w:color="auto"/>
        <w:bottom w:val="none" w:sz="0" w:space="0" w:color="auto"/>
        <w:right w:val="none" w:sz="0" w:space="0" w:color="auto"/>
      </w:divBdr>
      <w:divsChild>
        <w:div w:id="21281563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1577</Words>
  <Characters>9936</Characters>
  <Application>Microsoft Office Word</Application>
  <DocSecurity>0</DocSecurity>
  <Lines>82</Lines>
  <Paragraphs>22</Paragraphs>
  <ScaleCrop>false</ScaleCrop>
  <Company/>
  <LinksUpToDate>false</LinksUpToDate>
  <CharactersWithSpaces>11491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2026-09-25T15:19:00Z</dcterms:created>
  <dcterms:modified xsi:type="dcterms:W3CDTF">2026-09-25T22:50:00Z</dcterms:modified>
</cp:coreProperties>
</file>