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C55515" w14:textId="77777777" w:rsidR="00900B4A" w:rsidRPr="00900B4A" w:rsidRDefault="00900B4A" w:rsidP="00900B4A">
      <w:r w:rsidRPr="00900B4A">
        <w:rPr>
          <w:b/>
          <w:bCs/>
        </w:rPr>
        <w:t>Kürzel</w:t>
      </w:r>
      <w:r w:rsidRPr="00900B4A">
        <w:t xml:space="preserve"> </w:t>
      </w:r>
    </w:p>
    <w:p w14:paraId="135DC8CB" w14:textId="77777777" w:rsidR="00900B4A" w:rsidRPr="00900B4A" w:rsidRDefault="00444A8E" w:rsidP="00900B4A">
      <w:r>
        <w:rPr>
          <w:noProof/>
        </w:rPr>
      </w:r>
      <w:r>
        <w:pict w14:anchorId="7282D34B">
          <v:rect id="Horizontal Line 1"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FECD623" w14:textId="77777777" w:rsidR="00900B4A" w:rsidRPr="00900B4A" w:rsidRDefault="00900B4A" w:rsidP="00900B4A">
      <w:r w:rsidRPr="00900B4A">
        <w:t>ram/kul</w:t>
      </w:r>
      <w:r w:rsidRPr="00900B4A">
        <w:br/>
      </w:r>
      <w:r w:rsidRPr="00900B4A">
        <w:br/>
      </w:r>
      <w:r w:rsidRPr="00900B4A">
        <w:rPr>
          <w:b/>
          <w:bCs/>
        </w:rPr>
        <w:t>Anrede</w:t>
      </w:r>
      <w:r w:rsidRPr="00900B4A">
        <w:t xml:space="preserve"> </w:t>
      </w:r>
    </w:p>
    <w:p w14:paraId="0BDFADA6" w14:textId="77777777" w:rsidR="00900B4A" w:rsidRPr="00900B4A" w:rsidRDefault="00444A8E" w:rsidP="00900B4A">
      <w:r>
        <w:rPr>
          <w:noProof/>
        </w:rPr>
      </w:r>
      <w:r>
        <w:pict w14:anchorId="0955703E">
          <v:rect id="Horizontal Line 2"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F155DDF" w14:textId="77777777" w:rsidR="00900B4A" w:rsidRPr="00900B4A" w:rsidRDefault="00900B4A" w:rsidP="00900B4A">
      <w:r w:rsidRPr="00900B4A">
        <w:t xml:space="preserve">Sehr geehrte Frau Kollegin, </w:t>
      </w:r>
    </w:p>
    <w:p w14:paraId="11BF0011" w14:textId="77777777" w:rsidR="00900B4A" w:rsidRPr="00900B4A" w:rsidRDefault="00900B4A" w:rsidP="00900B4A">
      <w:r w:rsidRPr="00900B4A">
        <w:t> </w:t>
      </w:r>
    </w:p>
    <w:p w14:paraId="67724DA9" w14:textId="05816153" w:rsidR="00900B4A" w:rsidRPr="00900B4A" w:rsidRDefault="00900B4A" w:rsidP="00900B4A">
      <w:r w:rsidRPr="00900B4A">
        <w:t xml:space="preserve">wir berichten über unseren gemeinsamen Patienten, </w:t>
      </w:r>
      <w:r w:rsidR="00D41C38">
        <w:t>38</w:t>
      </w:r>
      <w:r w:rsidRPr="00900B4A">
        <w:t>, der sich am 05.10.2020 ambulant vorstellte.</w:t>
      </w:r>
    </w:p>
    <w:p w14:paraId="271A4328" w14:textId="77777777" w:rsidR="00900B4A" w:rsidRPr="00900B4A" w:rsidRDefault="00900B4A" w:rsidP="00900B4A">
      <w:r w:rsidRPr="00900B4A">
        <w:br/>
      </w:r>
      <w:r w:rsidRPr="00900B4A">
        <w:br/>
      </w:r>
      <w:r w:rsidRPr="00900B4A">
        <w:rPr>
          <w:b/>
          <w:bCs/>
        </w:rPr>
        <w:t>Diagnosen</w:t>
      </w:r>
      <w:r w:rsidRPr="00900B4A">
        <w:t xml:space="preserve"> </w:t>
      </w:r>
    </w:p>
    <w:p w14:paraId="358F2B8D" w14:textId="77777777" w:rsidR="00900B4A" w:rsidRPr="00900B4A" w:rsidRDefault="00444A8E" w:rsidP="00900B4A">
      <w:r>
        <w:rPr>
          <w:noProof/>
        </w:rPr>
      </w:r>
      <w:r>
        <w:pict w14:anchorId="1F0359F3">
          <v:rect id="Horizontal Line 3"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08687C7" w14:textId="77777777" w:rsidR="00900B4A" w:rsidRPr="00900B4A" w:rsidRDefault="00900B4A" w:rsidP="00900B4A">
      <w:pPr>
        <w:numPr>
          <w:ilvl w:val="0"/>
          <w:numId w:val="1"/>
        </w:numPr>
      </w:pPr>
      <w:r w:rsidRPr="00900B4A">
        <w:t xml:space="preserve">Psoriasisarthritis (PsA), ED 2002 </w:t>
      </w:r>
    </w:p>
    <w:p w14:paraId="5413C90A" w14:textId="77777777" w:rsidR="00900B4A" w:rsidRPr="00900B4A" w:rsidRDefault="00900B4A" w:rsidP="00900B4A">
      <w:pPr>
        <w:numPr>
          <w:ilvl w:val="1"/>
          <w:numId w:val="1"/>
        </w:numPr>
      </w:pPr>
      <w:r w:rsidRPr="00900B4A">
        <w:t xml:space="preserve">beginnend erosiv, 06/2010 </w:t>
      </w:r>
    </w:p>
    <w:p w14:paraId="1614661E" w14:textId="77777777" w:rsidR="00900B4A" w:rsidRPr="00900B4A" w:rsidRDefault="00900B4A" w:rsidP="00900B4A">
      <w:pPr>
        <w:numPr>
          <w:ilvl w:val="1"/>
          <w:numId w:val="1"/>
        </w:numPr>
      </w:pPr>
      <w:r w:rsidRPr="00900B4A">
        <w:t xml:space="preserve">HLA-B27 negativ </w:t>
      </w:r>
    </w:p>
    <w:p w14:paraId="279E4C70" w14:textId="77777777" w:rsidR="00900B4A" w:rsidRPr="00900B4A" w:rsidRDefault="00900B4A" w:rsidP="00900B4A">
      <w:pPr>
        <w:numPr>
          <w:ilvl w:val="1"/>
          <w:numId w:val="1"/>
        </w:numPr>
      </w:pPr>
      <w:r w:rsidRPr="00900B4A">
        <w:t xml:space="preserve">FAPI PET/CT 10/20: Gesteigerte FAPI-Speicherung an der rechten Schulter, in der autochtonen Rückenmuskulatur, am linken Ellenbogen, in der Fibularismuskulatur links sowie am M. tibialis posterior rechts und M. flexor digitorum longus rechts, am Articulatio metatarsophalangealis Digitus V links sowie am DIP Digitus II links, am Caput metatarsale Digitus III rechts und am Metatarsophalangealgelenk DII und DIII rechts. Des weiteren zeigen sich an den Händen multifokale FAPI-Anreicherungen teils muskulär teils sehnen- und gelenkassoziiert in oben genannten Lokalisationen vereinbar mit der Psoriasisarthritis. </w:t>
      </w:r>
    </w:p>
    <w:p w14:paraId="7EE73FB9" w14:textId="77777777" w:rsidR="00900B4A" w:rsidRPr="00900B4A" w:rsidRDefault="00900B4A" w:rsidP="00900B4A">
      <w:pPr>
        <w:numPr>
          <w:ilvl w:val="1"/>
          <w:numId w:val="1"/>
        </w:numPr>
      </w:pPr>
      <w:r w:rsidRPr="00900B4A">
        <w:t xml:space="preserve">bisherige Therapien: </w:t>
      </w:r>
    </w:p>
    <w:p w14:paraId="088490A6" w14:textId="77777777" w:rsidR="00900B4A" w:rsidRPr="00900B4A" w:rsidRDefault="00900B4A" w:rsidP="00900B4A">
      <w:pPr>
        <w:numPr>
          <w:ilvl w:val="2"/>
          <w:numId w:val="1"/>
        </w:numPr>
      </w:pPr>
      <w:r w:rsidRPr="00900B4A">
        <w:t xml:space="preserve">2008 Steroidtherapie, spontanes Ansprechen </w:t>
      </w:r>
    </w:p>
    <w:p w14:paraId="60ADEE45" w14:textId="77777777" w:rsidR="00900B4A" w:rsidRPr="00900B4A" w:rsidRDefault="00900B4A" w:rsidP="00900B4A">
      <w:pPr>
        <w:numPr>
          <w:ilvl w:val="2"/>
          <w:numId w:val="1"/>
        </w:numPr>
      </w:pPr>
      <w:r w:rsidRPr="00900B4A">
        <w:t xml:space="preserve">2008 Beginn MTX-Therapie, zunächst Ansprechen bis 06/2010, dann erneute Schubsymptomatik mit Prednisolon-Stoßtherapie, von da an weiterhin diskrete Restaktivität </w:t>
      </w:r>
    </w:p>
    <w:p w14:paraId="0B9AAF3A" w14:textId="77777777" w:rsidR="00900B4A" w:rsidRPr="00900B4A" w:rsidRDefault="00900B4A" w:rsidP="00900B4A">
      <w:pPr>
        <w:numPr>
          <w:ilvl w:val="2"/>
          <w:numId w:val="1"/>
        </w:numPr>
      </w:pPr>
      <w:r w:rsidRPr="00900B4A">
        <w:t xml:space="preserve">seit Jahren nun aufgrund verminderter Wirksamkeit keine Therapie mehr </w:t>
      </w:r>
    </w:p>
    <w:p w14:paraId="4840F599" w14:textId="77777777" w:rsidR="00900B4A" w:rsidRPr="00900B4A" w:rsidRDefault="00900B4A" w:rsidP="00900B4A">
      <w:pPr>
        <w:numPr>
          <w:ilvl w:val="2"/>
          <w:numId w:val="1"/>
        </w:numPr>
      </w:pPr>
      <w:r w:rsidRPr="00900B4A">
        <w:t xml:space="preserve">seit 11/20: Beginn Secukinumab im Rahmen eBio-Studie </w:t>
      </w:r>
    </w:p>
    <w:p w14:paraId="7F1ACAE4" w14:textId="77777777" w:rsidR="00900B4A" w:rsidRPr="00900B4A" w:rsidRDefault="00900B4A" w:rsidP="00900B4A">
      <w:r w:rsidRPr="00900B4A">
        <w:lastRenderedPageBreak/>
        <w:br/>
      </w:r>
      <w:r w:rsidRPr="00900B4A">
        <w:br/>
      </w:r>
      <w:r w:rsidRPr="00900B4A">
        <w:rPr>
          <w:b/>
          <w:bCs/>
        </w:rPr>
        <w:t>Anamnese</w:t>
      </w:r>
      <w:r w:rsidRPr="00900B4A">
        <w:t xml:space="preserve"> </w:t>
      </w:r>
    </w:p>
    <w:p w14:paraId="41E684A4" w14:textId="77777777" w:rsidR="00900B4A" w:rsidRPr="00900B4A" w:rsidRDefault="00444A8E" w:rsidP="00900B4A">
      <w:r>
        <w:rPr>
          <w:noProof/>
        </w:rPr>
      </w:r>
      <w:r>
        <w:pict w14:anchorId="03A514CA">
          <v:rect id="Horizontal Line 4"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37B4C23" w14:textId="77777777" w:rsidR="00900B4A" w:rsidRPr="00900B4A" w:rsidRDefault="00900B4A" w:rsidP="00900B4A">
      <w:r w:rsidRPr="00900B4A">
        <w:t xml:space="preserve">Pat. stellt sich erstmalig zur Abklärung seiner bek. PsA vor, aktuell ohne immunsuppressive Basistherapie. Er berichtet über psoriasiforme Plaques am Capillitium. Zusätzliche Gelenkfehlstellungen mit bereits Schwanenhalsdeformitäten im Bereich des 4. Strahls und 3. Strahls links. DS über beiden Ellenbogen und einem geschwollenen Handgelenk rechts. Zusätzlich berichtet er über DS am Fußbett beim Gehen. Zusätzlich bestünden seit wenigen Wochen zusätzliche Beschwerden im Bereich des Steißes, nach Ruhe oder längerem Sitzen. </w:t>
      </w:r>
    </w:p>
    <w:p w14:paraId="6C24BC45" w14:textId="77777777" w:rsidR="00900B4A" w:rsidRPr="00900B4A" w:rsidRDefault="00900B4A" w:rsidP="00900B4A">
      <w:r w:rsidRPr="00900B4A">
        <w:br/>
      </w:r>
      <w:r w:rsidRPr="00900B4A">
        <w:br/>
      </w:r>
      <w:r w:rsidRPr="00900B4A">
        <w:rPr>
          <w:b/>
          <w:bCs/>
        </w:rPr>
        <w:t>Untersuchungsbefund</w:t>
      </w:r>
      <w:r w:rsidRPr="00900B4A">
        <w:t xml:space="preserve"> </w:t>
      </w:r>
    </w:p>
    <w:p w14:paraId="58578FF0" w14:textId="77777777" w:rsidR="00900B4A" w:rsidRPr="00900B4A" w:rsidRDefault="00444A8E" w:rsidP="00900B4A">
      <w:r>
        <w:rPr>
          <w:noProof/>
        </w:rPr>
      </w:r>
      <w:r>
        <w:pict w14:anchorId="38909D1A">
          <v:rect id="Horizontal Line 5"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239C12E" w14:textId="77777777" w:rsidR="00900B4A" w:rsidRPr="00900B4A" w:rsidRDefault="00900B4A" w:rsidP="00900B4A">
      <w:r w:rsidRPr="00900B4A">
        <w:t>47-jähriger Pat. in normalem AEZ (180 cm, 98 kg)</w:t>
      </w:r>
    </w:p>
    <w:p w14:paraId="6CB4D720" w14:textId="77777777" w:rsidR="00900B4A" w:rsidRPr="00900B4A" w:rsidRDefault="00900B4A" w:rsidP="00900B4A">
      <w:r w:rsidRPr="00900B4A">
        <w:rPr>
          <w:b/>
          <w:bCs/>
        </w:rPr>
        <w:t>Gelenke</w:t>
      </w:r>
      <w:r w:rsidRPr="00900B4A">
        <w:t>: diverse Schwanenhalsdeformitäten, mehrere druckschmerzhafte und geschwollene Gelenke, Handgelenk re. geschwollen und druckschmerzhaft, enthesialer Druckschmerz über beiden Ellenbogen und über der Plantarfaszie</w:t>
      </w:r>
    </w:p>
    <w:p w14:paraId="70ADE986" w14:textId="77777777" w:rsidR="00900B4A" w:rsidRPr="00900B4A" w:rsidRDefault="00900B4A" w:rsidP="00900B4A">
      <w:r w:rsidRPr="00900B4A">
        <w:rPr>
          <w:b/>
          <w:bCs/>
        </w:rPr>
        <w:t>WS</w:t>
      </w:r>
      <w:r w:rsidRPr="00900B4A">
        <w:t>: frei beweglich</w:t>
      </w:r>
    </w:p>
    <w:p w14:paraId="5AE4A01B" w14:textId="77777777" w:rsidR="00900B4A" w:rsidRPr="00900B4A" w:rsidRDefault="00900B4A" w:rsidP="00900B4A">
      <w:r w:rsidRPr="00900B4A">
        <w:br/>
      </w:r>
      <w:r w:rsidRPr="00900B4A">
        <w:br/>
      </w:r>
      <w:r w:rsidRPr="00900B4A">
        <w:rPr>
          <w:b/>
          <w:bCs/>
        </w:rPr>
        <w:t>Laborwerte</w:t>
      </w:r>
      <w:r w:rsidRPr="00900B4A">
        <w:t xml:space="preserve"> </w:t>
      </w:r>
    </w:p>
    <w:p w14:paraId="0FDF1157" w14:textId="77777777" w:rsidR="00900B4A" w:rsidRPr="00900B4A" w:rsidRDefault="00444A8E" w:rsidP="00900B4A">
      <w:r>
        <w:rPr>
          <w:noProof/>
        </w:rPr>
      </w:r>
      <w:r>
        <w:pict w14:anchorId="484424AD">
          <v:rect id="Horizontal Line 6"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A8EECC" w14:textId="77777777" w:rsidR="00900B4A" w:rsidRPr="00900B4A" w:rsidRDefault="00900B4A" w:rsidP="00900B4A">
      <w:r w:rsidRPr="00900B4A">
        <w:rPr>
          <w:b/>
          <w:bCs/>
          <w:u w:val="single"/>
        </w:rPr>
        <w:t>Kleines BB</w:t>
      </w:r>
      <w:r w:rsidRPr="00900B4A">
        <w:t>: Hämoglobin 15,2 g/dl (13,5 - 17,5 g/dl), Hämatokrit 43,8 % (39 - 51 %), Erythrozyten 5,20 x 10</w:t>
      </w:r>
      <w:r w:rsidRPr="00900B4A">
        <w:rPr>
          <w:vertAlign w:val="superscript"/>
        </w:rPr>
        <w:t>6</w:t>
      </w:r>
      <w:r w:rsidRPr="00900B4A">
        <w:t>/µl (4,4 - 5,8 x 10</w:t>
      </w:r>
      <w:r w:rsidRPr="00900B4A">
        <w:rPr>
          <w:vertAlign w:val="superscript"/>
        </w:rPr>
        <w:t>6</w:t>
      </w:r>
      <w:r w:rsidRPr="00900B4A">
        <w:t>/µl), Leukozyten 9,10 x 10</w:t>
      </w:r>
      <w:r w:rsidRPr="00900B4A">
        <w:rPr>
          <w:vertAlign w:val="superscript"/>
        </w:rPr>
        <w:t>3</w:t>
      </w:r>
      <w:r w:rsidRPr="00900B4A">
        <w:t>/µl (4 - 10 x 10</w:t>
      </w:r>
      <w:r w:rsidRPr="00900B4A">
        <w:rPr>
          <w:vertAlign w:val="superscript"/>
        </w:rPr>
        <w:t>3</w:t>
      </w:r>
      <w:r w:rsidRPr="00900B4A">
        <w:t>/µl), Thrombozyten 197 x 10</w:t>
      </w:r>
      <w:r w:rsidRPr="00900B4A">
        <w:rPr>
          <w:vertAlign w:val="superscript"/>
        </w:rPr>
        <w:t>3</w:t>
      </w:r>
      <w:r w:rsidRPr="00900B4A">
        <w:t>/µl (140 - 350 x 10</w:t>
      </w:r>
      <w:r w:rsidRPr="00900B4A">
        <w:rPr>
          <w:vertAlign w:val="superscript"/>
        </w:rPr>
        <w:t>3</w:t>
      </w:r>
      <w:r w:rsidRPr="00900B4A">
        <w:t xml:space="preserve">/µl), MCH 29,2 pg (27 - 33 pg), MCHC 34,7 g Hb/dl (32 - 36 g Hb/dl), MCV 84,2 fl (81 - 98 fl), </w:t>
      </w:r>
      <w:r w:rsidRPr="00900B4A">
        <w:rPr>
          <w:b/>
          <w:bCs/>
        </w:rPr>
        <w:t>MPV 11,6 fl</w:t>
      </w:r>
      <w:r w:rsidRPr="00900B4A">
        <w:t xml:space="preserve"> (7,8 - 11 fl), RDW 12,9 % (11,6 - 16,2 %). </w:t>
      </w:r>
    </w:p>
    <w:p w14:paraId="1ADE1128" w14:textId="77777777" w:rsidR="00900B4A" w:rsidRPr="00900B4A" w:rsidRDefault="00900B4A" w:rsidP="00900B4A">
      <w:r w:rsidRPr="00900B4A">
        <w:rPr>
          <w:b/>
          <w:bCs/>
          <w:u w:val="single"/>
        </w:rPr>
        <w:t>Diff. BB</w:t>
      </w:r>
      <w:r w:rsidRPr="00900B4A">
        <w:t>: Neutrophile (maschinell) 82,0 %, Eosinophile (maschinell) 0,5 %, Basophile (maschinell) 0,2 %, Lymphozyten (maschinell) 13,0 %, Monozyten (maschinell) 4,3 %, Neutrophile (maschinell) Absolut 7,5 x 10</w:t>
      </w:r>
      <w:r w:rsidRPr="00900B4A">
        <w:rPr>
          <w:vertAlign w:val="superscript"/>
        </w:rPr>
        <w:t>3</w:t>
      </w:r>
      <w:r w:rsidRPr="00900B4A">
        <w:t>/µl (1,6 - 7,8 x 10</w:t>
      </w:r>
      <w:r w:rsidRPr="00900B4A">
        <w:rPr>
          <w:vertAlign w:val="superscript"/>
        </w:rPr>
        <w:t>3</w:t>
      </w:r>
      <w:r w:rsidRPr="00900B4A">
        <w:t>/µl), Eosinophile (maschinell) Absolut 0,1 x 10</w:t>
      </w:r>
      <w:r w:rsidRPr="00900B4A">
        <w:rPr>
          <w:vertAlign w:val="superscript"/>
        </w:rPr>
        <w:t>3</w:t>
      </w:r>
      <w:r w:rsidRPr="00900B4A">
        <w:t>/µl (0 - 0,5 x 10</w:t>
      </w:r>
      <w:r w:rsidRPr="00900B4A">
        <w:rPr>
          <w:vertAlign w:val="superscript"/>
        </w:rPr>
        <w:t>3</w:t>
      </w:r>
      <w:r w:rsidRPr="00900B4A">
        <w:t>/µl), Basophile (maschinell) Absolut 0,0 x 10</w:t>
      </w:r>
      <w:r w:rsidRPr="00900B4A">
        <w:rPr>
          <w:vertAlign w:val="superscript"/>
        </w:rPr>
        <w:t>3</w:t>
      </w:r>
      <w:r w:rsidRPr="00900B4A">
        <w:t>/µl (0 - 0,1 x 10</w:t>
      </w:r>
      <w:r w:rsidRPr="00900B4A">
        <w:rPr>
          <w:vertAlign w:val="superscript"/>
        </w:rPr>
        <w:t>3</w:t>
      </w:r>
      <w:r w:rsidRPr="00900B4A">
        <w:t>/µl), Lymphozyten (maschinell) Absolut 1,2 x 10</w:t>
      </w:r>
      <w:r w:rsidRPr="00900B4A">
        <w:rPr>
          <w:vertAlign w:val="superscript"/>
        </w:rPr>
        <w:t>3</w:t>
      </w:r>
      <w:r w:rsidRPr="00900B4A">
        <w:t>/µl (1 - 3,5 x 10</w:t>
      </w:r>
      <w:r w:rsidRPr="00900B4A">
        <w:rPr>
          <w:vertAlign w:val="superscript"/>
        </w:rPr>
        <w:t>3</w:t>
      </w:r>
      <w:r w:rsidRPr="00900B4A">
        <w:t>/µl), Monozyten (maschinell) Absolut 0,4 x 10</w:t>
      </w:r>
      <w:r w:rsidRPr="00900B4A">
        <w:rPr>
          <w:vertAlign w:val="superscript"/>
        </w:rPr>
        <w:t>3</w:t>
      </w:r>
      <w:r w:rsidRPr="00900B4A">
        <w:t>/µl (0,1 - 0,9 x 10</w:t>
      </w:r>
      <w:r w:rsidRPr="00900B4A">
        <w:rPr>
          <w:vertAlign w:val="superscript"/>
        </w:rPr>
        <w:t>3</w:t>
      </w:r>
      <w:r w:rsidRPr="00900B4A">
        <w:t xml:space="preserve">/µl), </w:t>
      </w:r>
    </w:p>
    <w:p w14:paraId="5444E78C" w14:textId="77777777" w:rsidR="00900B4A" w:rsidRPr="00900B4A" w:rsidRDefault="00900B4A" w:rsidP="00900B4A">
      <w:r w:rsidRPr="00900B4A">
        <w:rPr>
          <w:b/>
          <w:bCs/>
          <w:u w:val="single"/>
        </w:rPr>
        <w:lastRenderedPageBreak/>
        <w:t>Serumchemie</w:t>
      </w:r>
      <w:r w:rsidRPr="00900B4A">
        <w:t xml:space="preserve">: Kreatinin 1,13 mg/dl (0,67 - 1,17 mg/dl), eGFR (Berechnung nach CKD-EPI) 77 ml/min/1,73m², AST / GOT 19 U/l (&lt; 50 U/l), ALT / GPT 19 U/l (&lt; 50 U/l). </w:t>
      </w:r>
    </w:p>
    <w:p w14:paraId="7273D2A7" w14:textId="77777777" w:rsidR="00900B4A" w:rsidRPr="00900B4A" w:rsidRDefault="00900B4A" w:rsidP="00900B4A">
      <w:r w:rsidRPr="00900B4A">
        <w:rPr>
          <w:b/>
          <w:bCs/>
          <w:u w:val="single"/>
        </w:rPr>
        <w:t>Sonstige Serumchemie</w:t>
      </w:r>
      <w:r w:rsidRPr="00900B4A">
        <w:t xml:space="preserve">: eGFR (Berechnung nach CKD-EPI) 77 ml/min/1,73m², </w:t>
      </w:r>
    </w:p>
    <w:p w14:paraId="606546FA" w14:textId="77777777" w:rsidR="00900B4A" w:rsidRPr="00900B4A" w:rsidRDefault="00900B4A" w:rsidP="00900B4A">
      <w:r w:rsidRPr="00900B4A">
        <w:rPr>
          <w:b/>
          <w:bCs/>
          <w:u w:val="single"/>
        </w:rPr>
        <w:t>Immunologie</w:t>
      </w:r>
      <w:r w:rsidRPr="00900B4A">
        <w:t xml:space="preserve">: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0,05 IE/ml, TB1 CD4+ Zellen 0,04 IE/ml, TB2 CD4+/CD8+ Zellen 0,03 IE/ml, MIT 8,80 IE/ml, </w:t>
      </w:r>
      <w:r w:rsidRPr="00900B4A">
        <w:rPr>
          <w:b/>
          <w:bCs/>
        </w:rPr>
        <w:t>C-reaktives Protein 12,4 mg/l</w:t>
      </w:r>
      <w:r w:rsidRPr="00900B4A">
        <w:t xml:space="preserve"> (-&lt;5,2 mg/l), </w:t>
      </w:r>
    </w:p>
    <w:p w14:paraId="2860DDD5" w14:textId="77777777" w:rsidR="00900B4A" w:rsidRPr="00900B4A" w:rsidRDefault="00900B4A" w:rsidP="00900B4A">
      <w:r w:rsidRPr="00900B4A">
        <w:rPr>
          <w:b/>
          <w:bCs/>
          <w:u w:val="single"/>
        </w:rPr>
        <w:t>Virologie</w:t>
      </w:r>
      <w:r w:rsidRPr="00900B4A">
        <w:t xml:space="preserve">: HBs-Antigen negativ, Hepatitis B-anti HBs negativ IE/l, Hepatitis B-anti HBc negativ, Hepatitis B-anti HBc-IgM negativ, HCV-Antikörper negativ, Hepatitis A-Antikörper negativ, Hepatitis A-IgM negativ, </w:t>
      </w:r>
    </w:p>
    <w:p w14:paraId="272AF545" w14:textId="77777777" w:rsidR="00900B4A" w:rsidRPr="00900B4A" w:rsidRDefault="00900B4A" w:rsidP="00900B4A">
      <w:r w:rsidRPr="00900B4A">
        <w:br/>
      </w:r>
      <w:r w:rsidRPr="00900B4A">
        <w:br/>
      </w:r>
      <w:r w:rsidRPr="00900B4A">
        <w:rPr>
          <w:b/>
          <w:bCs/>
        </w:rPr>
        <w:t>Befunde</w:t>
      </w:r>
      <w:r w:rsidRPr="00900B4A">
        <w:t xml:space="preserve"> </w:t>
      </w:r>
    </w:p>
    <w:p w14:paraId="36101715" w14:textId="77777777" w:rsidR="00900B4A" w:rsidRPr="00900B4A" w:rsidRDefault="00444A8E" w:rsidP="00900B4A">
      <w:r>
        <w:rPr>
          <w:noProof/>
        </w:rPr>
      </w:r>
      <w:r>
        <w:pict w14:anchorId="6DCB9E39">
          <v:rect id="Horizontal Line 7"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2525141" w14:textId="77777777" w:rsidR="00900B4A" w:rsidRPr="00900B4A" w:rsidRDefault="00900B4A" w:rsidP="00900B4A">
      <w:r w:rsidRPr="00900B4A">
        <w:rPr>
          <w:b/>
          <w:bCs/>
          <w:u w:val="single"/>
        </w:rPr>
        <w:t>FAPI PET/CT mit CT low dose vom 05.10.2020:</w:t>
      </w:r>
      <w:r w:rsidRPr="00900B4A">
        <w:t> </w:t>
      </w:r>
    </w:p>
    <w:p w14:paraId="4B03EF2C" w14:textId="77777777" w:rsidR="00900B4A" w:rsidRPr="00900B4A" w:rsidRDefault="00900B4A" w:rsidP="00900B4A">
      <w:r w:rsidRPr="00900B4A">
        <w:t xml:space="preserve">Befund: Keine Voraufnahme zum Vergleich verfügbar. Schädelbasis/Halsweichteile. Soweit erfasst Nasennebenhöhlen und Mastoidzellen frei pneumatisiert. Symmetrische Darstellung der zervikalen Weichteile. Keine pathologisch vergrößerten oder Radiopharmakon mehrspeichernde Lymphknoten zervikal beidseits. Regelrechte Darstellung der Glandula thyroidea. Thorax: Keine pathologisch vergrößerten oder Radiopharmakon mehrspeichernde Lymphknoten beidseits axillär, periklavikulär, mediastinal oder hilär. Kein Perikard- oder Pleuraerguss. Geringe Arteriosklerose. Im Lungenfenster keine malignitätssuspekten Rundherde. Kein Infiltrat. Abdomen: Leber mit glatt berandeter Außenkontur und homogener Parenchymstruktur, homogene Nuklidverteilung (SUVmean 0,8), keine Cholestasezeichen. Gallenblase reizlos, flüssigkeitsgefüllt und ohne röntgendichtes Konkrement. Milz normal groß, homogen nuklidspeichernd. Pancreas regelrecht lobuliert, keine Aufweitung des Pankreasganges. Nebennieren beidseits zart. Orthotop gelegene Nieren, kein Harnaufstau. Keine pathologisch vergrößerten oder Radiopharmakon mehrspeichernde Lymphknoten mesenterial, paraaortal, iliakal oder inguinal. Keine freie abdominelle Luft oder Flüssigkeit. Muskuloskelettales System: Minimale FAPI-Mehrbelegung am acromialen Ansatz des M. deltoideus rechts (Bild 27, SUVmax TOF 3,0). Flau akzentuierte Nuklidmehrspeicherung in der autochtonen Rückenmuskulatur (z.B. Bild 62, SUVmax TOF 3,5). Gesteigerte FAPI-Anreicherung am linken Epicondylus lateralis (Bild 87, SUVmax TOF 4,5). Flaue Nuklidbelegung am femoralen Ansatz des Septum </w:t>
      </w:r>
      <w:r w:rsidRPr="00900B4A">
        <w:lastRenderedPageBreak/>
        <w:t xml:space="preserve">intermusculare femoris laterale rechts (Bild 163, SUVmax TOF 3,3). Langstreckige FAPI-Anreicherung in der Fibularis Muskulatur links bis in den Ansatz des Muskulus fibularis longus reichend (SUVmax TOF 4,0). Flaue FAPI Mehrbelegung am Articulatio metatarsophalangealis Digitus V links sowie am DIP Digitus II links. Langstreckige FAPI-Anreicherung am M. tibialis posterior rechts sowie M. flexor digitorum longus rechts (SUVmax TOF 4,8). Gesteigerte Nuklidbelegung am Caput metatarsale Digitus III rechts und am Metatarsophalangealgelenk DII (SUVmax TOF 4,8) und DIII rechts (SUVmax TOF 4,8). Mäßige fokale Mehranreicherung in der 8. Rippe rechts, lateral, am ehesten Z.n. Rippenfraktur (SUVmax TOF 3,2; IMA 53). Umschriebene Mehrsklerosierung im BWK 12, a.e. Kompaktainsel. Rechte Hand: Kräftige FAPI-Anreicherung in den proximalen Anteilen der Extensorensehnen Digitus I-III (SUVmax TOF 5,6). Langstrecktige, intensive FAPI-Speicherung in der Sehne des M. flexor digitorum superficialis und profundus D III (SUVmax TOF 5,6) sowie flauer in der Flexorensehne D V (SUVmax 4,0). Fokale Nuklidmehrbelegung im PIP sowie DIP D IV (SUVmax TOF 3,1). Linke Hand: Fokale flaue FAPI-Anreicherung in Grundgelenken D II-V. FAPI-Mehrbelegung in Projektion auf das Daumensattelgelenk und die Extensorensehne des Digitus I. Kräftige Tracermehrspeicherung in der Flexorensehne von D III sowie die PIP von D III und IV. </w:t>
      </w:r>
    </w:p>
    <w:p w14:paraId="70FB4C8A" w14:textId="77777777" w:rsidR="00900B4A" w:rsidRPr="00900B4A" w:rsidRDefault="00900B4A" w:rsidP="00900B4A">
      <w:r w:rsidRPr="00900B4A">
        <w:t>Beurteilung: Gesteigerte FAPI-Speicherung an der rechten Schulter, in der autochtonen Rückenmuskulatur, am linken Ellenbogen, in der Fibularismuskulatur links sowie am M. tibialis posterior rechts und M. flexor digitorum longus rechts, am Articulatio metatarsophalangealis Digitus V links sowie am DIP Digitus II links, am Caput metatarsale Digitus III rechts und am Metatarsophalangealgelenk DII und DIII rechts. Des weiteren zeigen sich an den Händen multifokale FAPI-Anreicherungen teils muskulär teils sehnen- und gelenkassoziiert in oben genannten Lokalisationen vereinbar mit der Psoriasisarthritis.</w:t>
      </w:r>
    </w:p>
    <w:p w14:paraId="73B43700" w14:textId="77777777" w:rsidR="00900B4A" w:rsidRPr="00900B4A" w:rsidRDefault="00900B4A" w:rsidP="00900B4A">
      <w:r w:rsidRPr="00900B4A">
        <w:br/>
      </w:r>
      <w:r w:rsidRPr="00900B4A">
        <w:br/>
      </w:r>
      <w:r w:rsidRPr="00900B4A">
        <w:rPr>
          <w:b/>
          <w:bCs/>
        </w:rPr>
        <w:t>Verlauf und Beurteilung</w:t>
      </w:r>
      <w:r w:rsidRPr="00900B4A">
        <w:t xml:space="preserve"> </w:t>
      </w:r>
    </w:p>
    <w:p w14:paraId="63AEF85A" w14:textId="77777777" w:rsidR="00900B4A" w:rsidRPr="00900B4A" w:rsidRDefault="00444A8E" w:rsidP="00900B4A">
      <w:r>
        <w:rPr>
          <w:noProof/>
        </w:rPr>
      </w:r>
      <w:r>
        <w:pict w14:anchorId="2A5B29AA">
          <v:rect id="Horizontal Line 8"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A7A908D" w14:textId="77777777" w:rsidR="00900B4A" w:rsidRPr="00900B4A" w:rsidRDefault="00900B4A" w:rsidP="00900B4A">
      <w:r w:rsidRPr="00900B4A">
        <w:t>Klinisch zeigt sich die bek. rheumatologische Grunderkrankung aktiv, ohne aktuell immunsuppressive Basistherapie. Es wurde eine erweiterte Bildgebung mittels FAPI-PET/CT durchgeführt, hierbei zeigten sich multiple FAPI-Speicherungen im Bereich der Gelenke und Sehnen.</w:t>
      </w:r>
    </w:p>
    <w:p w14:paraId="5B0854BA" w14:textId="77777777" w:rsidR="00900B4A" w:rsidRPr="00900B4A" w:rsidRDefault="00900B4A" w:rsidP="00900B4A">
      <w:r w:rsidRPr="00900B4A">
        <w:t xml:space="preserve">Wir besprachen mit dem Pat. die Notwendigkeit der erweiterten immunsuppressiven Basistherapie aufgrund der nicht ausreichenden Wirksamkeit eines conventional DMARDs (in Form von MTX). Wir empfehlen den Beginn einer Biologika-Therapie. Zum besseren Monitoring wurde der Patient in eine Studie zum bildmorphologischen Monitoring und zum molekularen Profiling eingeschlossen (eBio). Wir danken für die Vorstellung des Pat. und stehen für Rückfragen gerne zur Verfügung. </w:t>
      </w:r>
    </w:p>
    <w:p w14:paraId="69A745CD" w14:textId="77777777" w:rsidR="00900B4A" w:rsidRPr="00900B4A" w:rsidRDefault="00900B4A" w:rsidP="00900B4A">
      <w:r w:rsidRPr="00900B4A">
        <w:lastRenderedPageBreak/>
        <w:br/>
      </w:r>
      <w:r w:rsidRPr="00900B4A">
        <w:br/>
      </w:r>
      <w:r w:rsidRPr="00900B4A">
        <w:rPr>
          <w:b/>
          <w:bCs/>
        </w:rPr>
        <w:t>Schluss</w:t>
      </w:r>
      <w:r w:rsidRPr="00900B4A">
        <w:t xml:space="preserve"> </w:t>
      </w:r>
    </w:p>
    <w:p w14:paraId="512DA855" w14:textId="77777777" w:rsidR="00900B4A" w:rsidRPr="00900B4A" w:rsidRDefault="00444A8E" w:rsidP="00900B4A">
      <w:r>
        <w:rPr>
          <w:noProof/>
        </w:rPr>
      </w:r>
      <w:r>
        <w:pict w14:anchorId="77FD0FD0">
          <v:rect id="Horizontal Line 9"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F9F9D11" w14:textId="77777777" w:rsidR="00900B4A" w:rsidRPr="00900B4A" w:rsidRDefault="00900B4A" w:rsidP="00900B4A">
      <w:r w:rsidRPr="00900B4A">
        <w:t>Mit freundlichen kollegialen Grüßen</w:t>
      </w:r>
    </w:p>
    <w:p w14:paraId="09598D5D" w14:textId="77777777" w:rsidR="00900B4A" w:rsidRPr="00900B4A" w:rsidRDefault="00900B4A" w:rsidP="00900B4A">
      <w:r w:rsidRPr="00900B4A">
        <w:t> </w:t>
      </w:r>
    </w:p>
    <w:p w14:paraId="4B90E9BF" w14:textId="77777777" w:rsidR="00900B4A" w:rsidRPr="00900B4A" w:rsidRDefault="00900B4A" w:rsidP="00900B4A">
      <w:r w:rsidRPr="00900B4A">
        <w:t> </w:t>
      </w:r>
    </w:p>
    <w:p w14:paraId="116430BC" w14:textId="77777777" w:rsidR="00900B4A" w:rsidRPr="00900B4A" w:rsidRDefault="00900B4A" w:rsidP="00900B4A">
      <w:r w:rsidRPr="00900B4A">
        <w:t> </w:t>
      </w:r>
    </w:p>
    <w:p w14:paraId="4BAE68CC" w14:textId="77777777" w:rsidR="00900B4A" w:rsidRPr="00900B4A" w:rsidRDefault="00900B4A" w:rsidP="00900B4A">
      <w:r w:rsidRPr="00900B4A">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900B4A" w:rsidRPr="00900B4A" w14:paraId="1D57F677" w14:textId="77777777" w:rsidTr="00900B4A">
        <w:tc>
          <w:tcPr>
            <w:tcW w:w="1700" w:type="pct"/>
            <w:hideMark/>
          </w:tcPr>
          <w:p w14:paraId="7CF74567" w14:textId="77777777" w:rsidR="00900B4A" w:rsidRPr="00900B4A" w:rsidRDefault="00900B4A" w:rsidP="00900B4A">
            <w:r w:rsidRPr="00900B4A">
              <w:t>PD Dr. med. A. Ramming</w:t>
            </w:r>
          </w:p>
        </w:tc>
        <w:tc>
          <w:tcPr>
            <w:tcW w:w="1650" w:type="pct"/>
            <w:hideMark/>
          </w:tcPr>
          <w:p w14:paraId="352E84D1" w14:textId="77777777" w:rsidR="00900B4A" w:rsidRPr="00900B4A" w:rsidRDefault="00900B4A" w:rsidP="00900B4A">
            <w:r w:rsidRPr="00900B4A">
              <w:t> </w:t>
            </w:r>
          </w:p>
        </w:tc>
        <w:tc>
          <w:tcPr>
            <w:tcW w:w="1650" w:type="pct"/>
            <w:hideMark/>
          </w:tcPr>
          <w:p w14:paraId="54AA1E44" w14:textId="77777777" w:rsidR="00900B4A" w:rsidRPr="00900B4A" w:rsidRDefault="00900B4A" w:rsidP="00900B4A">
            <w:r w:rsidRPr="00900B4A">
              <w:t> </w:t>
            </w:r>
          </w:p>
        </w:tc>
      </w:tr>
      <w:tr w:rsidR="00900B4A" w:rsidRPr="00900B4A" w14:paraId="616A1354" w14:textId="77777777" w:rsidTr="00900B4A">
        <w:tc>
          <w:tcPr>
            <w:tcW w:w="1700" w:type="pct"/>
            <w:hideMark/>
          </w:tcPr>
          <w:p w14:paraId="5296EBF3" w14:textId="77777777" w:rsidR="00900B4A" w:rsidRPr="00900B4A" w:rsidRDefault="00900B4A" w:rsidP="00900B4A">
            <w:r w:rsidRPr="00900B4A">
              <w:t xml:space="preserve">Leitung Triage/SpA/PsA-Sprechstunden, </w:t>
            </w:r>
          </w:p>
        </w:tc>
        <w:tc>
          <w:tcPr>
            <w:tcW w:w="0" w:type="auto"/>
            <w:vAlign w:val="center"/>
            <w:hideMark/>
          </w:tcPr>
          <w:p w14:paraId="02E6B661" w14:textId="77777777" w:rsidR="00900B4A" w:rsidRPr="00900B4A" w:rsidRDefault="00900B4A" w:rsidP="00900B4A"/>
        </w:tc>
        <w:tc>
          <w:tcPr>
            <w:tcW w:w="0" w:type="auto"/>
            <w:vAlign w:val="center"/>
            <w:hideMark/>
          </w:tcPr>
          <w:p w14:paraId="67EF4655" w14:textId="77777777" w:rsidR="00900B4A" w:rsidRPr="00900B4A" w:rsidRDefault="00900B4A" w:rsidP="00900B4A"/>
        </w:tc>
      </w:tr>
    </w:tbl>
    <w:p w14:paraId="5D563153"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FB4A10"/>
    <w:multiLevelType w:val="multilevel"/>
    <w:tmpl w:val="09845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1410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A"/>
    <w:rsid w:val="00444A8E"/>
    <w:rsid w:val="00453D1E"/>
    <w:rsid w:val="00900B4A"/>
    <w:rsid w:val="0092470E"/>
    <w:rsid w:val="00B761FA"/>
    <w:rsid w:val="00BA6539"/>
    <w:rsid w:val="00D41C38"/>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E5D9823"/>
  <w15:chartTrackingRefBased/>
  <w15:docId w15:val="{35E8F40F-D3F2-4077-A824-D46DC25B6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00B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00B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00B4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00B4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00B4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00B4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00B4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00B4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00B4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00B4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00B4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00B4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00B4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00B4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00B4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00B4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00B4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00B4A"/>
    <w:rPr>
      <w:rFonts w:eastAsiaTheme="majorEastAsia" w:cstheme="majorBidi"/>
      <w:color w:val="272727" w:themeColor="text1" w:themeTint="D8"/>
    </w:rPr>
  </w:style>
  <w:style w:type="paragraph" w:styleId="Titel">
    <w:name w:val="Title"/>
    <w:basedOn w:val="Standard"/>
    <w:next w:val="Standard"/>
    <w:link w:val="TitelZchn"/>
    <w:uiPriority w:val="10"/>
    <w:qFormat/>
    <w:rsid w:val="00900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00B4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00B4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00B4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00B4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00B4A"/>
    <w:rPr>
      <w:i/>
      <w:iCs/>
      <w:color w:val="404040" w:themeColor="text1" w:themeTint="BF"/>
    </w:rPr>
  </w:style>
  <w:style w:type="paragraph" w:styleId="Listenabsatz">
    <w:name w:val="List Paragraph"/>
    <w:basedOn w:val="Standard"/>
    <w:uiPriority w:val="34"/>
    <w:qFormat/>
    <w:rsid w:val="00900B4A"/>
    <w:pPr>
      <w:ind w:left="720"/>
      <w:contextualSpacing/>
    </w:pPr>
  </w:style>
  <w:style w:type="character" w:styleId="IntensiveHervorhebung">
    <w:name w:val="Intense Emphasis"/>
    <w:basedOn w:val="Absatz-Standardschriftart"/>
    <w:uiPriority w:val="21"/>
    <w:qFormat/>
    <w:rsid w:val="00900B4A"/>
    <w:rPr>
      <w:i/>
      <w:iCs/>
      <w:color w:val="0F4761" w:themeColor="accent1" w:themeShade="BF"/>
    </w:rPr>
  </w:style>
  <w:style w:type="paragraph" w:styleId="IntensivesZitat">
    <w:name w:val="Intense Quote"/>
    <w:basedOn w:val="Standard"/>
    <w:next w:val="Standard"/>
    <w:link w:val="IntensivesZitatZchn"/>
    <w:uiPriority w:val="30"/>
    <w:qFormat/>
    <w:rsid w:val="00900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00B4A"/>
    <w:rPr>
      <w:i/>
      <w:iCs/>
      <w:color w:val="0F4761" w:themeColor="accent1" w:themeShade="BF"/>
    </w:rPr>
  </w:style>
  <w:style w:type="character" w:styleId="IntensiverVerweis">
    <w:name w:val="Intense Reference"/>
    <w:basedOn w:val="Absatz-Standardschriftart"/>
    <w:uiPriority w:val="32"/>
    <w:qFormat/>
    <w:rsid w:val="00900B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862660">
      <w:bodyDiv w:val="1"/>
      <w:marLeft w:val="0"/>
      <w:marRight w:val="0"/>
      <w:marTop w:val="0"/>
      <w:marBottom w:val="0"/>
      <w:divBdr>
        <w:top w:val="none" w:sz="0" w:space="0" w:color="auto"/>
        <w:left w:val="none" w:sz="0" w:space="0" w:color="auto"/>
        <w:bottom w:val="none" w:sz="0" w:space="0" w:color="auto"/>
        <w:right w:val="none" w:sz="0" w:space="0" w:color="auto"/>
      </w:divBdr>
      <w:divsChild>
        <w:div w:id="678969545">
          <w:marLeft w:val="0"/>
          <w:marRight w:val="0"/>
          <w:marTop w:val="0"/>
          <w:marBottom w:val="0"/>
          <w:divBdr>
            <w:top w:val="none" w:sz="0" w:space="0" w:color="auto"/>
            <w:left w:val="none" w:sz="0" w:space="0" w:color="auto"/>
            <w:bottom w:val="none" w:sz="0" w:space="0" w:color="auto"/>
            <w:right w:val="none" w:sz="0" w:space="0" w:color="auto"/>
          </w:divBdr>
        </w:div>
      </w:divsChild>
    </w:div>
    <w:div w:id="1415472370">
      <w:bodyDiv w:val="1"/>
      <w:marLeft w:val="0"/>
      <w:marRight w:val="0"/>
      <w:marTop w:val="0"/>
      <w:marBottom w:val="0"/>
      <w:divBdr>
        <w:top w:val="none" w:sz="0" w:space="0" w:color="auto"/>
        <w:left w:val="none" w:sz="0" w:space="0" w:color="auto"/>
        <w:bottom w:val="none" w:sz="0" w:space="0" w:color="auto"/>
        <w:right w:val="none" w:sz="0" w:space="0" w:color="auto"/>
      </w:divBdr>
      <w:divsChild>
        <w:div w:id="4086940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7521</Characters>
  <Application>Microsoft Office Word</Application>
  <DocSecurity>0</DocSecurity>
  <Lines>62</Lines>
  <Paragraphs>17</Paragraphs>
  <ScaleCrop>false</ScaleCrop>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2026-09-25T15:26:00Z</dcterms:created>
  <dcterms:modified xsi:type="dcterms:W3CDTF">2026-09-25T22:51:00Z</dcterms:modified>
</cp:coreProperties>
</file>