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879788" w14:textId="77777777" w:rsidR="00FF2ADF" w:rsidRPr="00FF2ADF" w:rsidRDefault="00FF2ADF" w:rsidP="00FF2ADF">
      <w:r w:rsidRPr="00FF2ADF">
        <w:rPr>
          <w:b/>
          <w:bCs/>
        </w:rPr>
        <w:t>Anrede</w:t>
      </w:r>
      <w:r w:rsidRPr="00FF2ADF">
        <w:t xml:space="preserve"> </w:t>
      </w:r>
    </w:p>
    <w:p w14:paraId="32CD350B" w14:textId="77777777" w:rsidR="00FF2ADF" w:rsidRPr="00FF2ADF" w:rsidRDefault="00203D32" w:rsidP="00FF2ADF">
      <w:r>
        <w:rPr>
          <w:noProof/>
        </w:rPr>
      </w:r>
      <w:r>
        <w:pict w14:anchorId="3D484DB7">
          <v:rect id="Horizontal Line 1" o:spid="_x0000_s103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578AB8F" w14:textId="77777777" w:rsidR="00FF2ADF" w:rsidRPr="00FF2ADF" w:rsidRDefault="00FF2ADF" w:rsidP="00FF2ADF">
      <w:r w:rsidRPr="00FF2ADF">
        <w:t xml:space="preserve">Sehr geehrte Frau Kollegin, sehr geehrter Herr Kollege, </w:t>
      </w:r>
    </w:p>
    <w:p w14:paraId="015A4826" w14:textId="77777777" w:rsidR="00FF2ADF" w:rsidRPr="00FF2ADF" w:rsidRDefault="00FF2ADF" w:rsidP="00FF2ADF">
      <w:r w:rsidRPr="00FF2ADF">
        <w:t> </w:t>
      </w:r>
    </w:p>
    <w:p w14:paraId="7F8E79F2" w14:textId="5890F563" w:rsidR="00FF2ADF" w:rsidRPr="00FF2ADF" w:rsidRDefault="00FF2ADF" w:rsidP="00FF2ADF">
      <w:r w:rsidRPr="00FF2ADF">
        <w:t xml:space="preserve">wir berichten über unseren gemeinsamen Patienten, </w:t>
      </w:r>
      <w:r w:rsidR="00093D44">
        <w:t>40,</w:t>
      </w:r>
      <w:r w:rsidRPr="00FF2ADF">
        <w:t xml:space="preserve"> der sich am 13.11.2020 und 11.3.2021 ambulant vorstellte.</w:t>
      </w:r>
    </w:p>
    <w:p w14:paraId="17E93633" w14:textId="77777777" w:rsidR="00FF2ADF" w:rsidRPr="00FF2ADF" w:rsidRDefault="00FF2ADF" w:rsidP="00FF2ADF">
      <w:r w:rsidRPr="00FF2ADF">
        <w:br/>
      </w:r>
      <w:r w:rsidRPr="00FF2ADF">
        <w:br/>
      </w:r>
      <w:r w:rsidRPr="00FF2ADF">
        <w:rPr>
          <w:b/>
          <w:bCs/>
        </w:rPr>
        <w:t>Diagnosen</w:t>
      </w:r>
      <w:r w:rsidRPr="00FF2ADF">
        <w:t xml:space="preserve"> </w:t>
      </w:r>
    </w:p>
    <w:p w14:paraId="68D0F627" w14:textId="77777777" w:rsidR="00FF2ADF" w:rsidRPr="00FF2ADF" w:rsidRDefault="00203D32" w:rsidP="00FF2ADF">
      <w:r>
        <w:rPr>
          <w:noProof/>
        </w:rPr>
      </w:r>
      <w:r>
        <w:pict w14:anchorId="5D0BC1AF">
          <v:rect id="Horizontal Line 2" o:spid="_x0000_s103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38015C7" w14:textId="77777777" w:rsidR="00FF2ADF" w:rsidRPr="00FF2ADF" w:rsidRDefault="00FF2ADF" w:rsidP="00FF2ADF">
      <w:pPr>
        <w:numPr>
          <w:ilvl w:val="0"/>
          <w:numId w:val="1"/>
        </w:numPr>
      </w:pPr>
      <w:r w:rsidRPr="00FF2ADF">
        <w:rPr>
          <w:b/>
          <w:bCs/>
        </w:rPr>
        <w:t>Psoriasisarthritis (PsA; CASPAR Kriterien erfüllt) bei Enthesitis, Arthritis</w:t>
      </w:r>
      <w:r w:rsidRPr="00FF2ADF">
        <w:t xml:space="preserve"> </w:t>
      </w:r>
    </w:p>
    <w:p w14:paraId="53D04470" w14:textId="77777777" w:rsidR="00FF2ADF" w:rsidRPr="00FF2ADF" w:rsidRDefault="00FF2ADF" w:rsidP="00FF2ADF">
      <w:pPr>
        <w:numPr>
          <w:ilvl w:val="1"/>
          <w:numId w:val="1"/>
        </w:numPr>
      </w:pPr>
      <w:r w:rsidRPr="00FF2ADF">
        <w:t xml:space="preserve">vorherige Therapie: Apremilast seit 10/19 - 05/20, abgesetzt bei persistierender Erkrankungsaktivität </w:t>
      </w:r>
    </w:p>
    <w:p w14:paraId="77DE7206" w14:textId="77777777" w:rsidR="00FF2ADF" w:rsidRPr="00FF2ADF" w:rsidRDefault="00FF2ADF" w:rsidP="00FF2ADF">
      <w:pPr>
        <w:numPr>
          <w:ilvl w:val="1"/>
          <w:numId w:val="1"/>
        </w:numPr>
      </w:pPr>
      <w:r w:rsidRPr="00FF2ADF">
        <w:rPr>
          <w:u w:val="single"/>
        </w:rPr>
        <w:t>aktuelle Therapie:</w:t>
      </w:r>
      <w:r w:rsidRPr="00FF2ADF">
        <w:t xml:space="preserve"> Sulfasalazin 500 mg 2-0-2 seit 05/20 </w:t>
      </w:r>
    </w:p>
    <w:p w14:paraId="2BC93B41" w14:textId="77777777" w:rsidR="00FF2ADF" w:rsidRPr="00FF2ADF" w:rsidRDefault="00FF2ADF" w:rsidP="00FF2ADF">
      <w:pPr>
        <w:numPr>
          <w:ilvl w:val="1"/>
          <w:numId w:val="1"/>
        </w:numPr>
      </w:pPr>
      <w:r w:rsidRPr="00FF2ADF">
        <w:rPr>
          <w:u w:val="single"/>
        </w:rPr>
        <w:t>aktuell 10/2020:</w:t>
      </w:r>
      <w:r w:rsidRPr="00FF2ADF">
        <w:t xml:space="preserve"> Quantiferon-Tb positiv (aktuell unter INH-Prophylaxe bis einschl. 6-2021) </w:t>
      </w:r>
    </w:p>
    <w:p w14:paraId="61F2F5D1" w14:textId="77777777" w:rsidR="00FF2ADF" w:rsidRPr="00FF2ADF" w:rsidRDefault="00FF2ADF" w:rsidP="00FF2ADF">
      <w:pPr>
        <w:numPr>
          <w:ilvl w:val="1"/>
          <w:numId w:val="1"/>
        </w:numPr>
      </w:pPr>
      <w:r w:rsidRPr="00FF2ADF">
        <w:t>Beginn mit Aufsättigung IL-17 Antikörper Secukinumab 150mg sc., zunächst wöchentlich, dann alle 4 Wochen 11-2020 bis 3-2021</w:t>
      </w:r>
      <w:r w:rsidRPr="00FF2ADF">
        <w:br/>
      </w:r>
      <w:r w:rsidRPr="00FF2ADF">
        <w:rPr>
          <w:b/>
          <w:bCs/>
        </w:rPr>
        <w:t>Aktuell:</w:t>
      </w:r>
      <w:r w:rsidRPr="00FF2ADF">
        <w:t xml:space="preserve"> Umstellung auf Adalimumab 40mg alle 2 Wochen s.c. bei unzureichendem Ansprechen auf IL-17 Inhbition ab 3-2021 </w:t>
      </w:r>
    </w:p>
    <w:p w14:paraId="40CD3E86" w14:textId="77777777" w:rsidR="00FF2ADF" w:rsidRPr="00FF2ADF" w:rsidRDefault="00FF2ADF" w:rsidP="00FF2ADF">
      <w:pPr>
        <w:numPr>
          <w:ilvl w:val="0"/>
          <w:numId w:val="1"/>
        </w:numPr>
      </w:pPr>
      <w:r w:rsidRPr="00FF2ADF">
        <w:rPr>
          <w:b/>
          <w:bCs/>
        </w:rPr>
        <w:t>Z.n. 1. Impfung Biontech am. 2.3.2021</w:t>
      </w:r>
      <w:r w:rsidRPr="00FF2ADF">
        <w:t xml:space="preserve"> </w:t>
      </w:r>
    </w:p>
    <w:p w14:paraId="1CE46E3A" w14:textId="77777777" w:rsidR="00FF2ADF" w:rsidRPr="00FF2ADF" w:rsidRDefault="00FF2ADF" w:rsidP="00FF2ADF">
      <w:pPr>
        <w:numPr>
          <w:ilvl w:val="0"/>
          <w:numId w:val="1"/>
        </w:numPr>
      </w:pPr>
      <w:r w:rsidRPr="00FF2ADF">
        <w:t xml:space="preserve">Fingerpolyarthrose </w:t>
      </w:r>
    </w:p>
    <w:p w14:paraId="02656EDB" w14:textId="77777777" w:rsidR="00FF2ADF" w:rsidRPr="00FF2ADF" w:rsidRDefault="00FF2ADF" w:rsidP="00FF2ADF">
      <w:pPr>
        <w:numPr>
          <w:ilvl w:val="0"/>
          <w:numId w:val="1"/>
        </w:numPr>
      </w:pPr>
      <w:r w:rsidRPr="00FF2ADF">
        <w:t xml:space="preserve">Poliarthrose (Großzehgrundgelenksarthrose, beginnende OSG-Arthrose rechts mehr als links, COxarthrose, Gonarthrose) </w:t>
      </w:r>
    </w:p>
    <w:p w14:paraId="085A7B7D" w14:textId="77777777" w:rsidR="00FF2ADF" w:rsidRPr="00FF2ADF" w:rsidRDefault="00FF2ADF" w:rsidP="00FF2ADF">
      <w:pPr>
        <w:numPr>
          <w:ilvl w:val="0"/>
          <w:numId w:val="1"/>
        </w:numPr>
      </w:pPr>
      <w:r w:rsidRPr="00FF2ADF">
        <w:t xml:space="preserve">Karpaltunnelsyndrom links 2013 </w:t>
      </w:r>
    </w:p>
    <w:p w14:paraId="1240192C" w14:textId="77777777" w:rsidR="00FF2ADF" w:rsidRPr="00FF2ADF" w:rsidRDefault="00FF2ADF" w:rsidP="00FF2ADF">
      <w:pPr>
        <w:numPr>
          <w:ilvl w:val="0"/>
          <w:numId w:val="1"/>
        </w:numPr>
      </w:pPr>
      <w:r w:rsidRPr="00FF2ADF">
        <w:t xml:space="preserve">HWS/LWS degenerative Veränderungen mit Spondylolisthese L4/5 </w:t>
      </w:r>
    </w:p>
    <w:p w14:paraId="40125E47" w14:textId="77777777" w:rsidR="00FF2ADF" w:rsidRPr="00FF2ADF" w:rsidRDefault="00FF2ADF" w:rsidP="00FF2ADF">
      <w:pPr>
        <w:numPr>
          <w:ilvl w:val="0"/>
          <w:numId w:val="1"/>
        </w:numPr>
      </w:pPr>
      <w:r w:rsidRPr="00FF2ADF">
        <w:t xml:space="preserve">Z. n. Stent-Angioplastie Arteria cerebri media bei Mediastenose links 2011 </w:t>
      </w:r>
    </w:p>
    <w:p w14:paraId="1BB7A851" w14:textId="77777777" w:rsidR="00FF2ADF" w:rsidRPr="00FF2ADF" w:rsidRDefault="00FF2ADF" w:rsidP="00FF2ADF">
      <w:pPr>
        <w:numPr>
          <w:ilvl w:val="0"/>
          <w:numId w:val="1"/>
        </w:numPr>
      </w:pPr>
      <w:r w:rsidRPr="00FF2ADF">
        <w:t xml:space="preserve">Katarakt beidseits </w:t>
      </w:r>
    </w:p>
    <w:p w14:paraId="6FC0F767" w14:textId="77777777" w:rsidR="00FF2ADF" w:rsidRPr="00FF2ADF" w:rsidRDefault="00FF2ADF" w:rsidP="00FF2ADF">
      <w:pPr>
        <w:numPr>
          <w:ilvl w:val="0"/>
          <w:numId w:val="1"/>
        </w:numPr>
      </w:pPr>
      <w:r w:rsidRPr="00FF2ADF">
        <w:t xml:space="preserve">Glaukom beidseits </w:t>
      </w:r>
    </w:p>
    <w:p w14:paraId="58E00B4D" w14:textId="77777777" w:rsidR="00FF2ADF" w:rsidRPr="00FF2ADF" w:rsidRDefault="00FF2ADF" w:rsidP="00FF2ADF">
      <w:pPr>
        <w:numPr>
          <w:ilvl w:val="0"/>
          <w:numId w:val="1"/>
        </w:numPr>
      </w:pPr>
      <w:r w:rsidRPr="00FF2ADF">
        <w:t xml:space="preserve">Z. n. Leisten-OP 11/2018 </w:t>
      </w:r>
    </w:p>
    <w:p w14:paraId="261E5D92" w14:textId="77777777" w:rsidR="00FF2ADF" w:rsidRPr="00FF2ADF" w:rsidRDefault="00FF2ADF" w:rsidP="00FF2ADF">
      <w:r w:rsidRPr="00FF2ADF">
        <w:lastRenderedPageBreak/>
        <w:br/>
      </w:r>
      <w:r w:rsidRPr="00FF2ADF">
        <w:br/>
      </w:r>
      <w:r w:rsidRPr="00FF2ADF">
        <w:rPr>
          <w:b/>
          <w:bCs/>
        </w:rPr>
        <w:t>Therapiehistorie</w:t>
      </w:r>
      <w:r w:rsidRPr="00FF2ADF">
        <w:t xml:space="preserve"> </w:t>
      </w:r>
    </w:p>
    <w:p w14:paraId="75F86049" w14:textId="77777777" w:rsidR="00FF2ADF" w:rsidRPr="00FF2ADF" w:rsidRDefault="00203D32" w:rsidP="00FF2ADF">
      <w:r>
        <w:rPr>
          <w:noProof/>
        </w:rPr>
      </w:r>
      <w:r>
        <w:pict w14:anchorId="395EDB8C">
          <v:rect id="Horizontal Line 3"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492BDD7" w14:textId="77777777" w:rsidR="00FF2ADF" w:rsidRPr="00FF2ADF" w:rsidRDefault="00FF2ADF" w:rsidP="00FF2ADF">
      <w:r w:rsidRPr="00FF2ADF">
        <w:t> </w:t>
      </w:r>
    </w:p>
    <w:p w14:paraId="1C89BB8C" w14:textId="77777777" w:rsidR="00FF2ADF" w:rsidRPr="00FF2ADF" w:rsidRDefault="00FF2ADF" w:rsidP="00FF2ADF">
      <w:r w:rsidRPr="00FF2ADF">
        <w:rPr>
          <w:u w:val="single"/>
        </w:rPr>
        <w:t>Dauermedikation:</w:t>
      </w:r>
    </w:p>
    <w:p w14:paraId="6AECA68D" w14:textId="77777777" w:rsidR="00FF2ADF" w:rsidRPr="00FF2ADF" w:rsidRDefault="00FF2ADF" w:rsidP="00FF2ADF">
      <w:r w:rsidRPr="00FF2ADF">
        <w:t>Sulfasalazin 500 mg 2-0-2 seit 05/2020</w:t>
      </w:r>
    </w:p>
    <w:p w14:paraId="13BE4E03" w14:textId="77777777" w:rsidR="00FF2ADF" w:rsidRPr="00FF2ADF" w:rsidRDefault="00FF2ADF" w:rsidP="00FF2ADF">
      <w:r w:rsidRPr="00FF2ADF">
        <w:t>ASS 100 1-0-0</w:t>
      </w:r>
    </w:p>
    <w:p w14:paraId="06C37407" w14:textId="77777777" w:rsidR="00FF2ADF" w:rsidRPr="00FF2ADF" w:rsidRDefault="00FF2ADF" w:rsidP="00FF2ADF">
      <w:r w:rsidRPr="00FF2ADF">
        <w:t>Ramipril 5 mg 1-0-0</w:t>
      </w:r>
    </w:p>
    <w:p w14:paraId="1346E718" w14:textId="77777777" w:rsidR="00FF2ADF" w:rsidRPr="00FF2ADF" w:rsidRDefault="00FF2ADF" w:rsidP="00FF2ADF">
      <w:r w:rsidRPr="00FF2ADF">
        <w:t>Nitrendipin 20 mg 1-0-0</w:t>
      </w:r>
    </w:p>
    <w:p w14:paraId="221C4030" w14:textId="77777777" w:rsidR="00FF2ADF" w:rsidRPr="00FF2ADF" w:rsidRDefault="00FF2ADF" w:rsidP="00FF2ADF">
      <w:r w:rsidRPr="00FF2ADF">
        <w:t>Ezetemib/Simvastatin /20 mg 0-0-1</w:t>
      </w:r>
    </w:p>
    <w:p w14:paraId="30D73B51" w14:textId="77777777" w:rsidR="00FF2ADF" w:rsidRPr="00FF2ADF" w:rsidRDefault="00FF2ADF" w:rsidP="00FF2ADF">
      <w:r w:rsidRPr="00FF2ADF">
        <w:t>Tamsulosin 0,4 mg 0-0-1</w:t>
      </w:r>
    </w:p>
    <w:p w14:paraId="4C0B7003" w14:textId="77777777" w:rsidR="00FF2ADF" w:rsidRPr="00FF2ADF" w:rsidRDefault="00FF2ADF" w:rsidP="00FF2ADF">
      <w:r w:rsidRPr="00FF2ADF">
        <w:t>Pantoprazol 40 mg bei Bedarf</w:t>
      </w:r>
    </w:p>
    <w:p w14:paraId="6DD4F7E8" w14:textId="77777777" w:rsidR="00FF2ADF" w:rsidRPr="00FF2ADF" w:rsidRDefault="00FF2ADF" w:rsidP="00FF2ADF">
      <w:r w:rsidRPr="00FF2ADF">
        <w:t>Naproxen 500 mg bei Bedarf</w:t>
      </w:r>
    </w:p>
    <w:p w14:paraId="1E3770CD" w14:textId="77777777" w:rsidR="00FF2ADF" w:rsidRPr="00FF2ADF" w:rsidRDefault="00FF2ADF" w:rsidP="00FF2ADF">
      <w:r w:rsidRPr="00FF2ADF">
        <w:t>Novaminsulfon 500 mg bei Bedarf</w:t>
      </w:r>
    </w:p>
    <w:p w14:paraId="4FEF2324" w14:textId="77777777" w:rsidR="00FF2ADF" w:rsidRPr="00FF2ADF" w:rsidRDefault="00FF2ADF" w:rsidP="00FF2ADF">
      <w:r w:rsidRPr="00FF2ADF">
        <w:t>Vit B 12/Gingko täglich</w:t>
      </w:r>
    </w:p>
    <w:p w14:paraId="2423FE89" w14:textId="77777777" w:rsidR="00FF2ADF" w:rsidRPr="00FF2ADF" w:rsidRDefault="00FF2ADF" w:rsidP="00FF2ADF">
      <w:r w:rsidRPr="00FF2ADF">
        <w:t>Isozid comp. 300 mg/d (über insgesamt 9 Monate)</w:t>
      </w:r>
    </w:p>
    <w:p w14:paraId="13E89B2C" w14:textId="77777777" w:rsidR="00FF2ADF" w:rsidRPr="00FF2ADF" w:rsidRDefault="00FF2ADF" w:rsidP="00FF2ADF">
      <w:r w:rsidRPr="00FF2ADF">
        <w:br/>
      </w:r>
      <w:r w:rsidRPr="00FF2ADF">
        <w:br/>
      </w:r>
      <w:r w:rsidRPr="00FF2ADF">
        <w:rPr>
          <w:b/>
          <w:bCs/>
        </w:rPr>
        <w:t>Anamnese</w:t>
      </w:r>
      <w:r w:rsidRPr="00FF2ADF">
        <w:t xml:space="preserve"> </w:t>
      </w:r>
    </w:p>
    <w:p w14:paraId="5D95B2CF" w14:textId="77777777" w:rsidR="00FF2ADF" w:rsidRPr="00FF2ADF" w:rsidRDefault="00203D32" w:rsidP="00FF2ADF">
      <w:r>
        <w:rPr>
          <w:noProof/>
        </w:rPr>
      </w:r>
      <w:r>
        <w:pict w14:anchorId="10F47407">
          <v:rect id="Horizontal Line 4"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2F9A882" w14:textId="77777777" w:rsidR="00FF2ADF" w:rsidRPr="00FF2ADF" w:rsidRDefault="00FF2ADF" w:rsidP="00FF2ADF">
      <w:r w:rsidRPr="00FF2ADF">
        <w:t xml:space="preserve">Erneute Wiedervorstellung nach nun 4 Monaten unter anti-IL-17 Therapie mit Secukinumab. Herr Schuster berichtet, dass er dtl. Gelenkschmerzen habe, sowie die Sehnen weh tun würden. Die Haut sei insgesamt gut geworden. Die Medikation habe er gut vertragen. Zu Infekten sei es nicht gekommen. Herr Schuster wurde am 2.3.2021 gegen COVID-19 mittels Biontech mRNA Impfstoff problemlos geimpft. Die zweite Impfung steht aktuell noch aus. Die weitere vegetative und fachspezifische Anamnese ist unauffällig. </w:t>
      </w:r>
    </w:p>
    <w:p w14:paraId="4EC25FFD" w14:textId="77777777" w:rsidR="00FF2ADF" w:rsidRPr="00FF2ADF" w:rsidRDefault="00FF2ADF" w:rsidP="00FF2ADF">
      <w:r w:rsidRPr="00FF2ADF">
        <w:br/>
      </w:r>
      <w:r w:rsidRPr="00FF2ADF">
        <w:br/>
      </w:r>
      <w:r w:rsidRPr="00FF2ADF">
        <w:rPr>
          <w:b/>
          <w:bCs/>
        </w:rPr>
        <w:t>Untersuchungsbefund</w:t>
      </w:r>
      <w:r w:rsidRPr="00FF2ADF">
        <w:t xml:space="preserve"> </w:t>
      </w:r>
    </w:p>
    <w:p w14:paraId="11E941CF" w14:textId="77777777" w:rsidR="00FF2ADF" w:rsidRPr="00FF2ADF" w:rsidRDefault="00203D32" w:rsidP="00FF2ADF">
      <w:r>
        <w:rPr>
          <w:noProof/>
        </w:rPr>
      </w:r>
      <w:r>
        <w:pict w14:anchorId="4284A69F">
          <v:rect id="Horizontal Line 5"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C8E4DF5" w14:textId="77777777" w:rsidR="00FF2ADF" w:rsidRPr="00FF2ADF" w:rsidRDefault="00FF2ADF" w:rsidP="00FF2ADF">
      <w:r w:rsidRPr="00FF2ADF">
        <w:lastRenderedPageBreak/>
        <w:t>Guter AEZ, Gewicht 70 kg, Größe 175 cm</w:t>
      </w:r>
    </w:p>
    <w:p w14:paraId="3A518CD7" w14:textId="77777777" w:rsidR="00FF2ADF" w:rsidRPr="00FF2ADF" w:rsidRDefault="00FF2ADF" w:rsidP="00FF2ADF">
      <w:r w:rsidRPr="00FF2ADF">
        <w:t>Neurologie: zu allen Qualitäten orientiert</w:t>
      </w:r>
    </w:p>
    <w:p w14:paraId="6594EFF7" w14:textId="77777777" w:rsidR="00FF2ADF" w:rsidRPr="00FF2ADF" w:rsidRDefault="00FF2ADF" w:rsidP="00FF2ADF">
      <w:r w:rsidRPr="00FF2ADF">
        <w:t>Cor: 2/6 Systolikum, Pulmo o.a.B.</w:t>
      </w:r>
    </w:p>
    <w:p w14:paraId="1DC6CB19" w14:textId="77777777" w:rsidR="00FF2ADF" w:rsidRPr="00FF2ADF" w:rsidRDefault="00FF2ADF" w:rsidP="00FF2ADF">
      <w:r w:rsidRPr="00FF2ADF">
        <w:t>Haut: Fußsohlen bds trocken schuppend, ansonsten unauffällig, PASI 0</w:t>
      </w:r>
    </w:p>
    <w:p w14:paraId="6E6A34ED" w14:textId="77777777" w:rsidR="00FF2ADF" w:rsidRPr="00FF2ADF" w:rsidRDefault="00FF2ADF" w:rsidP="00FF2ADF">
      <w:r w:rsidRPr="00FF2ADF">
        <w:t>Gelenke: SJC 0 (Vorwert 4), TJC 20 (Vorwert 29) </w:t>
      </w:r>
    </w:p>
    <w:p w14:paraId="7B7D66CC" w14:textId="77777777" w:rsidR="00FF2ADF" w:rsidRPr="00FF2ADF" w:rsidRDefault="00FF2ADF" w:rsidP="00FF2ADF">
      <w:r w:rsidRPr="00FF2ADF">
        <w:t xml:space="preserve">Enthesen SPARCC 4 </w:t>
      </w:r>
    </w:p>
    <w:p w14:paraId="14DDA64F" w14:textId="77777777" w:rsidR="00FF2ADF" w:rsidRPr="00FF2ADF" w:rsidRDefault="00FF2ADF" w:rsidP="00FF2ADF">
      <w:r w:rsidRPr="00FF2ADF">
        <w:br/>
      </w:r>
      <w:r w:rsidRPr="00FF2ADF">
        <w:br/>
      </w:r>
      <w:r w:rsidRPr="00FF2ADF">
        <w:rPr>
          <w:b/>
          <w:bCs/>
        </w:rPr>
        <w:t>Laborwerte</w:t>
      </w:r>
      <w:r w:rsidRPr="00FF2ADF">
        <w:t xml:space="preserve"> </w:t>
      </w:r>
    </w:p>
    <w:p w14:paraId="1641E477" w14:textId="77777777" w:rsidR="00FF2ADF" w:rsidRPr="00FF2ADF" w:rsidRDefault="00203D32" w:rsidP="00FF2ADF">
      <w:r>
        <w:rPr>
          <w:noProof/>
        </w:rPr>
      </w:r>
      <w:r>
        <w:pict w14:anchorId="0CF96903">
          <v:rect id="Horizontal Line 6"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8E672CF" w14:textId="77777777" w:rsidR="00FF2ADF" w:rsidRPr="00FF2ADF" w:rsidRDefault="00FF2ADF" w:rsidP="00FF2ADF">
      <w:r w:rsidRPr="00FF2ADF">
        <w:rPr>
          <w:b/>
          <w:bCs/>
          <w:i/>
          <w:iCs/>
        </w:rPr>
        <w:t>Laborwerte vom 29.10.2020:</w:t>
      </w:r>
      <w:r w:rsidRPr="00FF2ADF">
        <w:t> </w:t>
      </w:r>
    </w:p>
    <w:p w14:paraId="3BCF5746" w14:textId="77777777" w:rsidR="00FF2ADF" w:rsidRPr="00FF2ADF" w:rsidRDefault="00FF2ADF" w:rsidP="00FF2ADF">
      <w:r w:rsidRPr="00FF2ADF">
        <w:rPr>
          <w:b/>
          <w:bCs/>
          <w:u w:val="single"/>
        </w:rPr>
        <w:t>Kleines BB</w:t>
      </w:r>
      <w:r w:rsidRPr="00FF2ADF">
        <w:t>: Hämoglobin 16,1 g/dl (13,5 - 17,5 g/dl), Hämatokrit 47,0 % (39 - 51 %), Erythrozyten 5,31 x 10</w:t>
      </w:r>
      <w:r w:rsidRPr="00FF2ADF">
        <w:rPr>
          <w:vertAlign w:val="superscript"/>
        </w:rPr>
        <w:t>6</w:t>
      </w:r>
      <w:r w:rsidRPr="00FF2ADF">
        <w:t>/µl (4,4 - 5,8 x 10</w:t>
      </w:r>
      <w:r w:rsidRPr="00FF2ADF">
        <w:rPr>
          <w:vertAlign w:val="superscript"/>
        </w:rPr>
        <w:t>6</w:t>
      </w:r>
      <w:r w:rsidRPr="00FF2ADF">
        <w:t>/µl), Leukozyten 5,61 x 10</w:t>
      </w:r>
      <w:r w:rsidRPr="00FF2ADF">
        <w:rPr>
          <w:vertAlign w:val="superscript"/>
        </w:rPr>
        <w:t>3</w:t>
      </w:r>
      <w:r w:rsidRPr="00FF2ADF">
        <w:t>/µl (4 - 10 x 10</w:t>
      </w:r>
      <w:r w:rsidRPr="00FF2ADF">
        <w:rPr>
          <w:vertAlign w:val="superscript"/>
        </w:rPr>
        <w:t>3</w:t>
      </w:r>
      <w:r w:rsidRPr="00FF2ADF">
        <w:t>/µl), Thrombozyten 202 x 10</w:t>
      </w:r>
      <w:r w:rsidRPr="00FF2ADF">
        <w:rPr>
          <w:vertAlign w:val="superscript"/>
        </w:rPr>
        <w:t>3</w:t>
      </w:r>
      <w:r w:rsidRPr="00FF2ADF">
        <w:t>/µl (140 - 350 x 10</w:t>
      </w:r>
      <w:r w:rsidRPr="00FF2ADF">
        <w:rPr>
          <w:vertAlign w:val="superscript"/>
        </w:rPr>
        <w:t>3</w:t>
      </w:r>
      <w:r w:rsidRPr="00FF2ADF">
        <w:t xml:space="preserve">/µl), MCH 30,3 pg (27 - 33 pg), MCHC 34,3 g Hb/dl (32 - 36 g Hb/dl), MCV 88,5 fl (81 - 98 fl), MPV 10,4 fl (7,8 - 11 fl), RDW 13,4 % (11,6 - 16,2 %). </w:t>
      </w:r>
    </w:p>
    <w:p w14:paraId="1C53FDCF" w14:textId="77777777" w:rsidR="00FF2ADF" w:rsidRPr="00FF2ADF" w:rsidRDefault="00FF2ADF" w:rsidP="00FF2ADF">
      <w:r w:rsidRPr="00FF2ADF">
        <w:rPr>
          <w:b/>
          <w:bCs/>
          <w:u w:val="single"/>
        </w:rPr>
        <w:t>Diff. BB</w:t>
      </w:r>
      <w:r w:rsidRPr="00FF2ADF">
        <w:t>: Neutrophile (maschinell) 55,6 %, Eosinophile (maschinell) 1,1 %, Basophile (maschinell) 0,5 %, Lymphozyten (maschinell) 28,0 %, Monozyten (maschinell) 14,8 %, Neutrophile (maschinell) Absolut 3,1 x 10</w:t>
      </w:r>
      <w:r w:rsidRPr="00FF2ADF">
        <w:rPr>
          <w:vertAlign w:val="superscript"/>
        </w:rPr>
        <w:t>3</w:t>
      </w:r>
      <w:r w:rsidRPr="00FF2ADF">
        <w:t>/µl (1,6 - 7,8 x 10</w:t>
      </w:r>
      <w:r w:rsidRPr="00FF2ADF">
        <w:rPr>
          <w:vertAlign w:val="superscript"/>
        </w:rPr>
        <w:t>3</w:t>
      </w:r>
      <w:r w:rsidRPr="00FF2ADF">
        <w:t>/µl), Eosinophile (maschinell) Absolut 0,1 x 10</w:t>
      </w:r>
      <w:r w:rsidRPr="00FF2ADF">
        <w:rPr>
          <w:vertAlign w:val="superscript"/>
        </w:rPr>
        <w:t>3</w:t>
      </w:r>
      <w:r w:rsidRPr="00FF2ADF">
        <w:t>/µl (0 - 0,5 x 10</w:t>
      </w:r>
      <w:r w:rsidRPr="00FF2ADF">
        <w:rPr>
          <w:vertAlign w:val="superscript"/>
        </w:rPr>
        <w:t>3</w:t>
      </w:r>
      <w:r w:rsidRPr="00FF2ADF">
        <w:t>/µl), Basophile (maschinell) Absolut 0,0 x 10</w:t>
      </w:r>
      <w:r w:rsidRPr="00FF2ADF">
        <w:rPr>
          <w:vertAlign w:val="superscript"/>
        </w:rPr>
        <w:t>3</w:t>
      </w:r>
      <w:r w:rsidRPr="00FF2ADF">
        <w:t>/µl (0 - 0,1 x 10</w:t>
      </w:r>
      <w:r w:rsidRPr="00FF2ADF">
        <w:rPr>
          <w:vertAlign w:val="superscript"/>
        </w:rPr>
        <w:t>3</w:t>
      </w:r>
      <w:r w:rsidRPr="00FF2ADF">
        <w:t>/µl), Lymphozyten (maschinell) Absolut 1,6 x 10</w:t>
      </w:r>
      <w:r w:rsidRPr="00FF2ADF">
        <w:rPr>
          <w:vertAlign w:val="superscript"/>
        </w:rPr>
        <w:t>3</w:t>
      </w:r>
      <w:r w:rsidRPr="00FF2ADF">
        <w:t>/µl (1 - 3,5 x 10</w:t>
      </w:r>
      <w:r w:rsidRPr="00FF2ADF">
        <w:rPr>
          <w:vertAlign w:val="superscript"/>
        </w:rPr>
        <w:t>3</w:t>
      </w:r>
      <w:r w:rsidRPr="00FF2ADF">
        <w:t>/µl), Monozyten (maschinell) Absolut 0,8 x 10</w:t>
      </w:r>
      <w:r w:rsidRPr="00FF2ADF">
        <w:rPr>
          <w:vertAlign w:val="superscript"/>
        </w:rPr>
        <w:t>3</w:t>
      </w:r>
      <w:r w:rsidRPr="00FF2ADF">
        <w:t>/µl (0,1 - 0,9 x 10</w:t>
      </w:r>
      <w:r w:rsidRPr="00FF2ADF">
        <w:rPr>
          <w:vertAlign w:val="superscript"/>
        </w:rPr>
        <w:t>3</w:t>
      </w:r>
      <w:r w:rsidRPr="00FF2ADF">
        <w:t xml:space="preserve">/µl), </w:t>
      </w:r>
    </w:p>
    <w:p w14:paraId="5D3CBED2" w14:textId="77777777" w:rsidR="00FF2ADF" w:rsidRPr="00FF2ADF" w:rsidRDefault="00FF2ADF" w:rsidP="00FF2ADF">
      <w:r w:rsidRPr="00FF2ADF">
        <w:rPr>
          <w:b/>
          <w:bCs/>
          <w:u w:val="single"/>
        </w:rPr>
        <w:t>Serumchemie</w:t>
      </w:r>
      <w:r w:rsidRPr="00FF2ADF">
        <w:t xml:space="preserve">: Kreatinin 1,14 mg/dl (0,67 - 1,17 mg/dl), eGFR (Berechnung nach CKD-EPI) 63 ml/min/1,73m², AST / GOT 31 U/l (&lt; 50 U/l), ALT / GPT 20 U/l (&lt; 50 U/l). </w:t>
      </w:r>
    </w:p>
    <w:p w14:paraId="7E716935" w14:textId="77777777" w:rsidR="00FF2ADF" w:rsidRPr="00FF2ADF" w:rsidRDefault="00FF2ADF" w:rsidP="00FF2ADF">
      <w:r w:rsidRPr="00FF2ADF">
        <w:rPr>
          <w:b/>
          <w:bCs/>
          <w:u w:val="single"/>
        </w:rPr>
        <w:t>Sonstige Serumchemie</w:t>
      </w:r>
      <w:r w:rsidRPr="00FF2ADF">
        <w:t xml:space="preserve">: hämolytisch schwach hämolytisch, eGFR (Berechnung nach CKD-EPI) 63 ml/min/1,73m², </w:t>
      </w:r>
    </w:p>
    <w:p w14:paraId="5FDE1E2C" w14:textId="77777777" w:rsidR="00FF2ADF" w:rsidRPr="00FF2ADF" w:rsidRDefault="00FF2ADF" w:rsidP="00FF2ADF">
      <w:r w:rsidRPr="00FF2ADF">
        <w:rPr>
          <w:b/>
          <w:bCs/>
          <w:u w:val="single"/>
        </w:rPr>
        <w:t>Immunologie</w:t>
      </w:r>
      <w:r w:rsidRPr="00FF2ADF">
        <w:t xml:space="preserve">: C-reaktives Protein &lt;5,2 mg/l (-&lt;5,2 mg/l), </w:t>
      </w:r>
    </w:p>
    <w:p w14:paraId="67386B01" w14:textId="77777777" w:rsidR="00FF2ADF" w:rsidRPr="00FF2ADF" w:rsidRDefault="00FF2ADF" w:rsidP="00FF2ADF">
      <w:r w:rsidRPr="00FF2ADF">
        <w:rPr>
          <w:b/>
          <w:bCs/>
          <w:u w:val="single"/>
        </w:rPr>
        <w:t>Virologie</w:t>
      </w:r>
      <w:r w:rsidRPr="00FF2ADF">
        <w:t xml:space="preserve">: HBs-Antigen negativ, Hepatitis B-anti HBs 7,35 IE/l, Hepatitis B-anti HBc negativ, HCV-Antikörper negativ, </w:t>
      </w:r>
    </w:p>
    <w:p w14:paraId="7A6DEA37" w14:textId="77777777" w:rsidR="00FF2ADF" w:rsidRPr="00FF2ADF" w:rsidRDefault="00FF2ADF" w:rsidP="00FF2ADF">
      <w:r w:rsidRPr="00FF2ADF">
        <w:t> </w:t>
      </w:r>
    </w:p>
    <w:p w14:paraId="65BF2C8D" w14:textId="77777777" w:rsidR="00FF2ADF" w:rsidRPr="00FF2ADF" w:rsidRDefault="00FF2ADF" w:rsidP="00FF2ADF">
      <w:r w:rsidRPr="00FF2ADF">
        <w:rPr>
          <w:b/>
          <w:bCs/>
          <w:i/>
          <w:iCs/>
        </w:rPr>
        <w:t>Laborwerte vom 06.11.2020:</w:t>
      </w:r>
      <w:r w:rsidRPr="00FF2ADF">
        <w:t> </w:t>
      </w:r>
    </w:p>
    <w:p w14:paraId="721CFEB4" w14:textId="77777777" w:rsidR="00FF2ADF" w:rsidRPr="00FF2ADF" w:rsidRDefault="00FF2ADF" w:rsidP="00FF2ADF">
      <w:r w:rsidRPr="00FF2ADF">
        <w:rPr>
          <w:b/>
          <w:bCs/>
          <w:u w:val="single"/>
        </w:rPr>
        <w:t>Kleines BB</w:t>
      </w:r>
      <w:r w:rsidRPr="00FF2ADF">
        <w:t>: Hämoglobin 15,1 g/dl (13,5 - 17,5 g/dl), Hämatokrit 42,9 % (39 - 51 %), Erythrozyten 4,97 x 10</w:t>
      </w:r>
      <w:r w:rsidRPr="00FF2ADF">
        <w:rPr>
          <w:vertAlign w:val="superscript"/>
        </w:rPr>
        <w:t>6</w:t>
      </w:r>
      <w:r w:rsidRPr="00FF2ADF">
        <w:t>/µl (4,4 - 5,8 x 10</w:t>
      </w:r>
      <w:r w:rsidRPr="00FF2ADF">
        <w:rPr>
          <w:vertAlign w:val="superscript"/>
        </w:rPr>
        <w:t>6</w:t>
      </w:r>
      <w:r w:rsidRPr="00FF2ADF">
        <w:t>/µl), Leukozyten 5,74 x 10</w:t>
      </w:r>
      <w:r w:rsidRPr="00FF2ADF">
        <w:rPr>
          <w:vertAlign w:val="superscript"/>
        </w:rPr>
        <w:t>3</w:t>
      </w:r>
      <w:r w:rsidRPr="00FF2ADF">
        <w:t>/µl (4 - 10 x 10</w:t>
      </w:r>
      <w:r w:rsidRPr="00FF2ADF">
        <w:rPr>
          <w:vertAlign w:val="superscript"/>
        </w:rPr>
        <w:t>3</w:t>
      </w:r>
      <w:r w:rsidRPr="00FF2ADF">
        <w:t>/µl), Thrombozyten 209 x 10</w:t>
      </w:r>
      <w:r w:rsidRPr="00FF2ADF">
        <w:rPr>
          <w:vertAlign w:val="superscript"/>
        </w:rPr>
        <w:t>3</w:t>
      </w:r>
      <w:r w:rsidRPr="00FF2ADF">
        <w:t>/µl (140 - 350 x 10</w:t>
      </w:r>
      <w:r w:rsidRPr="00FF2ADF">
        <w:rPr>
          <w:vertAlign w:val="superscript"/>
        </w:rPr>
        <w:t>3</w:t>
      </w:r>
      <w:r w:rsidRPr="00FF2ADF">
        <w:t xml:space="preserve">/µl), MCH 30,4 pg (27 - 33 pg), MCHC 35,2 g </w:t>
      </w:r>
      <w:r w:rsidRPr="00FF2ADF">
        <w:lastRenderedPageBreak/>
        <w:t xml:space="preserve">Hb/dl (32 - 36 g Hb/dl), MCV 86,3 fl (81 - 98 fl), MPV 10,2 fl (7,8 - 11 fl), RDW 13,2 % (11,6 - 16,2 %). </w:t>
      </w:r>
    </w:p>
    <w:p w14:paraId="5D64254B" w14:textId="77777777" w:rsidR="00FF2ADF" w:rsidRPr="00FF2ADF" w:rsidRDefault="00FF2ADF" w:rsidP="00FF2ADF">
      <w:r w:rsidRPr="00FF2ADF">
        <w:rPr>
          <w:b/>
          <w:bCs/>
          <w:u w:val="single"/>
        </w:rPr>
        <w:t>Diff. BB</w:t>
      </w:r>
      <w:r w:rsidRPr="00FF2ADF">
        <w:t>: Neutrophile (maschinell) 52,3 %, Eosinophile (maschinell) 1,2 %, Basophile (maschinell) 0,5 %, Lymphozyten (maschinell) 32,8 %, Monozyten (maschinell) 13,2 %, Neutrophile (maschinell) Absolut 3,0 x 10</w:t>
      </w:r>
      <w:r w:rsidRPr="00FF2ADF">
        <w:rPr>
          <w:vertAlign w:val="superscript"/>
        </w:rPr>
        <w:t>3</w:t>
      </w:r>
      <w:r w:rsidRPr="00FF2ADF">
        <w:t>/µl (1,6 - 7,8 x 10</w:t>
      </w:r>
      <w:r w:rsidRPr="00FF2ADF">
        <w:rPr>
          <w:vertAlign w:val="superscript"/>
        </w:rPr>
        <w:t>3</w:t>
      </w:r>
      <w:r w:rsidRPr="00FF2ADF">
        <w:t>/µl), Eosinophile (maschinell) Absolut 0,1 x 10</w:t>
      </w:r>
      <w:r w:rsidRPr="00FF2ADF">
        <w:rPr>
          <w:vertAlign w:val="superscript"/>
        </w:rPr>
        <w:t>3</w:t>
      </w:r>
      <w:r w:rsidRPr="00FF2ADF">
        <w:t>/µl (0 - 0,5 x 10</w:t>
      </w:r>
      <w:r w:rsidRPr="00FF2ADF">
        <w:rPr>
          <w:vertAlign w:val="superscript"/>
        </w:rPr>
        <w:t>3</w:t>
      </w:r>
      <w:r w:rsidRPr="00FF2ADF">
        <w:t>/µl), Basophile (maschinell) Absolut 0,0 x 10</w:t>
      </w:r>
      <w:r w:rsidRPr="00FF2ADF">
        <w:rPr>
          <w:vertAlign w:val="superscript"/>
        </w:rPr>
        <w:t>3</w:t>
      </w:r>
      <w:r w:rsidRPr="00FF2ADF">
        <w:t>/µl (0 - 0,1 x 10</w:t>
      </w:r>
      <w:r w:rsidRPr="00FF2ADF">
        <w:rPr>
          <w:vertAlign w:val="superscript"/>
        </w:rPr>
        <w:t>3</w:t>
      </w:r>
      <w:r w:rsidRPr="00FF2ADF">
        <w:t>/µl), Lymphozyten (maschinell) Absolut 1,9 x 10</w:t>
      </w:r>
      <w:r w:rsidRPr="00FF2ADF">
        <w:rPr>
          <w:vertAlign w:val="superscript"/>
        </w:rPr>
        <w:t>3</w:t>
      </w:r>
      <w:r w:rsidRPr="00FF2ADF">
        <w:t>/µl (1 - 3,5 x 10</w:t>
      </w:r>
      <w:r w:rsidRPr="00FF2ADF">
        <w:rPr>
          <w:vertAlign w:val="superscript"/>
        </w:rPr>
        <w:t>3</w:t>
      </w:r>
      <w:r w:rsidRPr="00FF2ADF">
        <w:t>/µl), Monozyten (maschinell) Absolut 0,8 x 10</w:t>
      </w:r>
      <w:r w:rsidRPr="00FF2ADF">
        <w:rPr>
          <w:vertAlign w:val="superscript"/>
        </w:rPr>
        <w:t>3</w:t>
      </w:r>
      <w:r w:rsidRPr="00FF2ADF">
        <w:t>/µl (0,1 - 0,9 x 10</w:t>
      </w:r>
      <w:r w:rsidRPr="00FF2ADF">
        <w:rPr>
          <w:vertAlign w:val="superscript"/>
        </w:rPr>
        <w:t>3</w:t>
      </w:r>
      <w:r w:rsidRPr="00FF2ADF">
        <w:t xml:space="preserve">/µl), </w:t>
      </w:r>
    </w:p>
    <w:p w14:paraId="65F78948" w14:textId="77777777" w:rsidR="00FF2ADF" w:rsidRPr="00FF2ADF" w:rsidRDefault="00FF2ADF" w:rsidP="00FF2ADF">
      <w:r w:rsidRPr="00FF2ADF">
        <w:rPr>
          <w:b/>
          <w:bCs/>
          <w:u w:val="single"/>
        </w:rPr>
        <w:t>Serumchemie</w:t>
      </w:r>
      <w:r w:rsidRPr="00FF2ADF">
        <w:t xml:space="preserve">: Glucose 107 mg/dl (70 - 110 mg/dl), alk. Phosphatase 55 U/l (40 - 130 U/l), AST / GOT 24 U/l (&lt; 50 U/l), ALT / GPT 19 U/l (&lt; 50 U/l), Gamma-GT 27 U/l (&lt; 60 U/l). </w:t>
      </w:r>
    </w:p>
    <w:p w14:paraId="645A8398" w14:textId="77777777" w:rsidR="00FF2ADF" w:rsidRPr="00FF2ADF" w:rsidRDefault="00FF2ADF" w:rsidP="00FF2ADF">
      <w:r w:rsidRPr="00FF2ADF">
        <w:rPr>
          <w:b/>
          <w:bCs/>
          <w:u w:val="single"/>
        </w:rPr>
        <w:t>Sonstige Serumchemie</w:t>
      </w:r>
      <w:r w:rsidRPr="00FF2ADF">
        <w:t xml:space="preserve">: Cholesterin 135 mg/dl (Cholesterin &gt; 200 mg/dl prognostisch ungünstig), Creatin-Kinase (MB) i. P. nicht möglich, Creatin-Kinase 111 U/l (&lt; 190 U/l), HDL-Cholesterin 49 mg/dl (HDL-Chol. zwischen 35 und 55 mg/dl Standardrisiko), LDL-Cholesterin 74 mg/dl (LDL-Chol. &lt; 100 mg/dl für Pat. mit KHK), Triglyceride 94 mg/dl (50 - 200 mg/dl). </w:t>
      </w:r>
    </w:p>
    <w:p w14:paraId="7F774265" w14:textId="77777777" w:rsidR="00FF2ADF" w:rsidRPr="00FF2ADF" w:rsidRDefault="00FF2ADF" w:rsidP="00FF2ADF">
      <w:r w:rsidRPr="00FF2ADF">
        <w:t> </w:t>
      </w:r>
    </w:p>
    <w:p w14:paraId="1D3B1747" w14:textId="77777777" w:rsidR="00FF2ADF" w:rsidRPr="00FF2ADF" w:rsidRDefault="00FF2ADF" w:rsidP="00FF2ADF">
      <w:r w:rsidRPr="00FF2ADF">
        <w:rPr>
          <w:b/>
          <w:bCs/>
          <w:i/>
          <w:iCs/>
        </w:rPr>
        <w:t>Laborwerte vom 13.11.2020:</w:t>
      </w:r>
      <w:r w:rsidRPr="00FF2ADF">
        <w:t> </w:t>
      </w:r>
    </w:p>
    <w:p w14:paraId="7EF8B88F" w14:textId="77777777" w:rsidR="00FF2ADF" w:rsidRPr="00FF2ADF" w:rsidRDefault="00FF2ADF" w:rsidP="00FF2ADF">
      <w:r w:rsidRPr="00FF2ADF">
        <w:rPr>
          <w:b/>
          <w:bCs/>
          <w:u w:val="single"/>
        </w:rPr>
        <w:t>Kleines BB</w:t>
      </w:r>
      <w:r w:rsidRPr="00FF2ADF">
        <w:t>: Hämoglobin 14,8 g/dl (13,5 - 17,5 g/dl), Hämatokrit 42,6 % (39 - 51 %), Erythrozyten 4,87 x 10</w:t>
      </w:r>
      <w:r w:rsidRPr="00FF2ADF">
        <w:rPr>
          <w:vertAlign w:val="superscript"/>
        </w:rPr>
        <w:t>6</w:t>
      </w:r>
      <w:r w:rsidRPr="00FF2ADF">
        <w:t>/µl (4,4 - 5,8 x 10</w:t>
      </w:r>
      <w:r w:rsidRPr="00FF2ADF">
        <w:rPr>
          <w:vertAlign w:val="superscript"/>
        </w:rPr>
        <w:t>6</w:t>
      </w:r>
      <w:r w:rsidRPr="00FF2ADF">
        <w:t>/µl), Leukozyten 6,54 x 10</w:t>
      </w:r>
      <w:r w:rsidRPr="00FF2ADF">
        <w:rPr>
          <w:vertAlign w:val="superscript"/>
        </w:rPr>
        <w:t>3</w:t>
      </w:r>
      <w:r w:rsidRPr="00FF2ADF">
        <w:t>/µl (4 - 10 x 10</w:t>
      </w:r>
      <w:r w:rsidRPr="00FF2ADF">
        <w:rPr>
          <w:vertAlign w:val="superscript"/>
        </w:rPr>
        <w:t>3</w:t>
      </w:r>
      <w:r w:rsidRPr="00FF2ADF">
        <w:t>/µl), Thrombozyten 206 x 10</w:t>
      </w:r>
      <w:r w:rsidRPr="00FF2ADF">
        <w:rPr>
          <w:vertAlign w:val="superscript"/>
        </w:rPr>
        <w:t>3</w:t>
      </w:r>
      <w:r w:rsidRPr="00FF2ADF">
        <w:t>/µl (140 - 350 x 10</w:t>
      </w:r>
      <w:r w:rsidRPr="00FF2ADF">
        <w:rPr>
          <w:vertAlign w:val="superscript"/>
        </w:rPr>
        <w:t>3</w:t>
      </w:r>
      <w:r w:rsidRPr="00FF2ADF">
        <w:t xml:space="preserve">/µl), MCH 30,4 pg (27 - 33 pg), MCHC 34,7 g Hb/dl (32 - 36 g Hb/dl), MCV 87,5 fl (81 - 98 fl), MPV 10,2 fl (7,8 - 11 fl), RDW 13,2 % (11,6 - 16,2 %). </w:t>
      </w:r>
    </w:p>
    <w:p w14:paraId="26CD47E0" w14:textId="77777777" w:rsidR="00FF2ADF" w:rsidRPr="00FF2ADF" w:rsidRDefault="00FF2ADF" w:rsidP="00FF2ADF">
      <w:r w:rsidRPr="00FF2ADF">
        <w:rPr>
          <w:b/>
          <w:bCs/>
          <w:u w:val="single"/>
        </w:rPr>
        <w:t>Diff. BB</w:t>
      </w:r>
      <w:r w:rsidRPr="00FF2ADF">
        <w:t>: Neutrophile (maschinell) 54,9 %, Eosinophile (maschinell) 0,8 %, Basophile (maschinell) 0,6 %, Lymphozyten (maschinell) 30,9 %, Monozyten (maschinell) 12,8 %, Neutrophile (maschinell) Absolut 3,6 x 10</w:t>
      </w:r>
      <w:r w:rsidRPr="00FF2ADF">
        <w:rPr>
          <w:vertAlign w:val="superscript"/>
        </w:rPr>
        <w:t>3</w:t>
      </w:r>
      <w:r w:rsidRPr="00FF2ADF">
        <w:t>/µl (1,6 - 7,8 x 10</w:t>
      </w:r>
      <w:r w:rsidRPr="00FF2ADF">
        <w:rPr>
          <w:vertAlign w:val="superscript"/>
        </w:rPr>
        <w:t>3</w:t>
      </w:r>
      <w:r w:rsidRPr="00FF2ADF">
        <w:t>/µl), Eosinophile (maschinell) Absolut 0,1 x 10</w:t>
      </w:r>
      <w:r w:rsidRPr="00FF2ADF">
        <w:rPr>
          <w:vertAlign w:val="superscript"/>
        </w:rPr>
        <w:t>3</w:t>
      </w:r>
      <w:r w:rsidRPr="00FF2ADF">
        <w:t>/µl (0 - 0,5 x 10</w:t>
      </w:r>
      <w:r w:rsidRPr="00FF2ADF">
        <w:rPr>
          <w:vertAlign w:val="superscript"/>
        </w:rPr>
        <w:t>3</w:t>
      </w:r>
      <w:r w:rsidRPr="00FF2ADF">
        <w:t>/µl), Basophile (maschinell) Absolut 0,0 x 10</w:t>
      </w:r>
      <w:r w:rsidRPr="00FF2ADF">
        <w:rPr>
          <w:vertAlign w:val="superscript"/>
        </w:rPr>
        <w:t>3</w:t>
      </w:r>
      <w:r w:rsidRPr="00FF2ADF">
        <w:t>/µl (0 - 0,1 x 10</w:t>
      </w:r>
      <w:r w:rsidRPr="00FF2ADF">
        <w:rPr>
          <w:vertAlign w:val="superscript"/>
        </w:rPr>
        <w:t>3</w:t>
      </w:r>
      <w:r w:rsidRPr="00FF2ADF">
        <w:t>/µl), Lymphozyten (maschinell) Absolut 2,0 x 10</w:t>
      </w:r>
      <w:r w:rsidRPr="00FF2ADF">
        <w:rPr>
          <w:vertAlign w:val="superscript"/>
        </w:rPr>
        <w:t>3</w:t>
      </w:r>
      <w:r w:rsidRPr="00FF2ADF">
        <w:t>/µl (1 - 3,5 x 10</w:t>
      </w:r>
      <w:r w:rsidRPr="00FF2ADF">
        <w:rPr>
          <w:vertAlign w:val="superscript"/>
        </w:rPr>
        <w:t>3</w:t>
      </w:r>
      <w:r w:rsidRPr="00FF2ADF">
        <w:t>/µl), Monozyten (maschinell) Absolut 0,8 x 10</w:t>
      </w:r>
      <w:r w:rsidRPr="00FF2ADF">
        <w:rPr>
          <w:vertAlign w:val="superscript"/>
        </w:rPr>
        <w:t>3</w:t>
      </w:r>
      <w:r w:rsidRPr="00FF2ADF">
        <w:t>/µl (0,1 - 0,9 x 10</w:t>
      </w:r>
      <w:r w:rsidRPr="00FF2ADF">
        <w:rPr>
          <w:vertAlign w:val="superscript"/>
        </w:rPr>
        <w:t>3</w:t>
      </w:r>
      <w:r w:rsidRPr="00FF2ADF">
        <w:t xml:space="preserve">/µl), </w:t>
      </w:r>
    </w:p>
    <w:p w14:paraId="2C4B3504" w14:textId="77777777" w:rsidR="00FF2ADF" w:rsidRPr="00FF2ADF" w:rsidRDefault="00FF2ADF" w:rsidP="00FF2ADF">
      <w:r w:rsidRPr="00FF2ADF">
        <w:rPr>
          <w:b/>
          <w:bCs/>
          <w:u w:val="single"/>
        </w:rPr>
        <w:t>Serumchemie</w:t>
      </w:r>
      <w:r w:rsidRPr="00FF2ADF">
        <w:t xml:space="preserve">: Kalium 4,7 mmol/l (3,6 - 4,8 mmol/l), Natrium 139 mmol/l (135 - 145 mmol/l), Harnsäure 6,0 mg/dl (3,4 - 7,0 mg/dl), C-Reaktives Protein 1,1 mg/l (-&lt;5 mg/l), alk. Phosphatase 52 U/l (40 - 130 U/l), AST / GOT 25 U/l (&lt; 50 U/l), ALT / GPT 15 U/l (&lt; 50 U/l), Gamma-GT 22 U/l (&lt; 60 U/l). </w:t>
      </w:r>
    </w:p>
    <w:p w14:paraId="5C3DAFB8" w14:textId="77777777" w:rsidR="00FF2ADF" w:rsidRPr="00FF2ADF" w:rsidRDefault="00FF2ADF" w:rsidP="00FF2ADF">
      <w:r w:rsidRPr="00FF2ADF">
        <w:rPr>
          <w:b/>
          <w:bCs/>
          <w:u w:val="single"/>
        </w:rPr>
        <w:t>Sonstige Serumchemie</w:t>
      </w:r>
      <w:r w:rsidRPr="00FF2ADF">
        <w:t xml:space="preserve">: Creatin-Kinase (MB) i. P. nicht möglich, Creatin-Kinase 149 U/l (&lt; 190 U/l). </w:t>
      </w:r>
    </w:p>
    <w:p w14:paraId="458B1ACF" w14:textId="77777777" w:rsidR="00FF2ADF" w:rsidRPr="00FF2ADF" w:rsidRDefault="00FF2ADF" w:rsidP="00FF2ADF">
      <w:r w:rsidRPr="00FF2ADF">
        <w:t> </w:t>
      </w:r>
    </w:p>
    <w:p w14:paraId="04903F6F" w14:textId="77777777" w:rsidR="00FF2ADF" w:rsidRPr="00FF2ADF" w:rsidRDefault="00FF2ADF" w:rsidP="00FF2ADF">
      <w:r w:rsidRPr="00FF2ADF">
        <w:rPr>
          <w:b/>
          <w:bCs/>
          <w:i/>
          <w:iCs/>
        </w:rPr>
        <w:t>Laborwerte vom 11.03.2021:</w:t>
      </w:r>
      <w:r w:rsidRPr="00FF2ADF">
        <w:t> </w:t>
      </w:r>
    </w:p>
    <w:p w14:paraId="2CDE3CB3" w14:textId="77777777" w:rsidR="00FF2ADF" w:rsidRPr="00FF2ADF" w:rsidRDefault="00FF2ADF" w:rsidP="00FF2ADF">
      <w:r w:rsidRPr="00FF2ADF">
        <w:rPr>
          <w:b/>
          <w:bCs/>
          <w:u w:val="single"/>
        </w:rPr>
        <w:lastRenderedPageBreak/>
        <w:t>Kleines BB</w:t>
      </w:r>
      <w:r w:rsidRPr="00FF2ADF">
        <w:t>: Hämoglobin 15,2 g/dl (13,5 - 17,5 g/dl), Hämatokrit 45,0 % (39 - 51 %), Erythrozyten 5,11 x 10</w:t>
      </w:r>
      <w:r w:rsidRPr="00FF2ADF">
        <w:rPr>
          <w:vertAlign w:val="superscript"/>
        </w:rPr>
        <w:t>6</w:t>
      </w:r>
      <w:r w:rsidRPr="00FF2ADF">
        <w:t>/µl (4,4 - 5,8 x 10</w:t>
      </w:r>
      <w:r w:rsidRPr="00FF2ADF">
        <w:rPr>
          <w:vertAlign w:val="superscript"/>
        </w:rPr>
        <w:t>6</w:t>
      </w:r>
      <w:r w:rsidRPr="00FF2ADF">
        <w:t>/µl), Leukozyten 5,25 x 10</w:t>
      </w:r>
      <w:r w:rsidRPr="00FF2ADF">
        <w:rPr>
          <w:vertAlign w:val="superscript"/>
        </w:rPr>
        <w:t>3</w:t>
      </w:r>
      <w:r w:rsidRPr="00FF2ADF">
        <w:t>/µl (4 - 10 x 10</w:t>
      </w:r>
      <w:r w:rsidRPr="00FF2ADF">
        <w:rPr>
          <w:vertAlign w:val="superscript"/>
        </w:rPr>
        <w:t>3</w:t>
      </w:r>
      <w:r w:rsidRPr="00FF2ADF">
        <w:t>/µl), Thrombozyten 197 x 10</w:t>
      </w:r>
      <w:r w:rsidRPr="00FF2ADF">
        <w:rPr>
          <w:vertAlign w:val="superscript"/>
        </w:rPr>
        <w:t>3</w:t>
      </w:r>
      <w:r w:rsidRPr="00FF2ADF">
        <w:t>/µl (140 - 350 x 10</w:t>
      </w:r>
      <w:r w:rsidRPr="00FF2ADF">
        <w:rPr>
          <w:vertAlign w:val="superscript"/>
        </w:rPr>
        <w:t>3</w:t>
      </w:r>
      <w:r w:rsidRPr="00FF2ADF">
        <w:t xml:space="preserve">/µl), MCH 29,7 pg (27 - 33 pg), MCHC 33,8 g Hb/dl (32 - 36 g Hb/dl), MCV 88,1 fl (81 - 98 fl), MPV 10,3 fl (7,8 - 11 fl), RDW 13,2 % (11,6 - 16,2 %). </w:t>
      </w:r>
    </w:p>
    <w:p w14:paraId="64CB5B6B" w14:textId="77777777" w:rsidR="00FF2ADF" w:rsidRPr="00FF2ADF" w:rsidRDefault="00FF2ADF" w:rsidP="00FF2ADF">
      <w:r w:rsidRPr="00FF2ADF">
        <w:rPr>
          <w:b/>
          <w:bCs/>
          <w:u w:val="single"/>
        </w:rPr>
        <w:t>Diff. BB</w:t>
      </w:r>
      <w:r w:rsidRPr="00FF2ADF">
        <w:t>: Neutrophile (maschinell) 52,3 %, Eosinophile (maschinell) 0,8 %, Basophile (maschinell) 0,8 %, Lymphozyten (maschinell) 33,1 %, Monozyten (maschinell) 13,0 %, Neutrophile (maschinell) Absolut 2,8 x 10</w:t>
      </w:r>
      <w:r w:rsidRPr="00FF2ADF">
        <w:rPr>
          <w:vertAlign w:val="superscript"/>
        </w:rPr>
        <w:t>3</w:t>
      </w:r>
      <w:r w:rsidRPr="00FF2ADF">
        <w:t>/µl (1,6 - 7,8 x 10</w:t>
      </w:r>
      <w:r w:rsidRPr="00FF2ADF">
        <w:rPr>
          <w:vertAlign w:val="superscript"/>
        </w:rPr>
        <w:t>3</w:t>
      </w:r>
      <w:r w:rsidRPr="00FF2ADF">
        <w:t>/µl), Eosinophile (maschinell) Absolut 0,0 x 10</w:t>
      </w:r>
      <w:r w:rsidRPr="00FF2ADF">
        <w:rPr>
          <w:vertAlign w:val="superscript"/>
        </w:rPr>
        <w:t>3</w:t>
      </w:r>
      <w:r w:rsidRPr="00FF2ADF">
        <w:t>/µl (0 - 0,5 x 10</w:t>
      </w:r>
      <w:r w:rsidRPr="00FF2ADF">
        <w:rPr>
          <w:vertAlign w:val="superscript"/>
        </w:rPr>
        <w:t>3</w:t>
      </w:r>
      <w:r w:rsidRPr="00FF2ADF">
        <w:t>/µl), Basophile (maschinell) Absolut 0,0 x 10</w:t>
      </w:r>
      <w:r w:rsidRPr="00FF2ADF">
        <w:rPr>
          <w:vertAlign w:val="superscript"/>
        </w:rPr>
        <w:t>3</w:t>
      </w:r>
      <w:r w:rsidRPr="00FF2ADF">
        <w:t>/µl (0 - 0,1 x 10</w:t>
      </w:r>
      <w:r w:rsidRPr="00FF2ADF">
        <w:rPr>
          <w:vertAlign w:val="superscript"/>
        </w:rPr>
        <w:t>3</w:t>
      </w:r>
      <w:r w:rsidRPr="00FF2ADF">
        <w:t>/µl), Lymphozyten (maschinell) Absolut 1,7 x 10</w:t>
      </w:r>
      <w:r w:rsidRPr="00FF2ADF">
        <w:rPr>
          <w:vertAlign w:val="superscript"/>
        </w:rPr>
        <w:t>3</w:t>
      </w:r>
      <w:r w:rsidRPr="00FF2ADF">
        <w:t>/µl (1 - 3,5 x 10</w:t>
      </w:r>
      <w:r w:rsidRPr="00FF2ADF">
        <w:rPr>
          <w:vertAlign w:val="superscript"/>
        </w:rPr>
        <w:t>3</w:t>
      </w:r>
      <w:r w:rsidRPr="00FF2ADF">
        <w:t>/µl), Monozyten (maschinell) Absolut 0,7 x 10</w:t>
      </w:r>
      <w:r w:rsidRPr="00FF2ADF">
        <w:rPr>
          <w:vertAlign w:val="superscript"/>
        </w:rPr>
        <w:t>3</w:t>
      </w:r>
      <w:r w:rsidRPr="00FF2ADF">
        <w:t>/µl (0,1 - 0,9 x 10</w:t>
      </w:r>
      <w:r w:rsidRPr="00FF2ADF">
        <w:rPr>
          <w:vertAlign w:val="superscript"/>
        </w:rPr>
        <w:t>3</w:t>
      </w:r>
      <w:r w:rsidRPr="00FF2ADF">
        <w:t xml:space="preserve">/µl), </w:t>
      </w:r>
    </w:p>
    <w:p w14:paraId="687F0125" w14:textId="77777777" w:rsidR="00FF2ADF" w:rsidRPr="00FF2ADF" w:rsidRDefault="00FF2ADF" w:rsidP="00FF2ADF">
      <w:r w:rsidRPr="00FF2ADF">
        <w:rPr>
          <w:b/>
          <w:bCs/>
          <w:u w:val="single"/>
        </w:rPr>
        <w:t>Serumchemie</w:t>
      </w:r>
      <w:r w:rsidRPr="00FF2ADF">
        <w:t xml:space="preserve">: Kreatinin 1,02 mg/dl (0,67 - 1,17 mg/dl), eGFR (Berechnung nach CKD-EPI) 73 ml/min/1,73m², AST / GOT 23 U/l (&lt; 50 U/l), ALT / GPT 21 U/l (&lt; 50 U/l). </w:t>
      </w:r>
    </w:p>
    <w:p w14:paraId="6B5BCA25" w14:textId="77777777" w:rsidR="00FF2ADF" w:rsidRPr="00FF2ADF" w:rsidRDefault="00FF2ADF" w:rsidP="00FF2ADF">
      <w:r w:rsidRPr="00FF2ADF">
        <w:rPr>
          <w:b/>
          <w:bCs/>
          <w:u w:val="single"/>
        </w:rPr>
        <w:t>Sonstige Serumchemie</w:t>
      </w:r>
      <w:r w:rsidRPr="00FF2ADF">
        <w:t xml:space="preserve">: eGFR (Berechnung nach CKD-EPI) 73 ml/min/1,73m², </w:t>
      </w:r>
    </w:p>
    <w:p w14:paraId="3B66E840" w14:textId="77777777" w:rsidR="00FF2ADF" w:rsidRPr="00FF2ADF" w:rsidRDefault="00FF2ADF" w:rsidP="00FF2ADF">
      <w:r w:rsidRPr="00FF2ADF">
        <w:rPr>
          <w:b/>
          <w:bCs/>
          <w:u w:val="single"/>
        </w:rPr>
        <w:t>Immunologie</w:t>
      </w:r>
      <w:r w:rsidRPr="00FF2ADF">
        <w:t xml:space="preserve">: C-reaktives Protein &lt;5,1 mg/l (-&lt;5,2 mg/l), </w:t>
      </w:r>
    </w:p>
    <w:p w14:paraId="75E8ADFF" w14:textId="77777777" w:rsidR="00FF2ADF" w:rsidRPr="00FF2ADF" w:rsidRDefault="00FF2ADF" w:rsidP="00FF2ADF">
      <w:r w:rsidRPr="00FF2ADF">
        <w:rPr>
          <w:b/>
          <w:bCs/>
          <w:u w:val="single"/>
        </w:rPr>
        <w:t>Virologie</w:t>
      </w:r>
      <w:r w:rsidRPr="00FF2ADF">
        <w:t xml:space="preserve">: Anti-SARS-CoV-2 0,167 (Ratio &lt; 0,8 negativ Ratio &gt;= 0,8 &lt; 1,1 grenzwertig Ratio &gt;= 1,1 positiv), </w:t>
      </w:r>
    </w:p>
    <w:p w14:paraId="7A680C2A" w14:textId="77777777" w:rsidR="00FF2ADF" w:rsidRPr="00FF2ADF" w:rsidRDefault="00FF2ADF" w:rsidP="00FF2ADF">
      <w:r w:rsidRPr="00FF2ADF">
        <w:br/>
      </w:r>
      <w:r w:rsidRPr="00FF2ADF">
        <w:br/>
      </w:r>
      <w:r w:rsidRPr="00FF2ADF">
        <w:rPr>
          <w:b/>
          <w:bCs/>
        </w:rPr>
        <w:t>Befunde</w:t>
      </w:r>
      <w:r w:rsidRPr="00FF2ADF">
        <w:t xml:space="preserve"> </w:t>
      </w:r>
    </w:p>
    <w:p w14:paraId="04A7A345" w14:textId="77777777" w:rsidR="00FF2ADF" w:rsidRPr="00FF2ADF" w:rsidRDefault="00203D32" w:rsidP="00FF2ADF">
      <w:r>
        <w:rPr>
          <w:noProof/>
        </w:rPr>
      </w:r>
      <w:r>
        <w:pict w14:anchorId="145E85ED">
          <v:rect id="Horizontal Line 7"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E2F32DC" w14:textId="77777777" w:rsidR="00FF2ADF" w:rsidRPr="00FF2ADF" w:rsidRDefault="00FF2ADF" w:rsidP="00FF2ADF">
      <w:r w:rsidRPr="00FF2ADF">
        <w:rPr>
          <w:b/>
          <w:bCs/>
          <w:u w:val="single"/>
        </w:rPr>
        <w:t>Thorax in 2 Ebenen vom 29.10.2020:</w:t>
      </w:r>
      <w:r w:rsidRPr="00FF2ADF">
        <w:t> </w:t>
      </w:r>
    </w:p>
    <w:p w14:paraId="63BEDC84" w14:textId="77777777" w:rsidR="00FF2ADF" w:rsidRPr="00FF2ADF" w:rsidRDefault="00FF2ADF" w:rsidP="00FF2ADF">
      <w:r w:rsidRPr="00FF2ADF">
        <w:t xml:space="preserve">Befund: CT vom 11.05.2020 und röntgen vom 08.07.2011 zum Vergleich. Zwerchfell beidseits scharf abgrenzbar. Unverändert Zwerchfellbuckel rechts ventral. PC-Winkel beidseits spitz. Oberes Mediastinum schlank. Herzschatten nicht verbreitert. Hili beidseits gefäßtypisch. Streifige Transparenzminderung rechts im Mittellappen angrenzend an den Zwerchfellbuckel, am ehesten Minderbelüftung/Schwiele. Kein suspekter Rundherd. Keine pleurale Abhebungslinie. Altersentsprechendes Achsenskelett. </w:t>
      </w:r>
    </w:p>
    <w:p w14:paraId="2C1E8F71" w14:textId="77777777" w:rsidR="00FF2ADF" w:rsidRPr="00FF2ADF" w:rsidRDefault="00FF2ADF" w:rsidP="00FF2ADF">
      <w:r w:rsidRPr="00FF2ADF">
        <w:t>Beurteilung: Zwerchfellbuckel rechts ventral, idem. Angrenzende Schwiele/Minderbelüftung im Mittellappen. Die Veränderung untypisch für postspezifische Veränderungen und am ehesten bedingt durch den Zwerchfellbuckel. Kein Infiltratnachweis. Kein Pleuraerguss. Kein Pneumothorax.</w:t>
      </w:r>
    </w:p>
    <w:p w14:paraId="2B71B393" w14:textId="77777777" w:rsidR="00FF2ADF" w:rsidRPr="00FF2ADF" w:rsidRDefault="00FF2ADF" w:rsidP="00FF2ADF">
      <w:r w:rsidRPr="00FF2ADF">
        <w:t> </w:t>
      </w:r>
    </w:p>
    <w:p w14:paraId="4402D9DB" w14:textId="77777777" w:rsidR="00FF2ADF" w:rsidRPr="00FF2ADF" w:rsidRDefault="00FF2ADF" w:rsidP="00FF2ADF">
      <w:r w:rsidRPr="00FF2ADF">
        <w:rPr>
          <w:b/>
          <w:bCs/>
          <w:u w:val="single"/>
        </w:rPr>
        <w:t>Untersuchung: OSG-MRT links nativ und mit KM vom 02.10.2020/12:12 Uhr</w:t>
      </w:r>
    </w:p>
    <w:p w14:paraId="3C6C7D07" w14:textId="77777777" w:rsidR="00FF2ADF" w:rsidRPr="00FF2ADF" w:rsidRDefault="00FF2ADF" w:rsidP="00FF2ADF">
      <w:r w:rsidRPr="00FF2ADF">
        <w:t>Klinische Angaben: neu aufgetretene leichte Schwellung und DS links OSG/USG medial</w:t>
      </w:r>
    </w:p>
    <w:p w14:paraId="2905408C" w14:textId="77777777" w:rsidR="00FF2ADF" w:rsidRPr="00FF2ADF" w:rsidRDefault="00FF2ADF" w:rsidP="00FF2ADF">
      <w:r w:rsidRPr="00FF2ADF">
        <w:lastRenderedPageBreak/>
        <w:t>Fragestellung: entzündliche vs. degenerative Verändeurng?</w:t>
      </w:r>
    </w:p>
    <w:p w14:paraId="498A0DE1" w14:textId="77777777" w:rsidR="00FF2ADF" w:rsidRPr="00FF2ADF" w:rsidRDefault="00FF2ADF" w:rsidP="00FF2ADF">
      <w:r w:rsidRPr="00FF2ADF">
        <w:t>Befund: Keine Voruntersuchung zum Vergleich.</w:t>
      </w:r>
    </w:p>
    <w:p w14:paraId="50435478" w14:textId="77777777" w:rsidR="00FF2ADF" w:rsidRPr="00FF2ADF" w:rsidRDefault="00FF2ADF" w:rsidP="00FF2ADF">
      <w:r w:rsidRPr="00FF2ADF">
        <w:t>OSG links:</w:t>
      </w:r>
    </w:p>
    <w:p w14:paraId="420C505E" w14:textId="77777777" w:rsidR="00FF2ADF" w:rsidRPr="00FF2ADF" w:rsidRDefault="00FF2ADF" w:rsidP="00FF2ADF">
      <w:r w:rsidRPr="00FF2ADF">
        <w:t>Unauffällige Stellung. Kein Gelenkerguss. Signalsteigerungen in T2w und post KM am Ansatz der tarsalen Bänder im Calcaneus, am ehesten Insertionszysten. Zudem fleckförmige Signalsteigerungen im Talus und im Calcaneus in den protonengewichteten Sequenzen und post KM. Fragliche Erosionen am Malleolus medialis (z.B. Bild 18 T1 TSE koronal).</w:t>
      </w:r>
    </w:p>
    <w:p w14:paraId="6D73F8A4" w14:textId="77777777" w:rsidR="00FF2ADF" w:rsidRPr="00FF2ADF" w:rsidRDefault="00FF2ADF" w:rsidP="00FF2ADF">
      <w:r w:rsidRPr="00FF2ADF">
        <w:t>Flüssigkeitssaum und Kontrastmittelaufnahme um die Sehne des Musculus fibularis longus und fibularis brevis, und um die Sehne des Musculus flexor hallucis longus. Teils ausgeprägte synoviale Kontrastmittelaufnahme/Kontrastmittelaufnahme in den Weichteilen am OSG und auf Höhe der Tarsalia. Kontrastmittelaufnahme im Weichteilgewebe angrenzend an die mediale Plantaraponeurose. Innen- und Außenbänder intakt.</w:t>
      </w:r>
    </w:p>
    <w:p w14:paraId="1516AB42" w14:textId="77777777" w:rsidR="00FF2ADF" w:rsidRPr="00FF2ADF" w:rsidRDefault="00FF2ADF" w:rsidP="00FF2ADF">
      <w:r w:rsidRPr="00FF2ADF">
        <w:t>Beurteilung: Peritendinitis der Sehnen des Musculus fibularis longus und fibularis brevis sowie des Musculus flexor hallucis longus links.</w:t>
      </w:r>
    </w:p>
    <w:p w14:paraId="21B4CA3C" w14:textId="77777777" w:rsidR="00FF2ADF" w:rsidRPr="00FF2ADF" w:rsidRDefault="00FF2ADF" w:rsidP="00FF2ADF">
      <w:r w:rsidRPr="00FF2ADF">
        <w:t>Ausgeprägte Synovialitis/entzündliche Veränderungen der Weichteile auf Höhe des OSG und der Tarsalia.</w:t>
      </w:r>
    </w:p>
    <w:p w14:paraId="2FBF2FAC" w14:textId="77777777" w:rsidR="00FF2ADF" w:rsidRPr="00FF2ADF" w:rsidRDefault="00FF2ADF" w:rsidP="00FF2ADF">
      <w:r w:rsidRPr="00FF2ADF">
        <w:t>Fragliche Erosionen am Malleolus medialis.</w:t>
      </w:r>
    </w:p>
    <w:p w14:paraId="5494A516" w14:textId="77777777" w:rsidR="00FF2ADF" w:rsidRPr="00FF2ADF" w:rsidRDefault="00FF2ADF" w:rsidP="00FF2ADF">
      <w:r w:rsidRPr="00FF2ADF">
        <w:t>Knochenmarködem im Talus und im Calcaneus, DD stressinduziert, DD im Rahmen der Grunderkrankung.</w:t>
      </w:r>
    </w:p>
    <w:p w14:paraId="658E2165" w14:textId="77777777" w:rsidR="00FF2ADF" w:rsidRPr="00FF2ADF" w:rsidRDefault="00FF2ADF" w:rsidP="00FF2ADF">
      <w:r w:rsidRPr="00FF2ADF">
        <w:t> </w:t>
      </w:r>
    </w:p>
    <w:p w14:paraId="18A408D2" w14:textId="77777777" w:rsidR="00FF2ADF" w:rsidRPr="00FF2ADF" w:rsidRDefault="00FF2ADF" w:rsidP="00FF2ADF">
      <w:r w:rsidRPr="00FF2ADF">
        <w:rPr>
          <w:b/>
          <w:bCs/>
        </w:rPr>
        <w:t>Schädel-MRT nativ mit Rekonstruktion vom 06.11.2020/15:21 Uhr</w:t>
      </w:r>
    </w:p>
    <w:p w14:paraId="67F30DB2" w14:textId="77777777" w:rsidR="00FF2ADF" w:rsidRPr="00FF2ADF" w:rsidRDefault="00FF2ADF" w:rsidP="00FF2ADF">
      <w:r w:rsidRPr="00FF2ADF">
        <w:t>Klinische Angaben: IL-17 AK Therapie geplant</w:t>
      </w:r>
    </w:p>
    <w:p w14:paraId="72614259" w14:textId="77777777" w:rsidR="00FF2ADF" w:rsidRPr="00FF2ADF" w:rsidRDefault="00FF2ADF" w:rsidP="00FF2ADF">
      <w:r w:rsidRPr="00FF2ADF">
        <w:t>PSA vor Biologika Therapie</w:t>
      </w:r>
    </w:p>
    <w:p w14:paraId="183B44A0" w14:textId="77777777" w:rsidR="00FF2ADF" w:rsidRPr="00FF2ADF" w:rsidRDefault="00FF2ADF" w:rsidP="00FF2ADF">
      <w:r w:rsidRPr="00FF2ADF">
        <w:t>Fragestellung: Status</w:t>
      </w:r>
    </w:p>
    <w:p w14:paraId="34C45E01" w14:textId="77777777" w:rsidR="00FF2ADF" w:rsidRPr="00FF2ADF" w:rsidRDefault="00FF2ADF" w:rsidP="00FF2ADF">
      <w:r w:rsidRPr="00FF2ADF">
        <w:t>Befund: VU vom ansonsten 11/2019 zum Vergleich.</w:t>
      </w:r>
    </w:p>
    <w:p w14:paraId="6C5728D3" w14:textId="77777777" w:rsidR="00FF2ADF" w:rsidRPr="00FF2ADF" w:rsidRDefault="00FF2ADF" w:rsidP="00FF2ADF">
      <w:r w:rsidRPr="00FF2ADF">
        <w:t>Unveränderte Weite der inneren und äußeren Liquorräume mit am ehesten e vacuo erweitertem linken Seitenventrikel und Cavum vergae. Ausgeprägte konfluierende Marklagerveränderungen beidseits linksbetont. Zur VU unveränderte hyperintense Signalalterationen im Pons, a.e. i.R. der untschiedlichen Sequenzen progredient abgrenzbar. Singuläre, winzige Läsion im Balkensplenium sowie angedeutete Läsionen des Balkens (Serie 105 Bild 23 bzw. 26), in der VA a.e. bei unterschiedlichen Sequenzen nicht nachweisbar. Erweiterte perivaskuläre Räume in den Stammganglien bds.. Keine Diffusionsrestriktion.</w:t>
      </w:r>
    </w:p>
    <w:p w14:paraId="66C60609" w14:textId="77777777" w:rsidR="00FF2ADF" w:rsidRPr="00FF2ADF" w:rsidRDefault="00FF2ADF" w:rsidP="00FF2ADF">
      <w:r w:rsidRPr="00FF2ADF">
        <w:lastRenderedPageBreak/>
        <w:t>Auswertung der funktionellen Sequenzen im Rahmen der Studie.</w:t>
      </w:r>
    </w:p>
    <w:p w14:paraId="55E269F3" w14:textId="77777777" w:rsidR="00FF2ADF" w:rsidRPr="00FF2ADF" w:rsidRDefault="00FF2ADF" w:rsidP="00FF2ADF">
      <w:r w:rsidRPr="00FF2ADF">
        <w:t>Beurteilung: Unveränderte ausgeprägte Marklagerveränderungen beidseits.</w:t>
      </w:r>
    </w:p>
    <w:p w14:paraId="6A077195" w14:textId="77777777" w:rsidR="00FF2ADF" w:rsidRPr="00FF2ADF" w:rsidRDefault="00FF2ADF" w:rsidP="00FF2ADF">
      <w:r w:rsidRPr="00FF2ADF">
        <w:t>Kein Anhalt für ein zwischenzeitlich stattgehabtes, akutes oder subakutes Infarktgeschehen.</w:t>
      </w:r>
    </w:p>
    <w:p w14:paraId="3A9D46F5" w14:textId="77777777" w:rsidR="00FF2ADF" w:rsidRPr="00FF2ADF" w:rsidRDefault="00FF2ADF" w:rsidP="00FF2ADF">
      <w:r w:rsidRPr="00FF2ADF">
        <w:t>Unverändert empfehlen wir eine Verlaufskontrolle mittels MRA in ca. 1 Jahr. Ein Termin hierfür geht dem Patienten gesondert postalisch zu.</w:t>
      </w:r>
    </w:p>
    <w:p w14:paraId="3EB7F913" w14:textId="77777777" w:rsidR="00FF2ADF" w:rsidRPr="00FF2ADF" w:rsidRDefault="00FF2ADF" w:rsidP="00FF2ADF">
      <w:r w:rsidRPr="00FF2ADF">
        <w:t> </w:t>
      </w:r>
    </w:p>
    <w:p w14:paraId="32DB201A" w14:textId="77777777" w:rsidR="00FF2ADF" w:rsidRPr="00FF2ADF" w:rsidRDefault="00FF2ADF" w:rsidP="00FF2ADF">
      <w:r w:rsidRPr="00FF2ADF">
        <w:rPr>
          <w:b/>
          <w:bCs/>
        </w:rPr>
        <w:t>Schädel-MRT nativ mit Rekonstruktion vom 13.11.2020/14:54 Uhr</w:t>
      </w:r>
    </w:p>
    <w:p w14:paraId="1B6B42E4" w14:textId="77777777" w:rsidR="00FF2ADF" w:rsidRPr="00FF2ADF" w:rsidRDefault="00FF2ADF" w:rsidP="00FF2ADF">
      <w:r w:rsidRPr="00FF2ADF">
        <w:t>Klinische Angaben: Rheuma-Studie Teil 2</w:t>
      </w:r>
    </w:p>
    <w:p w14:paraId="7CF1D634" w14:textId="77777777" w:rsidR="00FF2ADF" w:rsidRPr="00FF2ADF" w:rsidRDefault="00FF2ADF" w:rsidP="00FF2ADF">
      <w:r w:rsidRPr="00FF2ADF">
        <w:t>Fragestellung: nach Studienprotokoll</w:t>
      </w:r>
    </w:p>
    <w:p w14:paraId="64B37DA1" w14:textId="77777777" w:rsidR="00FF2ADF" w:rsidRPr="00FF2ADF" w:rsidRDefault="00FF2ADF" w:rsidP="00FF2ADF">
      <w:r w:rsidRPr="00FF2ADF">
        <w:t>Befund: MRT-Voraufnahme vom 06.11.2020.</w:t>
      </w:r>
    </w:p>
    <w:p w14:paraId="54E76354" w14:textId="77777777" w:rsidR="00FF2ADF" w:rsidRPr="00FF2ADF" w:rsidRDefault="00FF2ADF" w:rsidP="00FF2ADF">
      <w:r w:rsidRPr="00FF2ADF">
        <w:t>Unverändert Cavum vergae, unverändert das Altersmaß übersteigende Weite der äußeren Liquorräume rechtshemisphärisch, unverändert betonter linker Seitenventrikel. Erhaltene Rinden-Mark-Differenzierbarkeit. Unverändert ausgedehnte, konfluierende Marklagerveränderungen (links &gt; rechts). Unverändert Defekte in den Stammganglien beidseits und im Pons, z.B. links paramedian (Serie 4, Bild 10, VU Serie 4, Bild 8). Kleinhirn unauffällig. Schleimhautpolster im rechten Sinus maxillaris. Mastoidzellen frei. Rarifizierung der hinteren Balkenstrahlung.</w:t>
      </w:r>
    </w:p>
    <w:p w14:paraId="4BDA5F30" w14:textId="77777777" w:rsidR="00FF2ADF" w:rsidRPr="00FF2ADF" w:rsidRDefault="00FF2ADF" w:rsidP="00FF2ADF">
      <w:r w:rsidRPr="00FF2ADF">
        <w:t>Beurteilung: cMRT im Rahmen der Studie:</w:t>
      </w:r>
    </w:p>
    <w:p w14:paraId="13828DD4" w14:textId="77777777" w:rsidR="00FF2ADF" w:rsidRPr="00FF2ADF" w:rsidRDefault="00FF2ADF" w:rsidP="00FF2ADF">
      <w:r w:rsidRPr="00FF2ADF">
        <w:t>Konstante, ausgeprägte Marklagerveränderungen beidseits. Keine akute/subakute Ischämie.</w:t>
      </w:r>
    </w:p>
    <w:p w14:paraId="1287CC3E" w14:textId="77777777" w:rsidR="00FF2ADF" w:rsidRPr="00FF2ADF" w:rsidRDefault="00FF2ADF" w:rsidP="00FF2ADF">
      <w:r w:rsidRPr="00FF2ADF">
        <w:t>Rarifizierung der hinteren Balkenstrahlung; rechtshemisphärische Hirnparenchyminvolution, asymmentrische Erweiterung des linken Seitenventrikels.</w:t>
      </w:r>
    </w:p>
    <w:p w14:paraId="7EB33246" w14:textId="77777777" w:rsidR="00FF2ADF" w:rsidRPr="00FF2ADF" w:rsidRDefault="00FF2ADF" w:rsidP="00FF2ADF">
      <w:r w:rsidRPr="00FF2ADF">
        <w:t>Auswertung der funktionellen Sequenzen im Rahmen der Studie.</w:t>
      </w:r>
    </w:p>
    <w:p w14:paraId="3B9C99C5" w14:textId="77777777" w:rsidR="00FF2ADF" w:rsidRPr="00FF2ADF" w:rsidRDefault="00FF2ADF" w:rsidP="00FF2ADF">
      <w:r w:rsidRPr="00FF2ADF">
        <w:t>Wir empfehlen weiterhin eine MRT-Verlaufskontrolle inklusive MRA in 1 Jahr bei Z.n. Stentangioplastie einer hochgradigen A.-cerebri-media-Abgangsstenose links (07/2011) und bekanntem Verschluss der A.-cerebri-media rechts. Ein Termin hierzu geht dem Patienten postalisch zu.</w:t>
      </w:r>
    </w:p>
    <w:p w14:paraId="01C3FB9A" w14:textId="77777777" w:rsidR="00FF2ADF" w:rsidRPr="00FF2ADF" w:rsidRDefault="00FF2ADF" w:rsidP="00FF2ADF">
      <w:r w:rsidRPr="00FF2ADF">
        <w:t> </w:t>
      </w:r>
    </w:p>
    <w:p w14:paraId="5697FF09" w14:textId="77777777" w:rsidR="00FF2ADF" w:rsidRPr="00FF2ADF" w:rsidRDefault="00FF2ADF" w:rsidP="00FF2ADF">
      <w:r w:rsidRPr="00FF2ADF">
        <w:rPr>
          <w:b/>
          <w:bCs/>
        </w:rPr>
        <w:t>Schädel-MRT nativ mit Rekonstruktion vom 04.12.2020/15:36 Uhr</w:t>
      </w:r>
    </w:p>
    <w:p w14:paraId="201FF00A" w14:textId="77777777" w:rsidR="00FF2ADF" w:rsidRPr="00FF2ADF" w:rsidRDefault="00FF2ADF" w:rsidP="00FF2ADF">
      <w:r w:rsidRPr="00FF2ADF">
        <w:t>Fragestellung: fMRT</w:t>
      </w:r>
    </w:p>
    <w:p w14:paraId="04486C1B" w14:textId="77777777" w:rsidR="00FF2ADF" w:rsidRPr="00FF2ADF" w:rsidRDefault="00FF2ADF" w:rsidP="00FF2ADF">
      <w:r w:rsidRPr="00FF2ADF">
        <w:t>Psoriasis/Il-17 Pilotstudie 3.Messung</w:t>
      </w:r>
    </w:p>
    <w:p w14:paraId="6967EB53" w14:textId="77777777" w:rsidR="00FF2ADF" w:rsidRPr="00FF2ADF" w:rsidRDefault="00FF2ADF" w:rsidP="00FF2ADF">
      <w:r w:rsidRPr="00FF2ADF">
        <w:t>Befund: Voraufnahmen vom 13.11.2020 zum Vergleich.</w:t>
      </w:r>
    </w:p>
    <w:p w14:paraId="52BBACBD" w14:textId="77777777" w:rsidR="00FF2ADF" w:rsidRPr="00FF2ADF" w:rsidRDefault="00FF2ADF" w:rsidP="00FF2ADF">
      <w:r w:rsidRPr="00FF2ADF">
        <w:lastRenderedPageBreak/>
        <w:t>Mittelständiger Interhemisphärenspalt. Unveränderte Weite der inneren und äußeren Liquorräume mit betonten linken Seitenventrikel, vor allem des linke Seitenventrikelhinterhorn das linke Temporalhorn betont weit im Seitenvergleich, idem. Cavum septum pellucidum et vergae. Betonte Weite der äußeren Liquorräume über der rechten Hemisphäre. Ausgedehnte hyperintense Signalalteration des periventrikulären und subkortikalen Marklagers beidseits, linksbetont.</w:t>
      </w:r>
    </w:p>
    <w:p w14:paraId="04DEA37C" w14:textId="77777777" w:rsidR="00FF2ADF" w:rsidRPr="00FF2ADF" w:rsidRDefault="00FF2ADF" w:rsidP="00FF2ADF">
      <w:r w:rsidRPr="00FF2ADF">
        <w:t>A.e. mikroangiopathische Verändeurngen des Hirnstamms. Lakunärer Defkt der Pons (T2w axial Bild 8, VU Bild 10). Kleinhirn regrelrecht abgrenzbar.</w:t>
      </w:r>
    </w:p>
    <w:p w14:paraId="6C3270D6" w14:textId="77777777" w:rsidR="00FF2ADF" w:rsidRPr="00FF2ADF" w:rsidRDefault="00FF2ADF" w:rsidP="00FF2ADF">
      <w:r w:rsidRPr="00FF2ADF">
        <w:t>Keine Diffusionstrestriktionen. Seitensymmetrische Darstellung der großen Faserbündel in der fraktionellen Aniosotropie.</w:t>
      </w:r>
    </w:p>
    <w:p w14:paraId="661FA2B3" w14:textId="77777777" w:rsidR="00FF2ADF" w:rsidRPr="00FF2ADF" w:rsidRDefault="00FF2ADF" w:rsidP="00FF2ADF">
      <w:r w:rsidRPr="00FF2ADF">
        <w:t>Beurteilung: Bekannte Leukenzephalopathie.</w:t>
      </w:r>
    </w:p>
    <w:p w14:paraId="66B188AA" w14:textId="77777777" w:rsidR="00FF2ADF" w:rsidRPr="00FF2ADF" w:rsidRDefault="00FF2ADF" w:rsidP="00FF2ADF">
      <w:r w:rsidRPr="00FF2ADF">
        <w:t>Separate Auswertung der funktionellen Sequenzen.</w:t>
      </w:r>
    </w:p>
    <w:p w14:paraId="43D4C137" w14:textId="77777777" w:rsidR="00FF2ADF" w:rsidRPr="00FF2ADF" w:rsidRDefault="00FF2ADF" w:rsidP="00FF2ADF">
      <w:r w:rsidRPr="00FF2ADF">
        <w:t>Bei Zustand nach Stentangioplastie einer hochgradigen MCA-Stenose links empfehlen wir weiterhin die dedizierte MRT-Verlaufsuntersuchung.</w:t>
      </w:r>
    </w:p>
    <w:p w14:paraId="5405448E" w14:textId="77777777" w:rsidR="00FF2ADF" w:rsidRPr="00FF2ADF" w:rsidRDefault="00FF2ADF" w:rsidP="00FF2ADF">
      <w:r w:rsidRPr="00FF2ADF">
        <w:t> </w:t>
      </w:r>
    </w:p>
    <w:p w14:paraId="6923D2CD" w14:textId="77777777" w:rsidR="00FF2ADF" w:rsidRPr="00FF2ADF" w:rsidRDefault="00FF2ADF" w:rsidP="00FF2ADF">
      <w:r w:rsidRPr="00FF2ADF">
        <w:rPr>
          <w:b/>
          <w:bCs/>
        </w:rPr>
        <w:t>FAPI PET/CT mit CT low dose vom 05.02.2021/14:41 Uhr</w:t>
      </w:r>
    </w:p>
    <w:p w14:paraId="1E5AECCC" w14:textId="77777777" w:rsidR="00FF2ADF" w:rsidRPr="00FF2ADF" w:rsidRDefault="00FF2ADF" w:rsidP="00FF2ADF">
      <w:r w:rsidRPr="00FF2ADF">
        <w:t>Klinische Angaben: Psoriasisarthritis CASPAR Kriterien erfüllt</w:t>
      </w:r>
    </w:p>
    <w:p w14:paraId="213B1E49" w14:textId="77777777" w:rsidR="00FF2ADF" w:rsidRPr="00FF2ADF" w:rsidRDefault="00FF2ADF" w:rsidP="00FF2ADF">
      <w:r w:rsidRPr="00FF2ADF">
        <w:t>Interleukin 17-Blockade alle 4 Wochen seit 11/2020 und Sulfsalazin</w:t>
      </w:r>
    </w:p>
    <w:p w14:paraId="740597A1" w14:textId="77777777" w:rsidR="00FF2ADF" w:rsidRPr="00FF2ADF" w:rsidRDefault="00FF2ADF" w:rsidP="00FF2ADF">
      <w:r w:rsidRPr="00FF2ADF">
        <w:t>Finger Polyarthrose.</w:t>
      </w:r>
    </w:p>
    <w:p w14:paraId="1596F5C6" w14:textId="77777777" w:rsidR="00FF2ADF" w:rsidRPr="00FF2ADF" w:rsidRDefault="00FF2ADF" w:rsidP="00FF2ADF">
      <w:r w:rsidRPr="00FF2ADF">
        <w:t>Fragestellung: Verlaufskontrolle.</w:t>
      </w:r>
    </w:p>
    <w:p w14:paraId="5B5F7130" w14:textId="77777777" w:rsidR="00FF2ADF" w:rsidRPr="00FF2ADF" w:rsidRDefault="00FF2ADF" w:rsidP="00FF2ADF">
      <w:r w:rsidRPr="00FF2ADF">
        <w:t>Befund: Vergleiche: FAPI PET/CT mit CT low dose vom 11.05.2020; Schädel-MRT nativ mit Rekonstruktion vom 04.12.2020; OSG-MRT links nativ und mit KM vom 02.10.2020</w:t>
      </w:r>
    </w:p>
    <w:p w14:paraId="77862A7B" w14:textId="77777777" w:rsidR="00FF2ADF" w:rsidRPr="00FF2ADF" w:rsidRDefault="00FF2ADF" w:rsidP="00FF2ADF">
      <w:r w:rsidRPr="00FF2ADF">
        <w:t>Schädelbasis/Halsweichteile:</w:t>
      </w:r>
    </w:p>
    <w:p w14:paraId="7118AE09" w14:textId="77777777" w:rsidR="00FF2ADF" w:rsidRPr="00FF2ADF" w:rsidRDefault="00FF2ADF" w:rsidP="00FF2ADF">
      <w:r w:rsidRPr="00FF2ADF">
        <w:t xml:space="preserve">Schleimhautpolster Sinus maxillaris rechts basal, übrige dargestellte Nasennebenhöhlen und Mastoidzellen frei pneumatisiert. Symmetrische Darstellung der zervikalen Weichteile. </w:t>
      </w:r>
    </w:p>
    <w:p w14:paraId="5AD98B20" w14:textId="77777777" w:rsidR="00FF2ADF" w:rsidRPr="00FF2ADF" w:rsidRDefault="00FF2ADF" w:rsidP="00FF2ADF">
      <w:r w:rsidRPr="00FF2ADF">
        <w:t xml:space="preserve">Carotissklerose bds. (re &gt; li). Keine suspekt vergrößerten oder Radiopharmakon mehrspeichernde Lymphknoten zervikal. </w:t>
      </w:r>
    </w:p>
    <w:p w14:paraId="66BB2E34" w14:textId="77777777" w:rsidR="00FF2ADF" w:rsidRPr="00FF2ADF" w:rsidRDefault="00FF2ADF" w:rsidP="00FF2ADF">
      <w:r w:rsidRPr="00FF2ADF">
        <w:t>Thorax:</w:t>
      </w:r>
    </w:p>
    <w:p w14:paraId="35E86A17" w14:textId="77777777" w:rsidR="00FF2ADF" w:rsidRPr="00FF2ADF" w:rsidRDefault="00FF2ADF" w:rsidP="00FF2ADF">
      <w:r w:rsidRPr="00FF2ADF">
        <w:t xml:space="preserve">Im Lungenfenster narbig streifige Verdichtung im ventrobasalen Mittellappen und im rechten Unterlappen. Kein Rundherd, Infiltrat oder Erguss. Regelrecht anliegende Pleura beidseits. </w:t>
      </w:r>
    </w:p>
    <w:p w14:paraId="303ACF18" w14:textId="77777777" w:rsidR="00FF2ADF" w:rsidRPr="00FF2ADF" w:rsidRDefault="00FF2ADF" w:rsidP="00FF2ADF">
      <w:r w:rsidRPr="00FF2ADF">
        <w:lastRenderedPageBreak/>
        <w:t>Wandständiger röntgendichter Plaque im Bereich der Mündung der A. subclavia rechts, idem. Arteriosklerose. Koronarsklerose. Keine suspekt vergrößerten oder Radiopharmakon mehrspeichernde Lymphknoten periklavikulär, axillär, hilär oder mediastinal.</w:t>
      </w:r>
    </w:p>
    <w:p w14:paraId="5B27A448" w14:textId="77777777" w:rsidR="00FF2ADF" w:rsidRPr="00FF2ADF" w:rsidRDefault="00FF2ADF" w:rsidP="00FF2ADF">
      <w:r w:rsidRPr="00FF2ADF">
        <w:t>Abdomen:</w:t>
      </w:r>
    </w:p>
    <w:p w14:paraId="1AD652D2" w14:textId="77777777" w:rsidR="00FF2ADF" w:rsidRPr="00FF2ADF" w:rsidRDefault="00FF2ADF" w:rsidP="00FF2ADF">
      <w:r w:rsidRPr="00FF2ADF">
        <w:t>Leber mit glatter Außenkontur, homogene Parenchymdarstellung, homogene Radiopharmakon Verteilung (SUVmean 0,6 //VU: SUVmean 0,6), keine Cholestasezeichen. Chilaiditi Situation. Gallenblase zartwandig, flüssigkeitsgefüllt, ohne röntgendichtes Konkrement. Milz normal groß, homogen nuklidspeichernd. Pancreas regelrecht lobuliert, keine Aufweitung des Pankreasganges. Nebennieren beidseits zart. Orthotop gelegene Nieren, paraperlvine Zyste links, idem. Konstante Mehrspeicherung intraprostatisch, soweit von Harnaktivität abgrenzbar. Hydrozele testis bds.. Keine vergrößerten pathologisch Tracer anreichernden Lymphknoten mesenterial, paraaortal, iliakal oder inguinal. Keine freie abdominelle Luft oder Flüssigkeit.</w:t>
      </w:r>
    </w:p>
    <w:p w14:paraId="2B341503" w14:textId="77777777" w:rsidR="00FF2ADF" w:rsidRPr="00FF2ADF" w:rsidRDefault="00FF2ADF" w:rsidP="00FF2ADF">
      <w:r w:rsidRPr="00FF2ADF">
        <w:t>Muskuloskelettales System:</w:t>
      </w:r>
    </w:p>
    <w:p w14:paraId="0816DBF3" w14:textId="77777777" w:rsidR="00FF2ADF" w:rsidRPr="00FF2ADF" w:rsidRDefault="00FF2ADF" w:rsidP="00FF2ADF">
      <w:r w:rsidRPr="00FF2ADF">
        <w:t>Konstante Mehranreicherung bds. in den Sternoklavikulargelenken, rechts gering rückläufig zur VU (links SUVmax 3,5). Leicht progrediente Mehranreicherung in den Weichteilen rechtsseitig am Bandscheibenfach LWK 2/3 sowie konstant im linksseitigen Facettengelenk. Progrediente Weichteilspeicherung um die Spina ischiadica sowie am Tuber ischiadicum links (IMA 148//VU: 148). Ebenfalls eher progrediente Nuklidspeicherung rechts in der Fascia lata. Progredienter, langstreckiger Uptake interossär zwischen Tibia und Fibula am linken Unterschenkel z.B. im Verlauf des M. tibialis posterior. Konstante periartikuläre Mehranreicherung um das linke OSG und USG. Konstante zirkuläre Mehranreicherung am Großzehengrundgelenk rechts.</w:t>
      </w:r>
    </w:p>
    <w:p w14:paraId="7000B42B" w14:textId="77777777" w:rsidR="00FF2ADF" w:rsidRPr="00FF2ADF" w:rsidRDefault="00FF2ADF" w:rsidP="00FF2ADF">
      <w:r w:rsidRPr="00FF2ADF">
        <w:t>Hand rechts:</w:t>
      </w:r>
    </w:p>
    <w:p w14:paraId="660CCCFB" w14:textId="77777777" w:rsidR="00FF2ADF" w:rsidRPr="00FF2ADF" w:rsidRDefault="00FF2ADF" w:rsidP="00FF2ADF">
      <w:r w:rsidRPr="00FF2ADF">
        <w:t>Konstanter gelenkassoziierter Nukliduptake am Daumensattelgelenk (CT degenerative Veränderungen) sowie im PIP D5.</w:t>
      </w:r>
    </w:p>
    <w:p w14:paraId="1420A0AA" w14:textId="77777777" w:rsidR="00FF2ADF" w:rsidRPr="00FF2ADF" w:rsidRDefault="00FF2ADF" w:rsidP="00FF2ADF">
      <w:r w:rsidRPr="00FF2ADF">
        <w:t>Hand links:</w:t>
      </w:r>
    </w:p>
    <w:p w14:paraId="42C04750" w14:textId="77777777" w:rsidR="00FF2ADF" w:rsidRPr="00FF2ADF" w:rsidRDefault="00FF2ADF" w:rsidP="00FF2ADF">
      <w:r w:rsidRPr="00FF2ADF">
        <w:t>Konstanter gelenkassoziierter Nukliduptake zwischen OS triquetrum und OS hamatum sowie am Daumensattelgelenk bzw. im DIP D1.</w:t>
      </w:r>
    </w:p>
    <w:p w14:paraId="657CB2AF" w14:textId="77777777" w:rsidR="00FF2ADF" w:rsidRPr="00FF2ADF" w:rsidRDefault="00FF2ADF" w:rsidP="00FF2ADF">
      <w:r w:rsidRPr="00FF2ADF">
        <w:t>Beurteilung: Unter aktueller IL-17 Blockade teils konstante, teils progrediente gelenkassoziierte und weichteilassoziierte Anreicherung des FAP-Inhibitors.</w:t>
      </w:r>
    </w:p>
    <w:p w14:paraId="7BDFCF9E" w14:textId="77777777" w:rsidR="00FF2ADF" w:rsidRPr="00FF2ADF" w:rsidRDefault="00FF2ADF" w:rsidP="00FF2ADF">
      <w:r w:rsidRPr="00FF2ADF">
        <w:t xml:space="preserve">Progrediente Weichteilspeicherung um die Spina ischiadica und das Tuber ischiadicum links sowie im Verlauf der Fascia lata rechts bzw. des M. tibialis posterior links. </w:t>
      </w:r>
    </w:p>
    <w:p w14:paraId="542CDDC1" w14:textId="77777777" w:rsidR="00FF2ADF" w:rsidRPr="00FF2ADF" w:rsidRDefault="00FF2ADF" w:rsidP="00FF2ADF">
      <w:r w:rsidRPr="00FF2ADF">
        <w:t>Konstante Mehranreicherungen in den SC-Gelenken, auf Höhe LWK 2/3, im OSG/USG links, am Großzehengrundgelenk rechts, in den Daumensattelgelenken bds., im PIP D5 Hand rechts sowie am DIP D1 Hand links.</w:t>
      </w:r>
    </w:p>
    <w:p w14:paraId="58440A9B" w14:textId="77777777" w:rsidR="00FF2ADF" w:rsidRPr="00FF2ADF" w:rsidRDefault="00FF2ADF" w:rsidP="00FF2ADF">
      <w:r w:rsidRPr="00FF2ADF">
        <w:lastRenderedPageBreak/>
        <w:br/>
      </w:r>
      <w:r w:rsidRPr="00FF2ADF">
        <w:br/>
      </w:r>
      <w:r w:rsidRPr="00FF2ADF">
        <w:rPr>
          <w:b/>
          <w:bCs/>
        </w:rPr>
        <w:t>Weitere Befunde</w:t>
      </w:r>
      <w:r w:rsidRPr="00FF2ADF">
        <w:t xml:space="preserve"> </w:t>
      </w:r>
    </w:p>
    <w:p w14:paraId="4557BFD0" w14:textId="77777777" w:rsidR="00FF2ADF" w:rsidRPr="00FF2ADF" w:rsidRDefault="00203D32" w:rsidP="00FF2ADF">
      <w:r>
        <w:rPr>
          <w:noProof/>
        </w:rPr>
      </w:r>
      <w:r>
        <w:pict w14:anchorId="50FAA27F">
          <v:rect id="Horizontal Line 8"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26670CB" w14:textId="77777777" w:rsidR="00FF2ADF" w:rsidRPr="00FF2ADF" w:rsidRDefault="00FF2ADF" w:rsidP="00FF2ADF">
      <w:r w:rsidRPr="00FF2ADF">
        <w:rPr>
          <w:b/>
          <w:bCs/>
        </w:rPr>
        <w:t>Untersuchung vom 13.11.2021</w:t>
      </w:r>
    </w:p>
    <w:p w14:paraId="3F01FA9B" w14:textId="77777777" w:rsidR="00FF2ADF" w:rsidRPr="00FF2ADF" w:rsidRDefault="00FF2ADF" w:rsidP="00FF2ADF">
      <w:r w:rsidRPr="00FF2ADF">
        <w:rPr>
          <w:b/>
          <w:bCs/>
        </w:rPr>
        <w:t>BSG:</w:t>
      </w:r>
      <w:r w:rsidRPr="00FF2ADF">
        <w:t> 2 mm 1h (Vorwert 2 mm/h)</w:t>
      </w:r>
    </w:p>
    <w:p w14:paraId="49F7E480" w14:textId="77777777" w:rsidR="00FF2ADF" w:rsidRPr="00FF2ADF" w:rsidRDefault="00FF2ADF" w:rsidP="00FF2ADF">
      <w:r w:rsidRPr="00FF2ADF">
        <w:rPr>
          <w:b/>
          <w:bCs/>
        </w:rPr>
        <w:t>DAS28:</w:t>
      </w:r>
      <w:r w:rsidRPr="00FF2ADF">
        <w:t xml:space="preserve"> 4.3 (Vorwert 4.21)</w:t>
      </w:r>
    </w:p>
    <w:p w14:paraId="4605D452" w14:textId="77777777" w:rsidR="00FF2ADF" w:rsidRPr="00FF2ADF" w:rsidRDefault="00FF2ADF" w:rsidP="00FF2ADF">
      <w:r w:rsidRPr="00FF2ADF">
        <w:rPr>
          <w:b/>
          <w:bCs/>
        </w:rPr>
        <w:t>DAPSA:</w:t>
      </w:r>
      <w:r w:rsidRPr="00FF2ADF">
        <w:t xml:space="preserve"> 36 (Vorwert 45)</w:t>
      </w:r>
    </w:p>
    <w:p w14:paraId="68AF351D" w14:textId="77777777" w:rsidR="00FF2ADF" w:rsidRPr="00FF2ADF" w:rsidRDefault="00FF2ADF" w:rsidP="00FF2ADF">
      <w:r w:rsidRPr="00FF2ADF">
        <w:rPr>
          <w:b/>
          <w:bCs/>
        </w:rPr>
        <w:t>MASES:</w:t>
      </w:r>
      <w:r w:rsidRPr="00FF2ADF">
        <w:t xml:space="preserve"> 2 (Vorwert 2)</w:t>
      </w:r>
    </w:p>
    <w:p w14:paraId="249585E2" w14:textId="77777777" w:rsidR="00FF2ADF" w:rsidRPr="00FF2ADF" w:rsidRDefault="00FF2ADF" w:rsidP="00FF2ADF">
      <w:r w:rsidRPr="00FF2ADF">
        <w:rPr>
          <w:b/>
          <w:bCs/>
        </w:rPr>
        <w:t>SPARCC:</w:t>
      </w:r>
      <w:r w:rsidRPr="00FF2ADF">
        <w:t xml:space="preserve"> 6 (Vorwert 6)</w:t>
      </w:r>
    </w:p>
    <w:p w14:paraId="173DFB9B" w14:textId="77777777" w:rsidR="00FF2ADF" w:rsidRPr="00FF2ADF" w:rsidRDefault="00FF2ADF" w:rsidP="00FF2ADF">
      <w:r w:rsidRPr="00FF2ADF">
        <w:rPr>
          <w:b/>
          <w:bCs/>
        </w:rPr>
        <w:t>LEI:</w:t>
      </w:r>
      <w:r w:rsidRPr="00FF2ADF">
        <w:t xml:space="preserve"> 2 (Vorwert 4)</w:t>
      </w:r>
    </w:p>
    <w:p w14:paraId="3FEA2E3E" w14:textId="77777777" w:rsidR="00FF2ADF" w:rsidRPr="00FF2ADF" w:rsidRDefault="00FF2ADF" w:rsidP="00FF2ADF">
      <w:r w:rsidRPr="00FF2ADF">
        <w:rPr>
          <w:b/>
          <w:bCs/>
        </w:rPr>
        <w:t>PASI:</w:t>
      </w:r>
      <w:r w:rsidRPr="00FF2ADF">
        <w:t xml:space="preserve"> 1 (Vorwert 1.3)</w:t>
      </w:r>
    </w:p>
    <w:p w14:paraId="15FCDE90" w14:textId="77777777" w:rsidR="00FF2ADF" w:rsidRPr="00FF2ADF" w:rsidRDefault="00FF2ADF" w:rsidP="00FF2ADF">
      <w:r w:rsidRPr="00FF2ADF">
        <w:rPr>
          <w:b/>
          <w:bCs/>
        </w:rPr>
        <w:t>DLQI:</w:t>
      </w:r>
      <w:r w:rsidRPr="00FF2ADF">
        <w:t xml:space="preserve"> 0 (Vorwert 0)</w:t>
      </w:r>
    </w:p>
    <w:p w14:paraId="20F2EC38" w14:textId="77777777" w:rsidR="00FF2ADF" w:rsidRPr="00FF2ADF" w:rsidRDefault="00FF2ADF" w:rsidP="00FF2ADF">
      <w:r w:rsidRPr="00FF2ADF">
        <w:rPr>
          <w:b/>
          <w:bCs/>
        </w:rPr>
        <w:t>PsAQoL:</w:t>
      </w:r>
      <w:r w:rsidRPr="00FF2ADF">
        <w:t xml:space="preserve"> 8 (Vorwert 15)</w:t>
      </w:r>
    </w:p>
    <w:p w14:paraId="225CD2C6" w14:textId="77777777" w:rsidR="00FF2ADF" w:rsidRPr="00FF2ADF" w:rsidRDefault="00FF2ADF" w:rsidP="00FF2ADF">
      <w:r w:rsidRPr="00FF2ADF">
        <w:rPr>
          <w:b/>
          <w:bCs/>
        </w:rPr>
        <w:t xml:space="preserve">HAQ-DI: </w:t>
      </w:r>
      <w:r w:rsidRPr="00FF2ADF">
        <w:t>0.63 (Vorwert 0,63)</w:t>
      </w:r>
    </w:p>
    <w:p w14:paraId="5E0EB2C5" w14:textId="77777777" w:rsidR="00FF2ADF" w:rsidRPr="00FF2ADF" w:rsidRDefault="00FF2ADF" w:rsidP="00FF2ADF">
      <w:r w:rsidRPr="00FF2ADF">
        <w:rPr>
          <w:b/>
          <w:bCs/>
        </w:rPr>
        <w:t>PSAID:</w:t>
      </w:r>
      <w:r w:rsidRPr="00FF2ADF">
        <w:t xml:space="preserve"> 6.8 (Vorwert 3.5)</w:t>
      </w:r>
    </w:p>
    <w:p w14:paraId="74ED1C49" w14:textId="77777777" w:rsidR="00FF2ADF" w:rsidRPr="00FF2ADF" w:rsidRDefault="00FF2ADF" w:rsidP="00FF2ADF">
      <w:r w:rsidRPr="00FF2ADF">
        <w:t> </w:t>
      </w:r>
    </w:p>
    <w:p w14:paraId="47630BDD" w14:textId="77777777" w:rsidR="00FF2ADF" w:rsidRPr="00FF2ADF" w:rsidRDefault="00FF2ADF" w:rsidP="00FF2ADF">
      <w:r w:rsidRPr="00FF2ADF">
        <w:rPr>
          <w:b/>
          <w:bCs/>
        </w:rPr>
        <w:t>Untersuchung vom 11.3.2021</w:t>
      </w:r>
    </w:p>
    <w:p w14:paraId="3DCAF421" w14:textId="77777777" w:rsidR="00FF2ADF" w:rsidRPr="00FF2ADF" w:rsidRDefault="00FF2ADF" w:rsidP="00FF2ADF">
      <w:r w:rsidRPr="00FF2ADF">
        <w:rPr>
          <w:b/>
          <w:bCs/>
        </w:rPr>
        <w:t>BSG:</w:t>
      </w:r>
      <w:r w:rsidRPr="00FF2ADF">
        <w:t> 2 mm 1h (Vorwert 2 mm/h)</w:t>
      </w:r>
    </w:p>
    <w:p w14:paraId="2E045D79" w14:textId="77777777" w:rsidR="00FF2ADF" w:rsidRPr="00FF2ADF" w:rsidRDefault="00FF2ADF" w:rsidP="00FF2ADF">
      <w:r w:rsidRPr="00FF2ADF">
        <w:rPr>
          <w:b/>
          <w:bCs/>
        </w:rPr>
        <w:t>DAS28:</w:t>
      </w:r>
      <w:r w:rsidRPr="00FF2ADF">
        <w:t> 3,68 (Vorwert 4.21)</w:t>
      </w:r>
    </w:p>
    <w:p w14:paraId="7882A95F" w14:textId="77777777" w:rsidR="00FF2ADF" w:rsidRPr="00FF2ADF" w:rsidRDefault="00FF2ADF" w:rsidP="00FF2ADF">
      <w:r w:rsidRPr="00FF2ADF">
        <w:rPr>
          <w:b/>
          <w:bCs/>
        </w:rPr>
        <w:t>DAPSA:</w:t>
      </w:r>
      <w:r w:rsidRPr="00FF2ADF">
        <w:t xml:space="preserve"> 31 (Vorwert 36)</w:t>
      </w:r>
    </w:p>
    <w:p w14:paraId="47A8871D" w14:textId="77777777" w:rsidR="00FF2ADF" w:rsidRPr="00FF2ADF" w:rsidRDefault="00FF2ADF" w:rsidP="00FF2ADF">
      <w:r w:rsidRPr="00FF2ADF">
        <w:rPr>
          <w:b/>
          <w:bCs/>
        </w:rPr>
        <w:t>MASES:</w:t>
      </w:r>
      <w:r w:rsidRPr="00FF2ADF">
        <w:t xml:space="preserve"> 2 (Vorwert 2)</w:t>
      </w:r>
    </w:p>
    <w:p w14:paraId="27544911" w14:textId="77777777" w:rsidR="00FF2ADF" w:rsidRPr="00FF2ADF" w:rsidRDefault="00FF2ADF" w:rsidP="00FF2ADF">
      <w:r w:rsidRPr="00FF2ADF">
        <w:rPr>
          <w:b/>
          <w:bCs/>
        </w:rPr>
        <w:t>SPARCC:</w:t>
      </w:r>
      <w:r w:rsidRPr="00FF2ADF">
        <w:t> 4 (Vorwert 6</w:t>
      </w:r>
    </w:p>
    <w:p w14:paraId="6783C95F" w14:textId="77777777" w:rsidR="00FF2ADF" w:rsidRPr="00FF2ADF" w:rsidRDefault="00FF2ADF" w:rsidP="00FF2ADF">
      <w:r w:rsidRPr="00FF2ADF">
        <w:rPr>
          <w:b/>
          <w:bCs/>
        </w:rPr>
        <w:t>LEI:</w:t>
      </w:r>
      <w:r w:rsidRPr="00FF2ADF">
        <w:t xml:space="preserve"> 2 (Vorwert 2)</w:t>
      </w:r>
    </w:p>
    <w:p w14:paraId="45D12431" w14:textId="77777777" w:rsidR="00FF2ADF" w:rsidRPr="00FF2ADF" w:rsidRDefault="00FF2ADF" w:rsidP="00FF2ADF">
      <w:r w:rsidRPr="00FF2ADF">
        <w:rPr>
          <w:b/>
          <w:bCs/>
        </w:rPr>
        <w:t>PASI:</w:t>
      </w:r>
      <w:r w:rsidRPr="00FF2ADF">
        <w:t xml:space="preserve"> 1 (Vorwert 1.3)</w:t>
      </w:r>
    </w:p>
    <w:p w14:paraId="03664E1C" w14:textId="77777777" w:rsidR="00FF2ADF" w:rsidRPr="00FF2ADF" w:rsidRDefault="00FF2ADF" w:rsidP="00FF2ADF">
      <w:r w:rsidRPr="00FF2ADF">
        <w:rPr>
          <w:b/>
          <w:bCs/>
        </w:rPr>
        <w:t>DLQI:</w:t>
      </w:r>
      <w:r w:rsidRPr="00FF2ADF">
        <w:t> 1 (Vorwert 0)</w:t>
      </w:r>
    </w:p>
    <w:p w14:paraId="06CF47A4" w14:textId="77777777" w:rsidR="00FF2ADF" w:rsidRPr="00FF2ADF" w:rsidRDefault="00FF2ADF" w:rsidP="00FF2ADF">
      <w:r w:rsidRPr="00FF2ADF">
        <w:rPr>
          <w:b/>
          <w:bCs/>
        </w:rPr>
        <w:t>PsAQoL:</w:t>
      </w:r>
      <w:r w:rsidRPr="00FF2ADF">
        <w:t> 3 (Vorwert 8)</w:t>
      </w:r>
    </w:p>
    <w:p w14:paraId="58FC0C48" w14:textId="77777777" w:rsidR="00FF2ADF" w:rsidRPr="00FF2ADF" w:rsidRDefault="00FF2ADF" w:rsidP="00FF2ADF">
      <w:r w:rsidRPr="00FF2ADF">
        <w:rPr>
          <w:b/>
          <w:bCs/>
        </w:rPr>
        <w:t xml:space="preserve">HAQ-DI: </w:t>
      </w:r>
      <w:r w:rsidRPr="00FF2ADF">
        <w:t>0.63 (Vorwert 0,63)</w:t>
      </w:r>
    </w:p>
    <w:p w14:paraId="58701EB7" w14:textId="77777777" w:rsidR="00FF2ADF" w:rsidRPr="00FF2ADF" w:rsidRDefault="00FF2ADF" w:rsidP="00FF2ADF">
      <w:r w:rsidRPr="00FF2ADF">
        <w:rPr>
          <w:b/>
          <w:bCs/>
        </w:rPr>
        <w:t>PSAID:</w:t>
      </w:r>
      <w:r w:rsidRPr="00FF2ADF">
        <w:t xml:space="preserve"> 4.1 (Vorwert 6.8)</w:t>
      </w:r>
    </w:p>
    <w:p w14:paraId="60573649" w14:textId="77777777" w:rsidR="00FF2ADF" w:rsidRPr="00FF2ADF" w:rsidRDefault="00FF2ADF" w:rsidP="00FF2ADF">
      <w:r w:rsidRPr="00FF2ADF">
        <w:lastRenderedPageBreak/>
        <w:br/>
      </w:r>
      <w:r w:rsidRPr="00FF2ADF">
        <w:br/>
      </w:r>
      <w:r w:rsidRPr="00FF2ADF">
        <w:rPr>
          <w:b/>
          <w:bCs/>
        </w:rPr>
        <w:t>Verlauf und Beurteilung</w:t>
      </w:r>
      <w:r w:rsidRPr="00FF2ADF">
        <w:t xml:space="preserve"> </w:t>
      </w:r>
    </w:p>
    <w:p w14:paraId="0CCA6644" w14:textId="77777777" w:rsidR="00FF2ADF" w:rsidRPr="00FF2ADF" w:rsidRDefault="00203D32" w:rsidP="00FF2ADF">
      <w:r>
        <w:rPr>
          <w:noProof/>
        </w:rPr>
      </w:r>
      <w:r>
        <w:pict w14:anchorId="0D078DB9">
          <v:rect id="Horizontal Line 9"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BC1E6B7" w14:textId="77777777" w:rsidR="00FF2ADF" w:rsidRPr="00FF2ADF" w:rsidRDefault="00FF2ADF" w:rsidP="00FF2ADF">
      <w:r w:rsidRPr="00FF2ADF">
        <w:t>Erneute Wiedervorstellung nach nun 3 Monaten unter anti-IL-17 Therapie mit Secukinumab. Herr Schuster berichtet, dass er dtl. Gelenkschmerzen habe, sowie die Sehnen weh tun würden. Die Haut sei insgesamt gut geworden. Die Medikation habe er gut vertragen. Zu Infekten sei es nicht gekommen. Herr Schuster wurde am 2.3.2021 gegen COVID-19 mittels Biontech mRNA Impfstoff problemlos geimpft.</w:t>
      </w:r>
    </w:p>
    <w:p w14:paraId="68BCD42B" w14:textId="77777777" w:rsidR="00FF2ADF" w:rsidRPr="00FF2ADF" w:rsidRDefault="00FF2ADF" w:rsidP="00FF2ADF">
      <w:r w:rsidRPr="00FF2ADF">
        <w:t>Aktuell zeigt sich sowohl klinisch wie auch radiologisch ein unzureichendes Ansprechen der Gelenke und Sehnen unter anit-IL-17 Therapie mit sogar einer Zunahme der schmerzhaften Gelenke auf 20 (Vorwert 7). Nachdem sich dies auch im Bereich der Sehnen zeigt halten wir die Umstellung auf einen TNF-Alpha Inhibitor (Adalimumab) für sinnvoll. Herr Schuster wurde darüber umfangreich aufgeklärt einschl. pot. Nebenwirkungen und Risiken (einschl. Kopfschmerz, allerg. Reaktion, Infektanfälligkeit, Sepsis, Tod).</w:t>
      </w:r>
    </w:p>
    <w:p w14:paraId="2F245FB9" w14:textId="77777777" w:rsidR="00FF2ADF" w:rsidRPr="00FF2ADF" w:rsidRDefault="00FF2ADF" w:rsidP="00FF2ADF">
      <w:r w:rsidRPr="00FF2ADF">
        <w:t>Aufgrund des aktuell noch unzureichenden Ansprechens nach der 1. COVID-19 Impfung, sollte eine zweite Kontrolle (frühstens 21 d nach 2. Impfung) erfolgen, um somit entscheiden zu können ggf. eine dritte Impfung bzw. ein Alternativpräparat einzusetzen.     </w:t>
      </w:r>
    </w:p>
    <w:p w14:paraId="2178F77A" w14:textId="77777777" w:rsidR="00FF2ADF" w:rsidRPr="00FF2ADF" w:rsidRDefault="00FF2ADF" w:rsidP="00FF2ADF">
      <w:r w:rsidRPr="00FF2ADF">
        <w:t>Ein WV-Termin wurde vereinbart. Wir danken für die Vorstellung des Patienten und stehen für Rückfragen gerne zur Verfügung.</w:t>
      </w:r>
    </w:p>
    <w:p w14:paraId="38BAD0CC" w14:textId="77777777" w:rsidR="00FF2ADF" w:rsidRPr="00FF2ADF" w:rsidRDefault="00FF2ADF" w:rsidP="00FF2ADF">
      <w:r w:rsidRPr="00FF2ADF">
        <w:br/>
      </w:r>
      <w:r w:rsidRPr="00FF2ADF">
        <w:br/>
      </w:r>
      <w:r w:rsidRPr="00FF2ADF">
        <w:rPr>
          <w:b/>
          <w:bCs/>
        </w:rPr>
        <w:t>Therapieempfehlung</w:t>
      </w:r>
      <w:r w:rsidRPr="00FF2ADF">
        <w:t xml:space="preserve"> </w:t>
      </w:r>
    </w:p>
    <w:p w14:paraId="71E8F4E7" w14:textId="77777777" w:rsidR="00FF2ADF" w:rsidRPr="00FF2ADF" w:rsidRDefault="00203D32" w:rsidP="00FF2ADF">
      <w:r>
        <w:rPr>
          <w:noProof/>
        </w:rPr>
      </w:r>
      <w:r>
        <w:pict w14:anchorId="6910C3BF">
          <v:rect id="Horizontal Line 10"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108371C" w14:textId="77777777" w:rsidR="00FF2ADF" w:rsidRPr="00FF2ADF" w:rsidRDefault="00FF2ADF" w:rsidP="00FF2ADF">
      <w:r w:rsidRPr="00FF2ADF">
        <w:t xml:space="preserve">1. Isozid comp. über insgesamt 9 Monate (6-2021), Einnahme von 300 mg/d </w:t>
      </w:r>
    </w:p>
    <w:p w14:paraId="0336E3F3" w14:textId="77777777" w:rsidR="00FF2ADF" w:rsidRPr="00FF2ADF" w:rsidRDefault="00FF2ADF" w:rsidP="00FF2ADF">
      <w:r w:rsidRPr="00FF2ADF">
        <w:t>2. Umstellung auf Adalimumab 40mg s.c. alle 14 d sowie regelmäßige Laborkontrollen nach den Empfehlungen der DGRh (www.rheumanet.org)</w:t>
      </w:r>
    </w:p>
    <w:p w14:paraId="6BD38C49" w14:textId="77777777" w:rsidR="00FF2ADF" w:rsidRPr="00FF2ADF" w:rsidRDefault="00FF2ADF" w:rsidP="00FF2ADF">
      <w:r w:rsidRPr="00FF2ADF">
        <w:t>3. 2. Impfung mRNA Impfstoff gegen COVID-19</w:t>
      </w:r>
    </w:p>
    <w:p w14:paraId="2DB9B067" w14:textId="77777777" w:rsidR="00FF2ADF" w:rsidRPr="00FF2ADF" w:rsidRDefault="00FF2ADF" w:rsidP="00FF2ADF">
      <w:r w:rsidRPr="00FF2ADF">
        <w:t>4. Verlaufskontrolle Impftiter bei aktuell noch unzureichendem Ansprechen nach 1. Impfung.  </w:t>
      </w:r>
    </w:p>
    <w:p w14:paraId="47B12EC4" w14:textId="77777777" w:rsidR="00FF2ADF" w:rsidRPr="00FF2ADF" w:rsidRDefault="00FF2ADF" w:rsidP="00FF2ADF">
      <w:r w:rsidRPr="00FF2ADF">
        <w:t xml:space="preserve">5. Wiedervorstellung bei uns in 3 Monaten. </w:t>
      </w:r>
    </w:p>
    <w:p w14:paraId="735BFCC0" w14:textId="77777777" w:rsidR="00FF2ADF" w:rsidRPr="00FF2ADF" w:rsidRDefault="00FF2ADF" w:rsidP="00FF2ADF">
      <w:r w:rsidRPr="00FF2ADF">
        <w:t> </w:t>
      </w:r>
    </w:p>
    <w:p w14:paraId="2AFC5301" w14:textId="77777777" w:rsidR="00FF2ADF" w:rsidRPr="00FF2ADF" w:rsidRDefault="00FF2ADF" w:rsidP="00FF2ADF">
      <w:r w:rsidRPr="00FF2ADF">
        <w:rPr>
          <w:u w:val="single"/>
        </w:rPr>
        <w:lastRenderedPageBreak/>
        <w:t>Allgemeine Impfempfehlung für Patienten mit immunmodulatorischer Therapie entsprechend der Empfehlungen von DGRh und EULAR:</w:t>
      </w:r>
      <w:r w:rsidRPr="00FF2ADF">
        <w:t xml:space="preserve"> </w:t>
      </w:r>
    </w:p>
    <w:p w14:paraId="2D090D94" w14:textId="77777777" w:rsidR="00FF2ADF" w:rsidRPr="00FF2ADF" w:rsidRDefault="00FF2ADF" w:rsidP="00FF2ADF">
      <w:r w:rsidRPr="00FF2ADF">
        <w:rPr>
          <w:b/>
          <w:bCs/>
          <w:i/>
          <w:iCs/>
        </w:rPr>
        <w:t>Kurz zusammengefasst:</w:t>
      </w:r>
      <w:r w:rsidRPr="00FF2ADF">
        <w:rPr>
          <w:b/>
          <w:bCs/>
        </w:rPr>
        <w:t xml:space="preserve"> Lebendimpfstoffe sind kontraindiziert. Ansonsten werden die üblichen Impfungen entsprechend Impfkalenders des RKIs empfohlen. Zusätzlich werden die jährliche Influenza-Impfung empfohlen, sowie die 13-valente Pneumokokken-Konjugat-Impfung.</w:t>
      </w:r>
      <w:r w:rsidRPr="00FF2ADF">
        <w:t xml:space="preserve"> </w:t>
      </w:r>
    </w:p>
    <w:p w14:paraId="4F5AB3CB" w14:textId="77777777" w:rsidR="00FF2ADF" w:rsidRPr="00FF2ADF" w:rsidRDefault="00FF2ADF" w:rsidP="00FF2ADF">
      <w:r w:rsidRPr="00FF2ADF">
        <w:rPr>
          <w:i/>
          <w:iCs/>
        </w:rPr>
        <w:t>Zusätzliche Erläuterungen:</w:t>
      </w:r>
      <w:r w:rsidRPr="00FF2ADF">
        <w:t xml:space="preserve"> Mumps, Masern, Röteln, Typhus oral, Gelbfieber sind aufgrund fehlender Erfahrungen kontraindiziert. Das Impfansprechen des 23-valenten Polysaccharidimpfstoffes gegen Pneumokokken ist bei Patienten mit rheumatischen Erkrankungen schwächer als in der Allgemeinbevölkerung, weswegen der 13-valente Konjugatimpfstoff empfohlen wird. Die Impfung mit dem Lebendimpfstoffe gegen Varicella ist kontrovers und sollte nur in Rücksprache mit uns erfolgen, falls sie notwendig erscheint. Die HPV-Impfung erscheint sicher und kann vor/während immunsuppressiver Therapie verabreicht werden. Unter eine Therapie mit Rituximab oder Abatacept sollte bei Verletzungen und "abgelaufenen" Impfschutz für Tetanus auch die aktive Impfung mit Tetanus-Immunglobulin durchgeführt werden. </w:t>
      </w:r>
    </w:p>
    <w:p w14:paraId="65B04218" w14:textId="77777777" w:rsidR="00FF2ADF" w:rsidRPr="00FF2ADF" w:rsidRDefault="00FF2ADF" w:rsidP="00FF2ADF">
      <w:r w:rsidRPr="00FF2ADF">
        <w:br/>
      </w:r>
      <w:r w:rsidRPr="00FF2ADF">
        <w:br/>
      </w:r>
      <w:r w:rsidRPr="00FF2ADF">
        <w:rPr>
          <w:b/>
          <w:bCs/>
        </w:rPr>
        <w:t>Schluss</w:t>
      </w:r>
      <w:r w:rsidRPr="00FF2ADF">
        <w:t xml:space="preserve"> </w:t>
      </w:r>
    </w:p>
    <w:p w14:paraId="35E47A45" w14:textId="77777777" w:rsidR="00FF2ADF" w:rsidRPr="00FF2ADF" w:rsidRDefault="00203D32" w:rsidP="00FF2ADF">
      <w:r>
        <w:rPr>
          <w:noProof/>
        </w:rPr>
      </w:r>
      <w:r>
        <w:pict w14:anchorId="3A420DAC">
          <v:rect id="Horizontal Line 11"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93383F5" w14:textId="77777777" w:rsidR="00FF2ADF" w:rsidRPr="00FF2ADF" w:rsidRDefault="00FF2ADF" w:rsidP="00FF2ADF">
      <w:r w:rsidRPr="00FF2ADF">
        <w:t>Mit freundlichen kollegialen Grüßen</w:t>
      </w:r>
    </w:p>
    <w:p w14:paraId="685A0E24" w14:textId="77777777" w:rsidR="00FF2ADF" w:rsidRPr="00FF2ADF" w:rsidRDefault="00FF2ADF" w:rsidP="00FF2ADF">
      <w:r w:rsidRPr="00FF2ADF">
        <w:t> </w:t>
      </w:r>
    </w:p>
    <w:p w14:paraId="61DD677F" w14:textId="77777777" w:rsidR="00FF2ADF" w:rsidRPr="00FF2ADF" w:rsidRDefault="00FF2ADF" w:rsidP="00FF2ADF">
      <w:r w:rsidRPr="00FF2ADF">
        <w:t> </w:t>
      </w:r>
    </w:p>
    <w:p w14:paraId="05D86CF9" w14:textId="77777777" w:rsidR="00FF2ADF" w:rsidRPr="00FF2ADF" w:rsidRDefault="00FF2ADF" w:rsidP="00FF2ADF">
      <w:r w:rsidRPr="00FF2ADF">
        <w:t> </w:t>
      </w:r>
    </w:p>
    <w:p w14:paraId="5AD94D45" w14:textId="77777777" w:rsidR="00FF2ADF" w:rsidRPr="00FF2ADF" w:rsidRDefault="00FF2ADF" w:rsidP="00FF2ADF">
      <w:r w:rsidRPr="00FF2ADF">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FF2ADF" w:rsidRPr="00FF2ADF" w14:paraId="2DA06980" w14:textId="77777777" w:rsidTr="00FF2ADF">
        <w:tc>
          <w:tcPr>
            <w:tcW w:w="1700" w:type="pct"/>
            <w:hideMark/>
          </w:tcPr>
          <w:p w14:paraId="5D762E79" w14:textId="77777777" w:rsidR="00FF2ADF" w:rsidRPr="00FF2ADF" w:rsidRDefault="00FF2ADF" w:rsidP="00FF2ADF">
            <w:r w:rsidRPr="00FF2ADF">
              <w:t>PD Dr. med. J. Rech</w:t>
            </w:r>
          </w:p>
        </w:tc>
        <w:tc>
          <w:tcPr>
            <w:tcW w:w="1650" w:type="pct"/>
            <w:hideMark/>
          </w:tcPr>
          <w:p w14:paraId="19E1D311" w14:textId="77777777" w:rsidR="00FF2ADF" w:rsidRPr="00FF2ADF" w:rsidRDefault="00FF2ADF" w:rsidP="00FF2ADF">
            <w:r w:rsidRPr="00FF2ADF">
              <w:t> </w:t>
            </w:r>
          </w:p>
        </w:tc>
        <w:tc>
          <w:tcPr>
            <w:tcW w:w="1650" w:type="pct"/>
            <w:hideMark/>
          </w:tcPr>
          <w:p w14:paraId="076AF75D" w14:textId="77777777" w:rsidR="00FF2ADF" w:rsidRPr="00FF2ADF" w:rsidRDefault="00FF2ADF" w:rsidP="00FF2ADF">
            <w:r w:rsidRPr="00FF2ADF">
              <w:t> </w:t>
            </w:r>
          </w:p>
        </w:tc>
      </w:tr>
      <w:tr w:rsidR="00FF2ADF" w:rsidRPr="00FF2ADF" w14:paraId="4ED4E708" w14:textId="77777777" w:rsidTr="00FF2ADF">
        <w:tc>
          <w:tcPr>
            <w:tcW w:w="1700" w:type="pct"/>
            <w:hideMark/>
          </w:tcPr>
          <w:p w14:paraId="7DFC2E9C" w14:textId="77777777" w:rsidR="00FF2ADF" w:rsidRPr="00FF2ADF" w:rsidRDefault="00FF2ADF" w:rsidP="00FF2ADF">
            <w:r w:rsidRPr="00FF2ADF">
              <w:t>Oberarzt</w:t>
            </w:r>
          </w:p>
          <w:p w14:paraId="4E951214" w14:textId="77777777" w:rsidR="00FF2ADF" w:rsidRPr="00FF2ADF" w:rsidRDefault="00FF2ADF" w:rsidP="00FF2ADF">
            <w:r w:rsidRPr="00FF2ADF">
              <w:t>Leiter der Spezialsprechstunde Autoinflammation AOSD, FMF, Gicht-</w:t>
            </w:r>
          </w:p>
          <w:p w14:paraId="47E36966" w14:textId="77777777" w:rsidR="00FF2ADF" w:rsidRPr="00FF2ADF" w:rsidRDefault="00FF2ADF" w:rsidP="00FF2ADF">
            <w:r w:rsidRPr="00FF2ADF">
              <w:t>Transition</w:t>
            </w:r>
          </w:p>
          <w:p w14:paraId="7A4F499D" w14:textId="77777777" w:rsidR="00FF2ADF" w:rsidRPr="00FF2ADF" w:rsidRDefault="00FF2ADF" w:rsidP="00FF2ADF">
            <w:r w:rsidRPr="00FF2ADF">
              <w:t xml:space="preserve">Rheumatologische Hochschulambulanz </w:t>
            </w:r>
          </w:p>
          <w:p w14:paraId="4EC80AE3" w14:textId="77777777" w:rsidR="00FF2ADF" w:rsidRPr="00FF2ADF" w:rsidRDefault="00FF2ADF" w:rsidP="00FF2ADF">
            <w:r w:rsidRPr="00FF2ADF">
              <w:lastRenderedPageBreak/>
              <w:t>(Leitung Prof. Dr. J. Distler)</w:t>
            </w:r>
          </w:p>
        </w:tc>
        <w:tc>
          <w:tcPr>
            <w:tcW w:w="1650" w:type="pct"/>
            <w:hideMark/>
          </w:tcPr>
          <w:p w14:paraId="6B56943C" w14:textId="77777777" w:rsidR="00FF2ADF" w:rsidRPr="00FF2ADF" w:rsidRDefault="00FF2ADF" w:rsidP="00FF2ADF">
            <w:r w:rsidRPr="00FF2ADF">
              <w:lastRenderedPageBreak/>
              <w:t> </w:t>
            </w:r>
          </w:p>
        </w:tc>
        <w:tc>
          <w:tcPr>
            <w:tcW w:w="1650" w:type="pct"/>
            <w:hideMark/>
          </w:tcPr>
          <w:p w14:paraId="73819F9B" w14:textId="77777777" w:rsidR="00FF2ADF" w:rsidRPr="00FF2ADF" w:rsidRDefault="00FF2ADF" w:rsidP="00FF2ADF">
            <w:r w:rsidRPr="00FF2ADF">
              <w:t> </w:t>
            </w:r>
          </w:p>
        </w:tc>
      </w:tr>
    </w:tbl>
    <w:p w14:paraId="58B00322" w14:textId="77777777" w:rsidR="00FF2ADF" w:rsidRPr="00FF2ADF" w:rsidRDefault="00FF2ADF" w:rsidP="00FF2ADF">
      <w:r w:rsidRPr="00FF2ADF">
        <w:rPr>
          <w:b/>
          <w:bCs/>
        </w:rPr>
        <w:t>K. Warnatz ert al.; Impfempfehlungen der Kommission für Pharmakotherapie der DGRh; Z Rheumatol 2013 · 72:687–689</w:t>
      </w:r>
      <w:r w:rsidRPr="00FF2ADF">
        <w:t> </w:t>
      </w:r>
    </w:p>
    <w:p w14:paraId="73751866" w14:textId="77777777" w:rsidR="00FF2ADF" w:rsidRPr="00FF2ADF" w:rsidRDefault="00FF2ADF" w:rsidP="00FF2ADF">
      <w:r w:rsidRPr="00FF2ADF">
        <w:rPr>
          <w:b/>
          <w:bCs/>
          <w:lang w:val="en-US"/>
        </w:rPr>
        <w:t>Furer V, Rondaan C, Heijstek MW, et al 2019 update of EULAR recommendations for vaccination in adult patients with autoimmune inflammatory rheumatic diseases</w:t>
      </w:r>
      <w:r w:rsidRPr="00FF2ADF">
        <w:rPr>
          <w:lang w:val="en-US"/>
        </w:rPr>
        <w:t xml:space="preserve"> </w:t>
      </w:r>
      <w:r w:rsidRPr="00FF2ADF">
        <w:rPr>
          <w:b/>
          <w:bCs/>
          <w:lang w:val="en-US"/>
        </w:rPr>
        <w:t xml:space="preserve">Annals of the Rheumatic Diseases 2020;79:39-52. </w:t>
      </w:r>
      <w:r w:rsidRPr="00FF2ADF">
        <w:rPr>
          <w:lang w:val="en-US"/>
        </w:rPr>
        <w:t> </w:t>
      </w:r>
    </w:p>
    <w:p w14:paraId="6E35F438" w14:textId="77777777" w:rsidR="00FF2ADF" w:rsidRPr="00FF2ADF" w:rsidRDefault="00FF2ADF" w:rsidP="00FF2ADF">
      <w:r w:rsidRPr="00FF2ADF">
        <w:br/>
      </w:r>
      <w:r w:rsidRPr="00FF2ADF">
        <w:br/>
      </w:r>
    </w:p>
    <w:p w14:paraId="26E6E93A" w14:textId="77777777" w:rsidR="00FF2ADF" w:rsidRPr="00FF2ADF" w:rsidRDefault="00203D32" w:rsidP="00FF2ADF">
      <w:r>
        <w:rPr>
          <w:noProof/>
        </w:rPr>
      </w:r>
      <w:r>
        <w:pict w14:anchorId="4B91D04D">
          <v:rect id="Horizontal Line 12"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38E2AAB" w14:textId="77777777" w:rsidR="00FF2ADF" w:rsidRPr="00FF2ADF" w:rsidRDefault="00FF2ADF" w:rsidP="00FF2ADF">
      <w:r w:rsidRPr="00FF2ADF">
        <w:rPr>
          <w:b/>
          <w:bCs/>
        </w:rPr>
        <w:t>Empfänger</w:t>
      </w:r>
    </w:p>
    <w:p w14:paraId="00079860" w14:textId="77777777" w:rsidR="00FF2ADF" w:rsidRPr="00FF2ADF" w:rsidRDefault="00203D32" w:rsidP="00FF2ADF">
      <w:r>
        <w:rPr>
          <w:noProof/>
        </w:rPr>
      </w:r>
      <w:r>
        <w:pict w14:anchorId="20DF0B1D">
          <v:rect id="Horizontal Line 13"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ADB5A37" w14:textId="3E6D3B78" w:rsidR="00453D1E" w:rsidRDefault="00FF2ADF" w:rsidP="00FF2ADF">
      <w:r w:rsidRPr="00FF2ADF">
        <w:rPr>
          <w:b/>
          <w:bCs/>
        </w:rPr>
        <w:t>Dr. med. Ursula Greiner, Josef-Kolb-Str. 3, 91077 Neunkirchen</w:t>
      </w:r>
    </w:p>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9CE0101"/>
    <w:multiLevelType w:val="multilevel"/>
    <w:tmpl w:val="6D889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3105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ADF"/>
    <w:rsid w:val="00093D44"/>
    <w:rsid w:val="00203D32"/>
    <w:rsid w:val="00453D1E"/>
    <w:rsid w:val="0092470E"/>
    <w:rsid w:val="00B761FA"/>
    <w:rsid w:val="00BA6539"/>
    <w:rsid w:val="00D93C9C"/>
    <w:rsid w:val="00FF2AD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185F3726"/>
  <w15:chartTrackingRefBased/>
  <w15:docId w15:val="{D34DDB5B-7A0B-4EC7-B6E3-C25BB86F9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F2A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F2A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F2AD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F2AD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F2AD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F2AD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F2AD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F2AD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F2AD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F2AD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F2AD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F2AD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F2AD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F2AD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F2AD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F2AD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F2AD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F2ADF"/>
    <w:rPr>
      <w:rFonts w:eastAsiaTheme="majorEastAsia" w:cstheme="majorBidi"/>
      <w:color w:val="272727" w:themeColor="text1" w:themeTint="D8"/>
    </w:rPr>
  </w:style>
  <w:style w:type="paragraph" w:styleId="Titel">
    <w:name w:val="Title"/>
    <w:basedOn w:val="Standard"/>
    <w:next w:val="Standard"/>
    <w:link w:val="TitelZchn"/>
    <w:uiPriority w:val="10"/>
    <w:qFormat/>
    <w:rsid w:val="00FF2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F2AD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F2AD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F2AD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F2AD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F2ADF"/>
    <w:rPr>
      <w:i/>
      <w:iCs/>
      <w:color w:val="404040" w:themeColor="text1" w:themeTint="BF"/>
    </w:rPr>
  </w:style>
  <w:style w:type="paragraph" w:styleId="Listenabsatz">
    <w:name w:val="List Paragraph"/>
    <w:basedOn w:val="Standard"/>
    <w:uiPriority w:val="34"/>
    <w:qFormat/>
    <w:rsid w:val="00FF2ADF"/>
    <w:pPr>
      <w:ind w:left="720"/>
      <w:contextualSpacing/>
    </w:pPr>
  </w:style>
  <w:style w:type="character" w:styleId="IntensiveHervorhebung">
    <w:name w:val="Intense Emphasis"/>
    <w:basedOn w:val="Absatz-Standardschriftart"/>
    <w:uiPriority w:val="21"/>
    <w:qFormat/>
    <w:rsid w:val="00FF2ADF"/>
    <w:rPr>
      <w:i/>
      <w:iCs/>
      <w:color w:val="0F4761" w:themeColor="accent1" w:themeShade="BF"/>
    </w:rPr>
  </w:style>
  <w:style w:type="paragraph" w:styleId="IntensivesZitat">
    <w:name w:val="Intense Quote"/>
    <w:basedOn w:val="Standard"/>
    <w:next w:val="Standard"/>
    <w:link w:val="IntensivesZitatZchn"/>
    <w:uiPriority w:val="30"/>
    <w:qFormat/>
    <w:rsid w:val="00FF2A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F2ADF"/>
    <w:rPr>
      <w:i/>
      <w:iCs/>
      <w:color w:val="0F4761" w:themeColor="accent1" w:themeShade="BF"/>
    </w:rPr>
  </w:style>
  <w:style w:type="character" w:styleId="IntensiverVerweis">
    <w:name w:val="Intense Reference"/>
    <w:basedOn w:val="Absatz-Standardschriftart"/>
    <w:uiPriority w:val="32"/>
    <w:qFormat/>
    <w:rsid w:val="00FF2A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36529812">
      <w:bodyDiv w:val="1"/>
      <w:marLeft w:val="0"/>
      <w:marRight w:val="0"/>
      <w:marTop w:val="0"/>
      <w:marBottom w:val="0"/>
      <w:divBdr>
        <w:top w:val="none" w:sz="0" w:space="0" w:color="auto"/>
        <w:left w:val="none" w:sz="0" w:space="0" w:color="auto"/>
        <w:bottom w:val="none" w:sz="0" w:space="0" w:color="auto"/>
        <w:right w:val="none" w:sz="0" w:space="0" w:color="auto"/>
      </w:divBdr>
      <w:divsChild>
        <w:div w:id="1581602247">
          <w:marLeft w:val="0"/>
          <w:marRight w:val="0"/>
          <w:marTop w:val="0"/>
          <w:marBottom w:val="0"/>
          <w:divBdr>
            <w:top w:val="none" w:sz="0" w:space="0" w:color="auto"/>
            <w:left w:val="none" w:sz="0" w:space="0" w:color="auto"/>
            <w:bottom w:val="none" w:sz="0" w:space="0" w:color="auto"/>
            <w:right w:val="none" w:sz="0" w:space="0" w:color="auto"/>
          </w:divBdr>
        </w:div>
      </w:divsChild>
    </w:div>
    <w:div w:id="1185097671">
      <w:bodyDiv w:val="1"/>
      <w:marLeft w:val="0"/>
      <w:marRight w:val="0"/>
      <w:marTop w:val="0"/>
      <w:marBottom w:val="0"/>
      <w:divBdr>
        <w:top w:val="none" w:sz="0" w:space="0" w:color="auto"/>
        <w:left w:val="none" w:sz="0" w:space="0" w:color="auto"/>
        <w:bottom w:val="none" w:sz="0" w:space="0" w:color="auto"/>
        <w:right w:val="none" w:sz="0" w:space="0" w:color="auto"/>
      </w:divBdr>
      <w:divsChild>
        <w:div w:id="629198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2942</Words>
  <Characters>18541</Characters>
  <Application>Microsoft Office Word</Application>
  <DocSecurity>0</DocSecurity>
  <Lines>154</Lines>
  <Paragraphs>42</Paragraphs>
  <ScaleCrop>false</ScaleCrop>
  <Company/>
  <LinksUpToDate>false</LinksUpToDate>
  <CharactersWithSpaces>21441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2026-09-25T15:43:00Z</dcterms:created>
  <dcterms:modified xsi:type="dcterms:W3CDTF">2026-09-25T22:53:00Z</dcterms:modified>
</cp:coreProperties>
</file>