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6FD518" w14:textId="77777777" w:rsidR="00990B34" w:rsidRPr="00990B34" w:rsidRDefault="00990B34" w:rsidP="00990B34">
      <w:r w:rsidRPr="00990B34">
        <w:rPr>
          <w:b/>
          <w:bCs/>
        </w:rPr>
        <w:t>Anrede</w:t>
      </w:r>
      <w:r w:rsidRPr="00990B34">
        <w:t xml:space="preserve"> </w:t>
      </w:r>
    </w:p>
    <w:p w14:paraId="3A4EAB52" w14:textId="77777777" w:rsidR="00990B34" w:rsidRPr="00990B34" w:rsidRDefault="003336E2" w:rsidP="00990B34">
      <w:r>
        <w:rPr>
          <w:noProof/>
        </w:rPr>
      </w:r>
      <w:r>
        <w:pict w14:anchorId="0F7C8E61">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0F4C11" w14:textId="77777777" w:rsidR="00990B34" w:rsidRPr="00990B34" w:rsidRDefault="00990B34" w:rsidP="00990B34">
      <w:r w:rsidRPr="00990B34">
        <w:t xml:space="preserve">Sehr geehrter Herr Kollege, </w:t>
      </w:r>
    </w:p>
    <w:p w14:paraId="20E62755" w14:textId="77777777" w:rsidR="00990B34" w:rsidRPr="00990B34" w:rsidRDefault="00990B34" w:rsidP="00990B34">
      <w:r w:rsidRPr="00990B34">
        <w:t> </w:t>
      </w:r>
    </w:p>
    <w:p w14:paraId="387FA4CC" w14:textId="681CFB69" w:rsidR="00990B34" w:rsidRPr="00990B34" w:rsidRDefault="00990B34" w:rsidP="00990B34">
      <w:r w:rsidRPr="00990B34">
        <w:t xml:space="preserve">wir berichten über unseren gemeinsamen Patienten, </w:t>
      </w:r>
      <w:r w:rsidR="0016161D">
        <w:t>42,</w:t>
      </w:r>
      <w:r w:rsidRPr="00990B34">
        <w:t xml:space="preserve"> der sich am 25.03.2020 ambulant vorstellte.</w:t>
      </w:r>
    </w:p>
    <w:p w14:paraId="13E1F370" w14:textId="77777777" w:rsidR="00990B34" w:rsidRPr="00990B34" w:rsidRDefault="00990B34" w:rsidP="00990B34">
      <w:r w:rsidRPr="00990B34">
        <w:br/>
      </w:r>
      <w:r w:rsidRPr="00990B34">
        <w:br/>
      </w:r>
      <w:r w:rsidRPr="00990B34">
        <w:rPr>
          <w:b/>
          <w:bCs/>
        </w:rPr>
        <w:t>Diagnosen</w:t>
      </w:r>
      <w:r w:rsidRPr="00990B34">
        <w:t xml:space="preserve"> </w:t>
      </w:r>
    </w:p>
    <w:p w14:paraId="5E44D48C" w14:textId="77777777" w:rsidR="00990B34" w:rsidRPr="00990B34" w:rsidRDefault="003336E2" w:rsidP="00990B34">
      <w:r>
        <w:rPr>
          <w:noProof/>
        </w:rPr>
      </w:r>
      <w:r>
        <w:pict w14:anchorId="0789CF1C">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9AD5EE" w14:textId="77777777" w:rsidR="00990B34" w:rsidRPr="00990B34" w:rsidRDefault="00990B34" w:rsidP="00990B34">
      <w:r w:rsidRPr="00990B34">
        <w:t>1. Psoriasis Arthropathie, ED 2006</w:t>
      </w:r>
    </w:p>
    <w:p w14:paraId="7C0DC17B" w14:textId="77777777" w:rsidR="00990B34" w:rsidRPr="00990B34" w:rsidRDefault="00990B34" w:rsidP="00990B34">
      <w:pPr>
        <w:numPr>
          <w:ilvl w:val="0"/>
          <w:numId w:val="1"/>
        </w:numPr>
      </w:pPr>
      <w:r w:rsidRPr="00990B34">
        <w:t xml:space="preserve">periphere Beteiligung mit Arthritis </w:t>
      </w:r>
    </w:p>
    <w:p w14:paraId="36C48A77" w14:textId="77777777" w:rsidR="00990B34" w:rsidRPr="00990B34" w:rsidRDefault="00990B34" w:rsidP="00990B34">
      <w:pPr>
        <w:numPr>
          <w:ilvl w:val="0"/>
          <w:numId w:val="1"/>
        </w:numPr>
      </w:pPr>
      <w:r w:rsidRPr="00990B34">
        <w:t>MRT der li. Hand (05.03.2020): </w:t>
      </w:r>
      <w:r w:rsidRPr="00990B34">
        <w:rPr>
          <w:u w:val="single"/>
        </w:rPr>
        <w:t>Beurteilung</w:t>
      </w:r>
      <w:r w:rsidRPr="00990B34">
        <w:t xml:space="preserve">: Kleine Erosionen am Köpfchen des Os MC 2 radialseitig und fragliche kleinste Erosion am Köpfchen des Grundgliedes D2 radialseitig. Karpale Synovitis mit Betonung dorsal und geringe Synovialitis um den Processus styloideus ulnae. Kurzstreckige milde Tendovaginitis der Extensor digitorum Sehne auf Höhe des Carpus. Keine Osteitis. </w:t>
      </w:r>
    </w:p>
    <w:p w14:paraId="2D00B798" w14:textId="77777777" w:rsidR="00990B34" w:rsidRPr="00990B34" w:rsidRDefault="00990B34" w:rsidP="00990B34">
      <w:pPr>
        <w:numPr>
          <w:ilvl w:val="0"/>
          <w:numId w:val="1"/>
        </w:numPr>
      </w:pPr>
      <w:r w:rsidRPr="00990B34">
        <w:t xml:space="preserve">FAPI/PET (26.03.2020):  </w:t>
      </w:r>
    </w:p>
    <w:p w14:paraId="0F901D2F" w14:textId="77777777" w:rsidR="00990B34" w:rsidRPr="00990B34" w:rsidRDefault="00990B34" w:rsidP="00990B34">
      <w:pPr>
        <w:numPr>
          <w:ilvl w:val="0"/>
          <w:numId w:val="1"/>
        </w:numPr>
      </w:pPr>
      <w:r w:rsidRPr="00990B34">
        <w:t xml:space="preserve">Z.n. Sulfasalzin 07/19-09/19: Wirkungslosigkeit </w:t>
      </w:r>
    </w:p>
    <w:p w14:paraId="26BC5B2F" w14:textId="77777777" w:rsidR="00990B34" w:rsidRPr="00990B34" w:rsidRDefault="00990B34" w:rsidP="00990B34">
      <w:pPr>
        <w:numPr>
          <w:ilvl w:val="0"/>
          <w:numId w:val="1"/>
        </w:numPr>
      </w:pPr>
      <w:r w:rsidRPr="00990B34">
        <w:t xml:space="preserve">Z.n. Eternacept 50 mg in 09/19-03/20 (keine Wirkung) </w:t>
      </w:r>
    </w:p>
    <w:p w14:paraId="2302DC03" w14:textId="77777777" w:rsidR="00990B34" w:rsidRPr="00990B34" w:rsidRDefault="00990B34" w:rsidP="00990B34">
      <w:pPr>
        <w:numPr>
          <w:ilvl w:val="0"/>
          <w:numId w:val="1"/>
        </w:numPr>
      </w:pPr>
      <w:r w:rsidRPr="00990B34">
        <w:t xml:space="preserve">Beginn MTx 25 mg in 05/19, </w:t>
      </w:r>
    </w:p>
    <w:p w14:paraId="3FBF32EF" w14:textId="77777777" w:rsidR="00990B34" w:rsidRPr="00990B34" w:rsidRDefault="00990B34" w:rsidP="00990B34">
      <w:r w:rsidRPr="00990B34">
        <w:t>2. Psoriasis vulgaris ED 2006</w:t>
      </w:r>
    </w:p>
    <w:p w14:paraId="2511DE7B" w14:textId="77777777" w:rsidR="00990B34" w:rsidRPr="00990B34" w:rsidRDefault="00990B34" w:rsidP="00990B34">
      <w:r w:rsidRPr="00990B34">
        <w:t xml:space="preserve">3. Disrete Bandscheibenprotrusion HWK 3/4 ohne neuroforaminale Enge; keine entzündliche Veränderung, </w:t>
      </w:r>
      <w:r w:rsidRPr="00990B34">
        <w:rPr>
          <w:u w:val="single"/>
        </w:rPr>
        <w:t>MRT 09/19</w:t>
      </w:r>
    </w:p>
    <w:p w14:paraId="3990DE7D" w14:textId="77777777" w:rsidR="00990B34" w:rsidRPr="00990B34" w:rsidRDefault="00990B34" w:rsidP="00990B34">
      <w:r w:rsidRPr="00990B34">
        <w:t xml:space="preserve">4. Gichtarthropathie </w:t>
      </w:r>
    </w:p>
    <w:p w14:paraId="05B43808" w14:textId="77777777" w:rsidR="00990B34" w:rsidRPr="00990B34" w:rsidRDefault="00990B34" w:rsidP="00990B34">
      <w:r w:rsidRPr="00990B34">
        <w:t xml:space="preserve">5. leichter Osteopenie (T-Score -1,7 LWS) </w:t>
      </w:r>
    </w:p>
    <w:p w14:paraId="6DD63D7B" w14:textId="77777777" w:rsidR="00990B34" w:rsidRPr="00990B34" w:rsidRDefault="00990B34" w:rsidP="00990B34">
      <w:r w:rsidRPr="00990B34">
        <w:t>6. beidseits Teil contracta Saint und Spreizfuß ohne Zehen Fehlstellungen</w:t>
      </w:r>
    </w:p>
    <w:p w14:paraId="4F0188D3" w14:textId="77777777" w:rsidR="00990B34" w:rsidRPr="00990B34" w:rsidRDefault="00990B34" w:rsidP="00990B34">
      <w:r w:rsidRPr="00990B34">
        <w:t xml:space="preserve">7. arterielle Hypertonie: HKU 2014 laut Patient ohne auffälligen befund. </w:t>
      </w:r>
    </w:p>
    <w:p w14:paraId="08EAEB49" w14:textId="77777777" w:rsidR="00990B34" w:rsidRPr="00990B34" w:rsidRDefault="00990B34" w:rsidP="00990B34">
      <w:r w:rsidRPr="00990B34">
        <w:t> </w:t>
      </w:r>
    </w:p>
    <w:p w14:paraId="375100D3" w14:textId="77777777" w:rsidR="00990B34" w:rsidRPr="00990B34" w:rsidRDefault="00990B34" w:rsidP="00990B34">
      <w:r w:rsidRPr="00990B34">
        <w:lastRenderedPageBreak/>
        <w:br/>
      </w:r>
      <w:r w:rsidRPr="00990B34">
        <w:br/>
      </w:r>
      <w:r w:rsidRPr="00990B34">
        <w:rPr>
          <w:b/>
          <w:bCs/>
        </w:rPr>
        <w:t>Therapiehistorie</w:t>
      </w:r>
      <w:r w:rsidRPr="00990B34">
        <w:t xml:space="preserve"> </w:t>
      </w:r>
    </w:p>
    <w:p w14:paraId="3999660F" w14:textId="77777777" w:rsidR="00990B34" w:rsidRPr="00990B34" w:rsidRDefault="003336E2" w:rsidP="00990B34">
      <w:r>
        <w:rPr>
          <w:noProof/>
        </w:rPr>
      </w:r>
      <w:r>
        <w:pict w14:anchorId="559C88F0">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ED2B42" w14:textId="77777777" w:rsidR="00990B34" w:rsidRPr="00990B34" w:rsidRDefault="00990B34" w:rsidP="00990B34">
      <w:r w:rsidRPr="00990B34">
        <w:rPr>
          <w:u w:val="single"/>
        </w:rPr>
        <w:t>Dauermedikation:</w:t>
      </w:r>
    </w:p>
    <w:p w14:paraId="41A16CB3" w14:textId="77777777" w:rsidR="00990B34" w:rsidRPr="00990B34" w:rsidRDefault="00990B34" w:rsidP="00990B34">
      <w:r w:rsidRPr="00990B34">
        <w:t xml:space="preserve">MTX 25 mg s.c. </w:t>
      </w:r>
    </w:p>
    <w:p w14:paraId="68D3F42E" w14:textId="77777777" w:rsidR="00990B34" w:rsidRPr="00990B34" w:rsidRDefault="00990B34" w:rsidP="00990B34">
      <w:r w:rsidRPr="00990B34">
        <w:t xml:space="preserve">Folsäure 5 mg </w:t>
      </w:r>
    </w:p>
    <w:p w14:paraId="264B6ACB" w14:textId="77777777" w:rsidR="00990B34" w:rsidRPr="00990B34" w:rsidRDefault="00990B34" w:rsidP="00990B34">
      <w:r w:rsidRPr="00990B34">
        <w:t>Vit D</w:t>
      </w:r>
    </w:p>
    <w:p w14:paraId="364CBEAB" w14:textId="77777777" w:rsidR="00990B34" w:rsidRPr="00990B34" w:rsidRDefault="00990B34" w:rsidP="00990B34">
      <w:r w:rsidRPr="00990B34">
        <w:t xml:space="preserve">Diclofenac bei Bedarf. </w:t>
      </w:r>
    </w:p>
    <w:p w14:paraId="393B868E" w14:textId="77777777" w:rsidR="00990B34" w:rsidRPr="00990B34" w:rsidRDefault="00990B34" w:rsidP="00990B34">
      <w:r w:rsidRPr="00990B34">
        <w:t xml:space="preserve">Prednisolon 5 mg </w:t>
      </w:r>
    </w:p>
    <w:p w14:paraId="3BA5C6A9" w14:textId="77777777" w:rsidR="00990B34" w:rsidRPr="00990B34" w:rsidRDefault="00990B34" w:rsidP="00990B34">
      <w:r w:rsidRPr="00990B34">
        <w:t xml:space="preserve">Allopurinol 300 mg, </w:t>
      </w:r>
    </w:p>
    <w:p w14:paraId="61C30966" w14:textId="77777777" w:rsidR="00990B34" w:rsidRPr="00990B34" w:rsidRDefault="00990B34" w:rsidP="00990B34">
      <w:r w:rsidRPr="00990B34">
        <w:t xml:space="preserve">Dekristol 90.000 Einheiten alle 2 Wochen, </w:t>
      </w:r>
    </w:p>
    <w:p w14:paraId="124C7D40" w14:textId="77777777" w:rsidR="00990B34" w:rsidRPr="00990B34" w:rsidRDefault="00990B34" w:rsidP="00990B34">
      <w:r w:rsidRPr="00990B34">
        <w:t xml:space="preserve">Amlodipin 5mg 1-0-1, </w:t>
      </w:r>
    </w:p>
    <w:p w14:paraId="1B6DC902" w14:textId="77777777" w:rsidR="00990B34" w:rsidRPr="00990B34" w:rsidRDefault="00990B34" w:rsidP="00990B34">
      <w:r w:rsidRPr="00990B34">
        <w:t xml:space="preserve">ASS 100mg 0-1-0, </w:t>
      </w:r>
    </w:p>
    <w:p w14:paraId="5DC51383" w14:textId="77777777" w:rsidR="00990B34" w:rsidRPr="00990B34" w:rsidRDefault="00990B34" w:rsidP="00990B34">
      <w:r w:rsidRPr="00990B34">
        <w:t xml:space="preserve">Losartan 100mg 1-0-0, Losartan 50mg 0-0-1, </w:t>
      </w:r>
    </w:p>
    <w:p w14:paraId="6C8A74DC" w14:textId="77777777" w:rsidR="00990B34" w:rsidRPr="00990B34" w:rsidRDefault="00990B34" w:rsidP="00990B34">
      <w:r w:rsidRPr="00990B34">
        <w:t xml:space="preserve">Metoprolol 95 mg 0-0-1/2, Moxonidin 0,3 1-0-1, </w:t>
      </w:r>
    </w:p>
    <w:p w14:paraId="16B207D2" w14:textId="77777777" w:rsidR="00990B34" w:rsidRPr="00990B34" w:rsidRDefault="00990B34" w:rsidP="00990B34">
      <w:r w:rsidRPr="00990B34">
        <w:t xml:space="preserve">Pantoprazol 40mg 1-0-0 </w:t>
      </w:r>
    </w:p>
    <w:p w14:paraId="46E2CC58" w14:textId="77777777" w:rsidR="00990B34" w:rsidRPr="00990B34" w:rsidRDefault="00990B34" w:rsidP="00990B34">
      <w:r w:rsidRPr="00990B34">
        <w:t>Torasemid 10mg 1-0-0</w:t>
      </w:r>
    </w:p>
    <w:p w14:paraId="05C629A2" w14:textId="77777777" w:rsidR="00990B34" w:rsidRPr="00990B34" w:rsidRDefault="00990B34" w:rsidP="00990B34">
      <w:r w:rsidRPr="00990B34">
        <w:br/>
      </w:r>
      <w:r w:rsidRPr="00990B34">
        <w:br/>
      </w:r>
      <w:r w:rsidRPr="00990B34">
        <w:rPr>
          <w:b/>
          <w:bCs/>
        </w:rPr>
        <w:t>Anamnese</w:t>
      </w:r>
      <w:r w:rsidRPr="00990B34">
        <w:t xml:space="preserve"> </w:t>
      </w:r>
    </w:p>
    <w:p w14:paraId="1E37E147" w14:textId="77777777" w:rsidR="00990B34" w:rsidRPr="00990B34" w:rsidRDefault="003336E2" w:rsidP="00990B34">
      <w:r>
        <w:rPr>
          <w:noProof/>
        </w:rPr>
      </w:r>
      <w:r>
        <w:pict w14:anchorId="10A38FC0">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CA27D3" w14:textId="77777777" w:rsidR="00990B34" w:rsidRPr="00990B34" w:rsidRDefault="00990B34" w:rsidP="00990B34">
      <w:r w:rsidRPr="00990B34">
        <w:t xml:space="preserve">WV bei bek. Psoriasisarthritis seit 09/2019 unter Etanercept. Aktuell berichtet er über einen schlechten Zustand, aufgrund persistierender Schmerzen am Hände, Knie und Füße, begleiteten von Schwellungen am Hände und Füßen. Die Schmerzen seien von Bewegung nicht abhängig. MS sei ca. 1 Stunde. Beim MRT der linken Hand und FAPI/PET Bildgebung noch Aktivität der Erkrankung. Psoriasis sei aktuell im Kopfhaut und Ohr Gang bds. aktiv. Er verneint Uveitis, Enthesitis oder Daktylitis. Kein Fieber oder Infekte, Gewicht sei stabil. Stuhlgang und Miktion unauffällig. VAS 7, PtGA 4. </w:t>
      </w:r>
    </w:p>
    <w:p w14:paraId="4666AAFC" w14:textId="77777777" w:rsidR="00990B34" w:rsidRPr="00990B34" w:rsidRDefault="00990B34" w:rsidP="00990B34">
      <w:r w:rsidRPr="00990B34">
        <w:t> </w:t>
      </w:r>
    </w:p>
    <w:p w14:paraId="6BBA5D83" w14:textId="77777777" w:rsidR="00990B34" w:rsidRPr="00990B34" w:rsidRDefault="00990B34" w:rsidP="00990B34">
      <w:r w:rsidRPr="00990B34">
        <w:t>     </w:t>
      </w:r>
    </w:p>
    <w:p w14:paraId="67A24DDE" w14:textId="77777777" w:rsidR="00990B34" w:rsidRPr="00990B34" w:rsidRDefault="00990B34" w:rsidP="00990B34">
      <w:r w:rsidRPr="00990B34">
        <w:lastRenderedPageBreak/>
        <w:br/>
      </w:r>
      <w:r w:rsidRPr="00990B34">
        <w:br/>
      </w:r>
      <w:r w:rsidRPr="00990B34">
        <w:rPr>
          <w:b/>
          <w:bCs/>
        </w:rPr>
        <w:t>Untersuchungsbefund</w:t>
      </w:r>
      <w:r w:rsidRPr="00990B34">
        <w:t xml:space="preserve"> </w:t>
      </w:r>
    </w:p>
    <w:p w14:paraId="58923169" w14:textId="77777777" w:rsidR="00990B34" w:rsidRPr="00990B34" w:rsidRDefault="003336E2" w:rsidP="00990B34">
      <w:r>
        <w:rPr>
          <w:noProof/>
        </w:rPr>
      </w:r>
      <w:r>
        <w:pict w14:anchorId="3C32A167">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7E7B55" w14:textId="77777777" w:rsidR="00990B34" w:rsidRPr="00990B34" w:rsidRDefault="00990B34" w:rsidP="00990B34">
      <w:r w:rsidRPr="00990B34">
        <w:t xml:space="preserve">Patient in gutem AZ. </w:t>
      </w:r>
    </w:p>
    <w:p w14:paraId="3E4E6530" w14:textId="77777777" w:rsidR="00990B34" w:rsidRPr="00990B34" w:rsidRDefault="00990B34" w:rsidP="00990B34">
      <w:r w:rsidRPr="00990B34">
        <w:t>Gelenkstatus: DS Handgelenke bds., 2 PIP re. 2-3-5 PIP li., 3 MCP li. 3-4 MTT re. 3 MTT li. Schwellungen 2-3 PIP li. und Handgelenk li.</w:t>
      </w:r>
    </w:p>
    <w:p w14:paraId="608CBF46" w14:textId="77777777" w:rsidR="00990B34" w:rsidRPr="00990B34" w:rsidRDefault="00990B34" w:rsidP="00990B34">
      <w:r w:rsidRPr="00990B34">
        <w:t>PASI 1.2  </w:t>
      </w:r>
    </w:p>
    <w:p w14:paraId="1292BC4B" w14:textId="77777777" w:rsidR="00990B34" w:rsidRPr="00990B34" w:rsidRDefault="00990B34" w:rsidP="00990B34">
      <w:r w:rsidRPr="00990B34">
        <w:t>Keine Nägelpsoriasis</w:t>
      </w:r>
    </w:p>
    <w:p w14:paraId="224E5740" w14:textId="77777777" w:rsidR="00990B34" w:rsidRPr="00990B34" w:rsidRDefault="00990B34" w:rsidP="00990B34">
      <w:r w:rsidRPr="00990B34">
        <w:t>MASES:0</w:t>
      </w:r>
    </w:p>
    <w:p w14:paraId="3275E919" w14:textId="77777777" w:rsidR="00990B34" w:rsidRPr="00990B34" w:rsidRDefault="00990B34" w:rsidP="00990B34">
      <w:r w:rsidRPr="00990B34">
        <w:t>HAQ: 0.375</w:t>
      </w:r>
    </w:p>
    <w:p w14:paraId="707C3C6B" w14:textId="77777777" w:rsidR="00990B34" w:rsidRPr="00990B34" w:rsidRDefault="00990B34" w:rsidP="00990B34">
      <w:r w:rsidRPr="00990B34">
        <w:t>DAPSA:24</w:t>
      </w:r>
    </w:p>
    <w:p w14:paraId="6926DAFE" w14:textId="77777777" w:rsidR="00990B34" w:rsidRPr="00990B34" w:rsidRDefault="00990B34" w:rsidP="00990B34">
      <w:r w:rsidRPr="00990B34">
        <w:t> </w:t>
      </w:r>
    </w:p>
    <w:p w14:paraId="12AC2183" w14:textId="77777777" w:rsidR="00990B34" w:rsidRPr="00990B34" w:rsidRDefault="00990B34" w:rsidP="00990B34">
      <w:r w:rsidRPr="00990B34">
        <w:t> </w:t>
      </w:r>
    </w:p>
    <w:p w14:paraId="708E4CE5" w14:textId="77777777" w:rsidR="00990B34" w:rsidRPr="00990B34" w:rsidRDefault="00990B34" w:rsidP="00990B34">
      <w:r w:rsidRPr="00990B34">
        <w:br/>
      </w:r>
      <w:r w:rsidRPr="00990B34">
        <w:br/>
      </w:r>
      <w:r w:rsidRPr="00990B34">
        <w:rPr>
          <w:b/>
          <w:bCs/>
        </w:rPr>
        <w:t>Laborwerte</w:t>
      </w:r>
      <w:r w:rsidRPr="00990B34">
        <w:t xml:space="preserve"> </w:t>
      </w:r>
    </w:p>
    <w:p w14:paraId="1E28D0C6" w14:textId="77777777" w:rsidR="00990B34" w:rsidRPr="00990B34" w:rsidRDefault="003336E2" w:rsidP="00990B34">
      <w:r>
        <w:rPr>
          <w:noProof/>
        </w:rPr>
      </w:r>
      <w:r>
        <w:pict w14:anchorId="2E767EF1">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DDFED8" w14:textId="77777777" w:rsidR="00990B34" w:rsidRPr="00990B34" w:rsidRDefault="00990B34" w:rsidP="00990B34">
      <w:r w:rsidRPr="00990B34">
        <w:rPr>
          <w:b/>
          <w:bCs/>
          <w:u w:val="single"/>
        </w:rPr>
        <w:t>Kleines BB</w:t>
      </w:r>
      <w:r w:rsidRPr="00990B34">
        <w:t>: Hämoglobin 15,5 g/dl (13,5 - 17,5 g/dl), Hämatokrit 47,1 % (39 - 51 %), Erythrozyten 4,82 x 10</w:t>
      </w:r>
      <w:r w:rsidRPr="00990B34">
        <w:rPr>
          <w:vertAlign w:val="superscript"/>
        </w:rPr>
        <w:t>6</w:t>
      </w:r>
      <w:r w:rsidRPr="00990B34">
        <w:t>/µl (4,4 - 5,8 x 10</w:t>
      </w:r>
      <w:r w:rsidRPr="00990B34">
        <w:rPr>
          <w:vertAlign w:val="superscript"/>
        </w:rPr>
        <w:t>6</w:t>
      </w:r>
      <w:r w:rsidRPr="00990B34">
        <w:t>/µl), Leukozyten 5,14 x 10</w:t>
      </w:r>
      <w:r w:rsidRPr="00990B34">
        <w:rPr>
          <w:vertAlign w:val="superscript"/>
        </w:rPr>
        <w:t>3</w:t>
      </w:r>
      <w:r w:rsidRPr="00990B34">
        <w:t>/µl (4 - 10 x 10</w:t>
      </w:r>
      <w:r w:rsidRPr="00990B34">
        <w:rPr>
          <w:vertAlign w:val="superscript"/>
        </w:rPr>
        <w:t>3</w:t>
      </w:r>
      <w:r w:rsidRPr="00990B34">
        <w:t>/µl), Thrombozyten 177 x 10</w:t>
      </w:r>
      <w:r w:rsidRPr="00990B34">
        <w:rPr>
          <w:vertAlign w:val="superscript"/>
        </w:rPr>
        <w:t>3</w:t>
      </w:r>
      <w:r w:rsidRPr="00990B34">
        <w:t>/µl (140 - 350 x 10</w:t>
      </w:r>
      <w:r w:rsidRPr="00990B34">
        <w:rPr>
          <w:vertAlign w:val="superscript"/>
        </w:rPr>
        <w:t>3</w:t>
      </w:r>
      <w:r w:rsidRPr="00990B34">
        <w:t xml:space="preserve">/µl), MCH 32,1 pg (27 - 33 pg), MCHC 32,8 g Hb/dl (32 - 36 g Hb/dl), MCV 97,7 fl (81 - 98 fl), MPV 10,5 fl (7,8 - 11 fl), RDW 14,5 % (11,6 - 16,2 %). </w:t>
      </w:r>
    </w:p>
    <w:p w14:paraId="45865FD0" w14:textId="77777777" w:rsidR="00990B34" w:rsidRPr="00990B34" w:rsidRDefault="00990B34" w:rsidP="00990B34">
      <w:r w:rsidRPr="00990B34">
        <w:rPr>
          <w:b/>
          <w:bCs/>
          <w:u w:val="single"/>
        </w:rPr>
        <w:t>Diff. BB</w:t>
      </w:r>
      <w:r w:rsidRPr="00990B34">
        <w:t>: Neutrophile (maschinell) 72,3 %, Eosinophile (maschinell) 1,7 %, Basophile (maschinell) 0,8 %, Lymphozyten (maschinell) 16,9 %, Monozyten (maschinell) 8,3 %, Neutrophile (maschinell) Absolut 3,7 x 10</w:t>
      </w:r>
      <w:r w:rsidRPr="00990B34">
        <w:rPr>
          <w:vertAlign w:val="superscript"/>
        </w:rPr>
        <w:t>3</w:t>
      </w:r>
      <w:r w:rsidRPr="00990B34">
        <w:t>/µl (1,6 - 7,8 x 10</w:t>
      </w:r>
      <w:r w:rsidRPr="00990B34">
        <w:rPr>
          <w:vertAlign w:val="superscript"/>
        </w:rPr>
        <w:t>3</w:t>
      </w:r>
      <w:r w:rsidRPr="00990B34">
        <w:t>/µl), Eosinophile (maschinell) Absolut 0,1 x 10</w:t>
      </w:r>
      <w:r w:rsidRPr="00990B34">
        <w:rPr>
          <w:vertAlign w:val="superscript"/>
        </w:rPr>
        <w:t>3</w:t>
      </w:r>
      <w:r w:rsidRPr="00990B34">
        <w:t>/µl (0 - 0,5 x 10</w:t>
      </w:r>
      <w:r w:rsidRPr="00990B34">
        <w:rPr>
          <w:vertAlign w:val="superscript"/>
        </w:rPr>
        <w:t>3</w:t>
      </w:r>
      <w:r w:rsidRPr="00990B34">
        <w:t>/µl), Basophile (maschinell) Absolut 0,0 x 10</w:t>
      </w:r>
      <w:r w:rsidRPr="00990B34">
        <w:rPr>
          <w:vertAlign w:val="superscript"/>
        </w:rPr>
        <w:t>3</w:t>
      </w:r>
      <w:r w:rsidRPr="00990B34">
        <w:t>/µl (0 - 0,1 x 10</w:t>
      </w:r>
      <w:r w:rsidRPr="00990B34">
        <w:rPr>
          <w:vertAlign w:val="superscript"/>
        </w:rPr>
        <w:t>3</w:t>
      </w:r>
      <w:r w:rsidRPr="00990B34">
        <w:t xml:space="preserve">/µl), </w:t>
      </w:r>
      <w:r w:rsidRPr="00990B34">
        <w:rPr>
          <w:b/>
          <w:bCs/>
        </w:rPr>
        <w:t>Lymphozyten (maschinell) Absolut 0,9 x 10</w:t>
      </w:r>
      <w:r w:rsidRPr="00990B34">
        <w:rPr>
          <w:b/>
          <w:bCs/>
          <w:vertAlign w:val="superscript"/>
        </w:rPr>
        <w:t>3</w:t>
      </w:r>
      <w:r w:rsidRPr="00990B34">
        <w:rPr>
          <w:b/>
          <w:bCs/>
        </w:rPr>
        <w:t>/µl</w:t>
      </w:r>
      <w:r w:rsidRPr="00990B34">
        <w:t xml:space="preserve"> (1 - 3,5 x 10</w:t>
      </w:r>
      <w:r w:rsidRPr="00990B34">
        <w:rPr>
          <w:vertAlign w:val="superscript"/>
        </w:rPr>
        <w:t>3</w:t>
      </w:r>
      <w:r w:rsidRPr="00990B34">
        <w:t>/µl), Monozyten (maschinell) Absolut 0,4 x 10</w:t>
      </w:r>
      <w:r w:rsidRPr="00990B34">
        <w:rPr>
          <w:vertAlign w:val="superscript"/>
        </w:rPr>
        <w:t>3</w:t>
      </w:r>
      <w:r w:rsidRPr="00990B34">
        <w:t>/µl (0,1 - 0,9 x 10</w:t>
      </w:r>
      <w:r w:rsidRPr="00990B34">
        <w:rPr>
          <w:vertAlign w:val="superscript"/>
        </w:rPr>
        <w:t>3</w:t>
      </w:r>
      <w:r w:rsidRPr="00990B34">
        <w:t xml:space="preserve">/µl), </w:t>
      </w:r>
    </w:p>
    <w:p w14:paraId="4F168302" w14:textId="77777777" w:rsidR="00990B34" w:rsidRPr="00990B34" w:rsidRDefault="00990B34" w:rsidP="00990B34">
      <w:r w:rsidRPr="00990B34">
        <w:rPr>
          <w:b/>
          <w:bCs/>
          <w:u w:val="single"/>
        </w:rPr>
        <w:t>Serumchemie</w:t>
      </w:r>
      <w:r w:rsidRPr="00990B34">
        <w:t xml:space="preserve">: Kreatinin 0,75 mg/dl (0,67 - 1,17 mg/dl), eGFR (Berechnung nach CKD-EPI) 100 ml/min, Harnsäure 4,1 mg/dl (3,4 - 7,0 mg/dl), AST / GOT 30 U/l (&lt; 50 U/l), ALT / GPT 38 U/l (&lt; 50 U/l). </w:t>
      </w:r>
    </w:p>
    <w:p w14:paraId="2DACB267" w14:textId="77777777" w:rsidR="00990B34" w:rsidRPr="00990B34" w:rsidRDefault="00990B34" w:rsidP="00990B34">
      <w:r w:rsidRPr="00990B34">
        <w:rPr>
          <w:b/>
          <w:bCs/>
          <w:u w:val="single"/>
        </w:rPr>
        <w:t>Sonstige Serumchemie</w:t>
      </w:r>
      <w:r w:rsidRPr="00990B34">
        <w:t xml:space="preserve">: Harnstoff 19 mg/dl (17 - 43 mg/dl). eGFR (Berechnung nach CKD-EPI) 100 ml/min, Urin-Urobilinogen -, </w:t>
      </w:r>
    </w:p>
    <w:p w14:paraId="5544E89E" w14:textId="77777777" w:rsidR="00990B34" w:rsidRPr="00990B34" w:rsidRDefault="00990B34" w:rsidP="00990B34">
      <w:r w:rsidRPr="00990B34">
        <w:rPr>
          <w:b/>
          <w:bCs/>
          <w:u w:val="single"/>
        </w:rPr>
        <w:lastRenderedPageBreak/>
        <w:t>Urin</w:t>
      </w:r>
      <w:r w:rsidRPr="00990B34">
        <w:t xml:space="preserve">: U-spezifisches Gewicht 1,006 g/ml, </w:t>
      </w:r>
      <w:r w:rsidRPr="00990B34">
        <w:rPr>
          <w:b/>
          <w:bCs/>
        </w:rPr>
        <w:t>U-PH-Wert 8,0</w:t>
      </w:r>
      <w:r w:rsidRPr="00990B34">
        <w:t xml:space="preserve"> (4,8 - 7,4), U-Eiweiß qual. - (neg), U-Nitrit qual. - (neg), U-Leukozyten qual. - (neg), U-Glucose qual. - (neg), U-Ketone qual. - (neg), U-Bilirubin qual. - (neg), U-Blut qual. - (neg). Sediment: Normalbefund: pro Gesichtsfeld: Erythrozyten 0-1, Leukozyten 1-4, Plattenepithelien bis 15,keine Nierenepithelien, keine pathologischen Zylinder, </w:t>
      </w:r>
    </w:p>
    <w:p w14:paraId="4F9CCF03" w14:textId="77777777" w:rsidR="00990B34" w:rsidRPr="00990B34" w:rsidRDefault="00990B34" w:rsidP="00990B34">
      <w:r w:rsidRPr="00990B34">
        <w:rPr>
          <w:b/>
          <w:bCs/>
          <w:u w:val="single"/>
        </w:rPr>
        <w:t>Immunologie</w:t>
      </w:r>
      <w:r w:rsidRPr="00990B34">
        <w:t xml:space="preserve">: C-reaktives Protein &lt;5,2 mg/l (-&lt;5,2 mg/l). </w:t>
      </w:r>
    </w:p>
    <w:p w14:paraId="4DBE8938" w14:textId="77777777" w:rsidR="00990B34" w:rsidRPr="00990B34" w:rsidRDefault="00990B34" w:rsidP="00990B34">
      <w:r w:rsidRPr="00990B34">
        <w:br/>
      </w:r>
      <w:r w:rsidRPr="00990B34">
        <w:br/>
      </w:r>
      <w:r w:rsidRPr="00990B34">
        <w:rPr>
          <w:b/>
          <w:bCs/>
        </w:rPr>
        <w:t>Befunde</w:t>
      </w:r>
      <w:r w:rsidRPr="00990B34">
        <w:t xml:space="preserve"> </w:t>
      </w:r>
    </w:p>
    <w:p w14:paraId="21A30F19" w14:textId="77777777" w:rsidR="00990B34" w:rsidRPr="00990B34" w:rsidRDefault="003336E2" w:rsidP="00990B34">
      <w:r>
        <w:rPr>
          <w:noProof/>
        </w:rPr>
      </w:r>
      <w:r>
        <w:pict w14:anchorId="352EE369">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86FF30" w14:textId="77777777" w:rsidR="00990B34" w:rsidRPr="00990B34" w:rsidRDefault="00990B34" w:rsidP="00990B34">
      <w:r w:rsidRPr="00990B34">
        <w:rPr>
          <w:b/>
          <w:bCs/>
          <w:u w:val="single"/>
        </w:rPr>
        <w:t>Hand-MRT links nativ und mit KM vom 05.03.2020</w:t>
      </w:r>
    </w:p>
    <w:p w14:paraId="60F88464" w14:textId="77777777" w:rsidR="00990B34" w:rsidRPr="00990B34" w:rsidRDefault="00990B34" w:rsidP="00990B34">
      <w:r w:rsidRPr="00990B34">
        <w:t xml:space="preserve">Befund: Keine MRT Voraufnahmen zum Vergleich. Stellung regelrecht. Carpalia mit mehreren intraossären Ganglien ohne beweisend abgrenzbare Erosionen. Kleine Erosion am Köpfchen des Os MC 2 radialseitig (Bild 9 der koronaren Sequenzen) und fraglich am Köpfchen des Grundgliedes D2 radialseitig (ebenfalls Bild 9 koronar). Keine weiteren auf Erosionen suspekten Läsionen. Dorsal betonte Synovialitis karpal (Bild 57 T1w TSE FS axial) und diskret entzündliche Reaktionen um den Processus styloideus ulnae (Bild 61 T1w TSE FS axial). Kurzstreckige Mehranreicherung im Sehnen Fächer der Extensor digitorum Sehnen (z.B. Bild 56 T1w TSE FS axial). Beugesehnen unauffällig. </w:t>
      </w:r>
      <w:r w:rsidRPr="00990B34">
        <w:rPr>
          <w:u w:val="single"/>
        </w:rPr>
        <w:t>Beurteilung</w:t>
      </w:r>
      <w:r w:rsidRPr="00990B34">
        <w:t>: Kleine Erosionen am Köpfchen des Os MC 2 radialseitig und fragliche kleinste Erosion am Köpfchen des Grundgliedes D2 radialseitig. Karpale Synovitis mit Betonung dorsal und geringe Synovialitis um den Processus styloideus ulnae. Kurzstreckige milde Tendovaginitis der Extensor digitorum Sehne auf Höhe des Carpus. Keine Osteitis.</w:t>
      </w:r>
    </w:p>
    <w:p w14:paraId="38FBD3C2" w14:textId="77777777" w:rsidR="00990B34" w:rsidRPr="00990B34" w:rsidRDefault="00990B34" w:rsidP="00990B34">
      <w:r w:rsidRPr="00990B34">
        <w:t> </w:t>
      </w:r>
    </w:p>
    <w:p w14:paraId="2FF794BE" w14:textId="77777777" w:rsidR="00990B34" w:rsidRPr="00990B34" w:rsidRDefault="00990B34" w:rsidP="00990B34">
      <w:r w:rsidRPr="00990B34">
        <w:rPr>
          <w:b/>
          <w:bCs/>
          <w:u w:val="single"/>
        </w:rPr>
        <w:t>FAPI PET/CT mit CT low dose vom 16.03.2020</w:t>
      </w:r>
    </w:p>
    <w:p w14:paraId="4811F9A4" w14:textId="77777777" w:rsidR="00990B34" w:rsidRPr="00990B34" w:rsidRDefault="00990B34" w:rsidP="00990B34">
      <w:r w:rsidRPr="00990B34">
        <w:rPr>
          <w:u w:val="single"/>
        </w:rPr>
        <w:t>Schädelbasis/Hals</w:t>
      </w:r>
      <w:r w:rsidRPr="00990B34">
        <w:t>: Soweit einsehbar Nasennebenhöhlen und Mastoidzellen frei pneumatisiert. Aufhärtungsartefakte Mundhöhle. Symmetrische Darstellung der zervikalen Weichteile. Kein Nachweis suspekt vergrößerter oder Radiopharmakon mehrspeichernder Lymphknoten. Schilddrüse mäßig und leicht inhomogen mehranreichernd (SUVmax 2,75, IMA 30).</w:t>
      </w:r>
    </w:p>
    <w:p w14:paraId="74A2E064" w14:textId="77777777" w:rsidR="00990B34" w:rsidRPr="00990B34" w:rsidRDefault="00990B34" w:rsidP="00990B34">
      <w:r w:rsidRPr="00990B34">
        <w:rPr>
          <w:u w:val="single"/>
        </w:rPr>
        <w:t>Thorax</w:t>
      </w:r>
      <w:r w:rsidRPr="00990B34">
        <w:t xml:space="preserve">: Keine suspekt vergrößerten oder pathologisch Radiopharmakon mehrspeichernde  Lymphknoten periclaviculär, axillär, hilär oder mediastinal. Kein Perikard- oder Pleuraerguss. Arteriosklerose. Im Lungenfenster keine malignomsuspekten Rundherde, kein Infiltrat. Kein Pneumothorax. Basale Dystelektasen. </w:t>
      </w:r>
    </w:p>
    <w:p w14:paraId="27875809" w14:textId="77777777" w:rsidR="00990B34" w:rsidRPr="00990B34" w:rsidRDefault="00990B34" w:rsidP="00990B34">
      <w:r w:rsidRPr="00990B34">
        <w:rPr>
          <w:u w:val="single"/>
        </w:rPr>
        <w:t>Abdomen / Becken</w:t>
      </w:r>
      <w:r w:rsidRPr="00990B34">
        <w:t xml:space="preserve">: Eingeschränkte Beurteilbarkeit der Oberbauchorgane in der Low Dose Bildgebung. Unauffällige Darstellung der parenchymatösen abdominellen Organe, </w:t>
      </w:r>
      <w:r w:rsidRPr="00990B34">
        <w:lastRenderedPageBreak/>
        <w:t>der Nebennieren, Nieren, Nierenbecken und ableitenden Harnwege. Arteriosklerose. Phlebolithen. Kein Nachweis pathologisch konfigurierter, vergrößerter oder vermehrt Radiopharmakon aufnehmender Lymphknoten mesenterial, paraaortal, retroperitoneal iliacal oder inguinal. Keine freie Luft, keine freie Flüssigkeit.</w:t>
      </w:r>
    </w:p>
    <w:p w14:paraId="0E4926EA" w14:textId="77777777" w:rsidR="00990B34" w:rsidRPr="00990B34" w:rsidRDefault="00990B34" w:rsidP="00990B34">
      <w:r w:rsidRPr="00990B34">
        <w:rPr>
          <w:u w:val="single"/>
        </w:rPr>
        <w:t>Ossäres System</w:t>
      </w:r>
      <w:r w:rsidRPr="00990B34">
        <w:t>: Flaue FAPI Mehrspeicherung in Projektion auf die Facettengelenke rechtsseitig in der unteren LWS, exemplarisch LWK 4/5 (SUVmax TOF 2,9), a.e. degenerativ bedingt.  Degenerative Veränderungen. Spondylophyten. Keine suspekt Radiopharmakon mehrspeichernde Läsionen.</w:t>
      </w:r>
    </w:p>
    <w:p w14:paraId="2766AA16" w14:textId="77777777" w:rsidR="00990B34" w:rsidRPr="00990B34" w:rsidRDefault="00990B34" w:rsidP="00990B34">
      <w:r w:rsidRPr="00990B34">
        <w:rPr>
          <w:u w:val="single"/>
        </w:rPr>
        <w:t>Extremitäten</w:t>
      </w:r>
      <w:r w:rsidRPr="00990B34">
        <w:t xml:space="preserve">: Mittelgradige Mehranreicherung fokal auf das rechte Knie, am ehesten Innenmeniskus/ Kreuzbandansatz), z.B. bei Gonarthrose/ Meniskusschaden. Flaue Anreicherung zirkulär um das MTP I des rechten Fußes mit CT morphologisch degenerativen Veränderungen und einer aufgelockerten Knochensubstanz. (Serie 5, IMA 1648, SUVmax 3,1). Idem PIP 5 rechts. Diskreter Fokus auch auf den kranialen Achillessehnenansatz rechts. Im linken Fuß in der zweiten und dritten Zehe eine flächige akzentuierte Nuklidmehrspeicherung (Serie 5, IMA 1664, SUVmax 3,8) mit arthrotischen Veränderungen  (osteophytäre Anbauten, Geröllzysten, Lufteinschlüsse). </w:t>
      </w:r>
    </w:p>
    <w:p w14:paraId="2897E7FC" w14:textId="77777777" w:rsidR="00990B34" w:rsidRPr="00990B34" w:rsidRDefault="00990B34" w:rsidP="00990B34">
      <w:r w:rsidRPr="00990B34">
        <w:rPr>
          <w:u w:val="single"/>
        </w:rPr>
        <w:t>Spezialaufnahme der Hände</w:t>
      </w:r>
      <w:r w:rsidRPr="00990B34">
        <w:t xml:space="preserve">: Mäßige fokale Mehranreicherung zwischen Proc. styloideus ulnae links und Triquetrum (Lig. collaterale carpi ulnare). Ansonsten in Projektion auf die Hände beidseits keine weiteren Mehrspeicherungen. </w:t>
      </w:r>
    </w:p>
    <w:p w14:paraId="66AB67CA" w14:textId="77777777" w:rsidR="00990B34" w:rsidRPr="00990B34" w:rsidRDefault="00990B34" w:rsidP="00990B34">
      <w:r w:rsidRPr="00990B34">
        <w:rPr>
          <w:u w:val="single"/>
        </w:rPr>
        <w:t>Beurteilung</w:t>
      </w:r>
      <w:r w:rsidRPr="00990B34">
        <w:t>: In Füßen und linker Hand diskret aktivierte fibrotische Foci wie oben beschrieben. In der unteren LWS in Projektion auf mehrere Facettengelenke links eine gesteigerte FAPI Anreicherung, am ehesten degenerativ. Keine auffällig gesteigerte Nuklidanreicherung in den Händen bds. detektierbar. Nebenbefundlich: Inhomogene Mehraufnahme in der Schilddrüse, ggfs. Schilddrüsenabklärung durchführen.</w:t>
      </w:r>
    </w:p>
    <w:p w14:paraId="58B9A7E4" w14:textId="77777777" w:rsidR="00990B34" w:rsidRPr="00990B34" w:rsidRDefault="00990B34" w:rsidP="00990B34">
      <w:r w:rsidRPr="00990B34">
        <w:br/>
      </w:r>
      <w:r w:rsidRPr="00990B34">
        <w:br/>
      </w:r>
      <w:r w:rsidRPr="00990B34">
        <w:rPr>
          <w:b/>
          <w:bCs/>
        </w:rPr>
        <w:t>Weitere Befunde</w:t>
      </w:r>
      <w:r w:rsidRPr="00990B34">
        <w:t xml:space="preserve"> </w:t>
      </w:r>
    </w:p>
    <w:p w14:paraId="656ACB2A" w14:textId="77777777" w:rsidR="00990B34" w:rsidRPr="00990B34" w:rsidRDefault="003336E2" w:rsidP="00990B34">
      <w:r>
        <w:rPr>
          <w:noProof/>
        </w:rPr>
      </w:r>
      <w:r>
        <w:pict w14:anchorId="54475A71">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00F554" w14:textId="77777777" w:rsidR="00990B34" w:rsidRPr="00990B34" w:rsidRDefault="00990B34" w:rsidP="00990B34">
      <w:r w:rsidRPr="00990B34">
        <w:t>BKS 1/2</w:t>
      </w:r>
      <w:r w:rsidRPr="00990B34">
        <w:br/>
      </w:r>
      <w:r w:rsidRPr="00990B34">
        <w:br/>
      </w:r>
      <w:r w:rsidRPr="00990B34">
        <w:rPr>
          <w:b/>
          <w:bCs/>
        </w:rPr>
        <w:t>Verlauf und Beurteilung</w:t>
      </w:r>
      <w:r w:rsidRPr="00990B34">
        <w:t xml:space="preserve"> </w:t>
      </w:r>
    </w:p>
    <w:p w14:paraId="38D08702" w14:textId="77777777" w:rsidR="00990B34" w:rsidRPr="00990B34" w:rsidRDefault="003336E2" w:rsidP="00990B34">
      <w:r>
        <w:rPr>
          <w:noProof/>
        </w:rPr>
      </w:r>
      <w:r>
        <w:pict w14:anchorId="44B94AC4">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D83C5B" w14:textId="77777777" w:rsidR="00990B34" w:rsidRPr="00990B34" w:rsidRDefault="00990B34" w:rsidP="00990B34">
      <w:r w:rsidRPr="00990B34">
        <w:t xml:space="preserve">Die Klinik und die radiologische Befunde sprechen aktuell für eine erhöhte Aktivität der Grunderkrankung unter Etanercept. Aus diesem Grund wurde eine Therapieumstellung von Etanercept auf Tofacitinib eingeleitet. Der Pat. verneint vergangene Gerinnungsstörungen.  Die Pat. wurde ausführlich über Nutzen und Risiken informiert. Eine entsprechenden DGRh-Informationsbögen wurde von dem Patient unterschrieben </w:t>
      </w:r>
      <w:r w:rsidRPr="00990B34">
        <w:lastRenderedPageBreak/>
        <w:t xml:space="preserve">und eine Kopie wurde ihm mitgegeben. Wir bitten um regelmäßige Blutkontrollen beim Hausarzt wie von DGRh vorgeschlagen. </w:t>
      </w:r>
    </w:p>
    <w:p w14:paraId="2C9046BA" w14:textId="77777777" w:rsidR="00990B34" w:rsidRPr="00990B34" w:rsidRDefault="00990B34" w:rsidP="00990B34">
      <w:r w:rsidRPr="00990B34">
        <w:t>Zudem wurde bei FAPI/PET Bildgebung eine inhomogene Mehraufnahme in der Schilddrüse gezeigt, deshalb bitten wir darum, die TSH-Werte sowie fT3- und fT4-Werte zu bestimmen (bei letzter Kontrolle im Mai 2019 TSH 0.78 - normaler Befund) und eine endokrinologische Vorstellung durchzuführen.  </w:t>
      </w:r>
    </w:p>
    <w:p w14:paraId="35F614FA" w14:textId="77777777" w:rsidR="00990B34" w:rsidRPr="00990B34" w:rsidRDefault="00990B34" w:rsidP="00990B34">
      <w:r w:rsidRPr="00990B34">
        <w:t>Eine WV bei uns ist in 3-4 Monaten geplant, bei Bedarf auch früher nach tel. Rücksprache. Für Rückfragen stehen wir gerne zur Verfügung. Sollte es zu einer Verschlechterung der Beschwerden kommen ist eine kurzfristige Wiedervorstellung nach tel. Rücksprache (Telefon 09131/85-34742) oder am einfachsten per Mail (m3hsa@uk-erlangen.de) möglich.</w:t>
      </w:r>
    </w:p>
    <w:p w14:paraId="3C8F98A2" w14:textId="77777777" w:rsidR="00990B34" w:rsidRPr="00990B34" w:rsidRDefault="00990B34" w:rsidP="00990B34">
      <w:r w:rsidRPr="00990B34">
        <w:t>    </w:t>
      </w:r>
    </w:p>
    <w:p w14:paraId="6BDF4236" w14:textId="77777777" w:rsidR="00990B34" w:rsidRPr="00990B34" w:rsidRDefault="00990B34" w:rsidP="00990B34">
      <w:r w:rsidRPr="00990B34">
        <w:br/>
      </w:r>
      <w:r w:rsidRPr="00990B34">
        <w:br/>
      </w:r>
      <w:r w:rsidRPr="00990B34">
        <w:rPr>
          <w:b/>
          <w:bCs/>
        </w:rPr>
        <w:t>Therapieempfehlung</w:t>
      </w:r>
      <w:r w:rsidRPr="00990B34">
        <w:t xml:space="preserve"> </w:t>
      </w:r>
    </w:p>
    <w:p w14:paraId="6EFBF6C5" w14:textId="77777777" w:rsidR="00990B34" w:rsidRPr="00990B34" w:rsidRDefault="003336E2" w:rsidP="00990B34">
      <w:r>
        <w:rPr>
          <w:noProof/>
        </w:rPr>
      </w:r>
      <w:r>
        <w:pict w14:anchorId="08646989">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336C5CC" w14:textId="77777777" w:rsidR="00990B34" w:rsidRPr="00990B34" w:rsidRDefault="00990B34" w:rsidP="00990B34">
      <w:r w:rsidRPr="00990B34">
        <w:t>Etanercept abgesetzt.</w:t>
      </w:r>
    </w:p>
    <w:p w14:paraId="774F020A" w14:textId="77777777" w:rsidR="00990B34" w:rsidRPr="00990B34" w:rsidRDefault="00990B34" w:rsidP="00990B34">
      <w:r w:rsidRPr="00990B34">
        <w:t> </w:t>
      </w:r>
    </w:p>
    <w:p w14:paraId="2D0E3F28" w14:textId="77777777" w:rsidR="00990B34" w:rsidRPr="00990B34" w:rsidRDefault="00990B34" w:rsidP="00990B34">
      <w:r w:rsidRPr="00990B34">
        <w:t>Tofacitinib begonnen 5 mg 1-0-1 unter regelmäßigen klinischen und serologischen Kontrollen nach Maßgabe der DGRh</w:t>
      </w:r>
    </w:p>
    <w:p w14:paraId="1699AF62" w14:textId="77777777" w:rsidR="00990B34" w:rsidRPr="00990B34" w:rsidRDefault="00990B34" w:rsidP="00990B34">
      <w:r w:rsidRPr="00990B34">
        <w:t>Prednisolon 10 mg für 2 Woche, dann wöchentliche schrittweise Reduktion der Dosis auf 2.5 mg, bis Stopp </w:t>
      </w:r>
    </w:p>
    <w:p w14:paraId="20EA11E1" w14:textId="77777777" w:rsidR="00990B34" w:rsidRPr="00990B34" w:rsidRDefault="00990B34" w:rsidP="00990B34">
      <w:r w:rsidRPr="00990B34">
        <w:t>MTX 25 mg s.c. 1 x pro Woche</w:t>
      </w:r>
    </w:p>
    <w:p w14:paraId="4EBC9EF5" w14:textId="77777777" w:rsidR="00990B34" w:rsidRPr="00990B34" w:rsidRDefault="00990B34" w:rsidP="00990B34">
      <w:r w:rsidRPr="00990B34">
        <w:t xml:space="preserve">Folsäure 5 mg </w:t>
      </w:r>
    </w:p>
    <w:p w14:paraId="352AFC04" w14:textId="77777777" w:rsidR="00990B34" w:rsidRPr="00990B34" w:rsidRDefault="00990B34" w:rsidP="00990B34">
      <w:r w:rsidRPr="00990B34">
        <w:t xml:space="preserve">Diclofenac bei Bedarf. </w:t>
      </w:r>
    </w:p>
    <w:p w14:paraId="4D12E537" w14:textId="77777777" w:rsidR="00990B34" w:rsidRPr="00990B34" w:rsidRDefault="00990B34" w:rsidP="00990B34">
      <w:r w:rsidRPr="00990B34">
        <w:t xml:space="preserve">Allopurinol 300 mg, </w:t>
      </w:r>
    </w:p>
    <w:p w14:paraId="68F05EEC" w14:textId="77777777" w:rsidR="00990B34" w:rsidRPr="00990B34" w:rsidRDefault="00990B34" w:rsidP="00990B34">
      <w:r w:rsidRPr="00990B34">
        <w:t xml:space="preserve">Dekristol 90.000 Einheiten alle 2 Wochen, </w:t>
      </w:r>
    </w:p>
    <w:p w14:paraId="68766BCF" w14:textId="77777777" w:rsidR="00990B34" w:rsidRPr="00990B34" w:rsidRDefault="00990B34" w:rsidP="00990B34">
      <w:r w:rsidRPr="00990B34">
        <w:t xml:space="preserve">Amlodipin 5mg 1-0-1, </w:t>
      </w:r>
    </w:p>
    <w:p w14:paraId="2212C981" w14:textId="77777777" w:rsidR="00990B34" w:rsidRPr="00990B34" w:rsidRDefault="00990B34" w:rsidP="00990B34">
      <w:r w:rsidRPr="00990B34">
        <w:t xml:space="preserve">ASS 100mg 0-1-0, </w:t>
      </w:r>
    </w:p>
    <w:p w14:paraId="45C92385" w14:textId="77777777" w:rsidR="00990B34" w:rsidRPr="00990B34" w:rsidRDefault="00990B34" w:rsidP="00990B34">
      <w:r w:rsidRPr="00990B34">
        <w:t xml:space="preserve">Losartan 100mg 1-0-0, Losartan 50mg 0-0-1, </w:t>
      </w:r>
    </w:p>
    <w:p w14:paraId="50646DFF" w14:textId="77777777" w:rsidR="00990B34" w:rsidRPr="00990B34" w:rsidRDefault="00990B34" w:rsidP="00990B34">
      <w:r w:rsidRPr="00990B34">
        <w:t xml:space="preserve">Metoprolol 95 mg 0-0-1/2, Moxonidin 0,3 1-0-1, </w:t>
      </w:r>
    </w:p>
    <w:p w14:paraId="37DCB0D2" w14:textId="77777777" w:rsidR="00990B34" w:rsidRPr="00990B34" w:rsidRDefault="00990B34" w:rsidP="00990B34">
      <w:r w:rsidRPr="00990B34">
        <w:t xml:space="preserve">Pantoprazol 40mg 1-0-0 </w:t>
      </w:r>
    </w:p>
    <w:p w14:paraId="28783252" w14:textId="77777777" w:rsidR="00990B34" w:rsidRPr="00990B34" w:rsidRDefault="00990B34" w:rsidP="00990B34">
      <w:r w:rsidRPr="00990B34">
        <w:lastRenderedPageBreak/>
        <w:t>Torasemid 10mg 1-0-0</w:t>
      </w:r>
    </w:p>
    <w:p w14:paraId="262F38F3" w14:textId="77777777" w:rsidR="00990B34" w:rsidRPr="00990B34" w:rsidRDefault="00990B34" w:rsidP="00990B34">
      <w:r w:rsidRPr="00990B34">
        <w:br/>
      </w:r>
      <w:r w:rsidRPr="00990B34">
        <w:br/>
      </w:r>
      <w:r w:rsidRPr="00990B34">
        <w:rPr>
          <w:b/>
          <w:bCs/>
        </w:rPr>
        <w:t>Schluss</w:t>
      </w:r>
      <w:r w:rsidRPr="00990B34">
        <w:t xml:space="preserve"> </w:t>
      </w:r>
    </w:p>
    <w:p w14:paraId="7CA88EDA" w14:textId="77777777" w:rsidR="00990B34" w:rsidRPr="00990B34" w:rsidRDefault="003336E2" w:rsidP="00990B34">
      <w:r>
        <w:rPr>
          <w:noProof/>
        </w:rPr>
      </w:r>
      <w:r>
        <w:pict w14:anchorId="43B0ABE1">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7D3375" w14:textId="77777777" w:rsidR="00990B34" w:rsidRPr="00990B34" w:rsidRDefault="00990B34" w:rsidP="00990B34">
      <w:r w:rsidRPr="00990B34">
        <w:t>Mit freundlichen kollegialen Grüßen</w:t>
      </w:r>
    </w:p>
    <w:p w14:paraId="032C0FDC" w14:textId="77777777" w:rsidR="00990B34" w:rsidRPr="00990B34" w:rsidRDefault="00990B34" w:rsidP="00990B34">
      <w:r w:rsidRPr="00990B34">
        <w:t> </w:t>
      </w:r>
    </w:p>
    <w:p w14:paraId="4C69242B" w14:textId="77777777" w:rsidR="00990B34" w:rsidRPr="00990B34" w:rsidRDefault="00990B34" w:rsidP="00990B34">
      <w:r w:rsidRPr="00990B34">
        <w:t> </w:t>
      </w:r>
    </w:p>
    <w:tbl>
      <w:tblPr>
        <w:tblW w:w="5000" w:type="pct"/>
        <w:tblCellMar>
          <w:left w:w="0" w:type="dxa"/>
          <w:right w:w="0" w:type="dxa"/>
        </w:tblCellMar>
        <w:tblLook w:val="04A0" w:firstRow="1" w:lastRow="0" w:firstColumn="1" w:lastColumn="0" w:noHBand="0" w:noVBand="1"/>
      </w:tblPr>
      <w:tblGrid>
        <w:gridCol w:w="6446"/>
        <w:gridCol w:w="65"/>
        <w:gridCol w:w="2561"/>
      </w:tblGrid>
      <w:tr w:rsidR="00990B34" w:rsidRPr="00990B34" w14:paraId="19F5CDB1" w14:textId="77777777" w:rsidTr="00990B34">
        <w:tc>
          <w:tcPr>
            <w:tcW w:w="0" w:type="auto"/>
            <w:tcBorders>
              <w:top w:val="nil"/>
              <w:left w:val="nil"/>
              <w:bottom w:val="nil"/>
              <w:right w:val="nil"/>
            </w:tcBorders>
            <w:hideMark/>
          </w:tcPr>
          <w:p w14:paraId="789D56C5" w14:textId="77777777" w:rsidR="00990B34" w:rsidRPr="00990B34" w:rsidRDefault="00990B34" w:rsidP="00990B34">
            <w:r w:rsidRPr="00990B34">
              <w:t>PD Dr.med. A. Ramming</w:t>
            </w:r>
          </w:p>
        </w:tc>
        <w:tc>
          <w:tcPr>
            <w:tcW w:w="0" w:type="auto"/>
            <w:tcBorders>
              <w:top w:val="nil"/>
              <w:left w:val="nil"/>
              <w:bottom w:val="nil"/>
              <w:right w:val="nil"/>
            </w:tcBorders>
            <w:hideMark/>
          </w:tcPr>
          <w:p w14:paraId="4716A98B" w14:textId="77777777" w:rsidR="00990B34" w:rsidRPr="00990B34" w:rsidRDefault="00990B34" w:rsidP="00990B34">
            <w:r w:rsidRPr="00990B34">
              <w:t> </w:t>
            </w:r>
          </w:p>
        </w:tc>
        <w:tc>
          <w:tcPr>
            <w:tcW w:w="0" w:type="auto"/>
            <w:tcBorders>
              <w:top w:val="nil"/>
              <w:left w:val="nil"/>
              <w:bottom w:val="nil"/>
              <w:right w:val="nil"/>
            </w:tcBorders>
            <w:hideMark/>
          </w:tcPr>
          <w:p w14:paraId="4B731B94" w14:textId="77777777" w:rsidR="00990B34" w:rsidRPr="00990B34" w:rsidRDefault="00990B34" w:rsidP="00990B34">
            <w:r w:rsidRPr="00990B34">
              <w:t>Dr. M.G. Raimondo</w:t>
            </w:r>
          </w:p>
        </w:tc>
      </w:tr>
      <w:tr w:rsidR="00990B34" w:rsidRPr="00990B34" w14:paraId="005E5CA3" w14:textId="77777777" w:rsidTr="00990B34">
        <w:trPr>
          <w:trHeight w:val="80"/>
        </w:trPr>
        <w:tc>
          <w:tcPr>
            <w:tcW w:w="0" w:type="auto"/>
            <w:tcBorders>
              <w:top w:val="nil"/>
              <w:left w:val="nil"/>
              <w:bottom w:val="nil"/>
              <w:right w:val="nil"/>
            </w:tcBorders>
            <w:hideMark/>
          </w:tcPr>
          <w:p w14:paraId="05E0B960" w14:textId="77777777" w:rsidR="00990B34" w:rsidRPr="00990B34" w:rsidRDefault="00990B34" w:rsidP="00990B34">
            <w:r w:rsidRPr="00990B34">
              <w:t>Oberarzt der Klinik</w:t>
            </w:r>
          </w:p>
          <w:p w14:paraId="19344296" w14:textId="77777777" w:rsidR="00990B34" w:rsidRPr="00990B34" w:rsidRDefault="00990B34" w:rsidP="00990B34">
            <w:r w:rsidRPr="00990B34">
              <w:t>Leitung Bereich Triage/PsA/SpA-Sprechstunden</w:t>
            </w:r>
          </w:p>
        </w:tc>
        <w:tc>
          <w:tcPr>
            <w:tcW w:w="0" w:type="auto"/>
            <w:tcBorders>
              <w:top w:val="nil"/>
              <w:left w:val="nil"/>
              <w:bottom w:val="nil"/>
              <w:right w:val="nil"/>
            </w:tcBorders>
            <w:hideMark/>
          </w:tcPr>
          <w:p w14:paraId="04EB3C81" w14:textId="77777777" w:rsidR="00990B34" w:rsidRPr="00990B34" w:rsidRDefault="00990B34" w:rsidP="00990B34">
            <w:r w:rsidRPr="00990B34">
              <w:t> </w:t>
            </w:r>
          </w:p>
        </w:tc>
        <w:tc>
          <w:tcPr>
            <w:tcW w:w="0" w:type="auto"/>
            <w:tcBorders>
              <w:top w:val="nil"/>
              <w:left w:val="nil"/>
              <w:bottom w:val="nil"/>
              <w:right w:val="nil"/>
            </w:tcBorders>
            <w:hideMark/>
          </w:tcPr>
          <w:p w14:paraId="4F7CC354" w14:textId="77777777" w:rsidR="00990B34" w:rsidRPr="00990B34" w:rsidRDefault="00990B34" w:rsidP="00990B34">
            <w:r w:rsidRPr="00990B34">
              <w:t>Assistenzärztin</w:t>
            </w:r>
          </w:p>
        </w:tc>
      </w:tr>
    </w:tbl>
    <w:p w14:paraId="1A21A414"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548DD"/>
    <w:multiLevelType w:val="multilevel"/>
    <w:tmpl w:val="F474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931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34"/>
    <w:rsid w:val="0016161D"/>
    <w:rsid w:val="003336E2"/>
    <w:rsid w:val="00453D1E"/>
    <w:rsid w:val="0092470E"/>
    <w:rsid w:val="00990B34"/>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13531D7"/>
  <w15:chartTrackingRefBased/>
  <w15:docId w15:val="{37DAF66E-6AC3-4B4C-B396-6BC5160C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0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0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0B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0B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0B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0B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0B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0B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0B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0B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0B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0B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0B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0B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0B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0B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0B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0B34"/>
    <w:rPr>
      <w:rFonts w:eastAsiaTheme="majorEastAsia" w:cstheme="majorBidi"/>
      <w:color w:val="272727" w:themeColor="text1" w:themeTint="D8"/>
    </w:rPr>
  </w:style>
  <w:style w:type="paragraph" w:styleId="Titel">
    <w:name w:val="Title"/>
    <w:basedOn w:val="Standard"/>
    <w:next w:val="Standard"/>
    <w:link w:val="TitelZchn"/>
    <w:uiPriority w:val="10"/>
    <w:qFormat/>
    <w:rsid w:val="00990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0B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0B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0B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0B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0B34"/>
    <w:rPr>
      <w:i/>
      <w:iCs/>
      <w:color w:val="404040" w:themeColor="text1" w:themeTint="BF"/>
    </w:rPr>
  </w:style>
  <w:style w:type="paragraph" w:styleId="Listenabsatz">
    <w:name w:val="List Paragraph"/>
    <w:basedOn w:val="Standard"/>
    <w:uiPriority w:val="34"/>
    <w:qFormat/>
    <w:rsid w:val="00990B34"/>
    <w:pPr>
      <w:ind w:left="720"/>
      <w:contextualSpacing/>
    </w:pPr>
  </w:style>
  <w:style w:type="character" w:styleId="IntensiveHervorhebung">
    <w:name w:val="Intense Emphasis"/>
    <w:basedOn w:val="Absatz-Standardschriftart"/>
    <w:uiPriority w:val="21"/>
    <w:qFormat/>
    <w:rsid w:val="00990B34"/>
    <w:rPr>
      <w:i/>
      <w:iCs/>
      <w:color w:val="0F4761" w:themeColor="accent1" w:themeShade="BF"/>
    </w:rPr>
  </w:style>
  <w:style w:type="paragraph" w:styleId="IntensivesZitat">
    <w:name w:val="Intense Quote"/>
    <w:basedOn w:val="Standard"/>
    <w:next w:val="Standard"/>
    <w:link w:val="IntensivesZitatZchn"/>
    <w:uiPriority w:val="30"/>
    <w:qFormat/>
    <w:rsid w:val="00990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0B34"/>
    <w:rPr>
      <w:i/>
      <w:iCs/>
      <w:color w:val="0F4761" w:themeColor="accent1" w:themeShade="BF"/>
    </w:rPr>
  </w:style>
  <w:style w:type="character" w:styleId="IntensiverVerweis">
    <w:name w:val="Intense Reference"/>
    <w:basedOn w:val="Absatz-Standardschriftart"/>
    <w:uiPriority w:val="32"/>
    <w:qFormat/>
    <w:rsid w:val="00990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1525728">
      <w:bodyDiv w:val="1"/>
      <w:marLeft w:val="0"/>
      <w:marRight w:val="0"/>
      <w:marTop w:val="0"/>
      <w:marBottom w:val="0"/>
      <w:divBdr>
        <w:top w:val="none" w:sz="0" w:space="0" w:color="auto"/>
        <w:left w:val="none" w:sz="0" w:space="0" w:color="auto"/>
        <w:bottom w:val="none" w:sz="0" w:space="0" w:color="auto"/>
        <w:right w:val="none" w:sz="0" w:space="0" w:color="auto"/>
      </w:divBdr>
      <w:divsChild>
        <w:div w:id="483081909">
          <w:marLeft w:val="0"/>
          <w:marRight w:val="0"/>
          <w:marTop w:val="0"/>
          <w:marBottom w:val="0"/>
          <w:divBdr>
            <w:top w:val="none" w:sz="0" w:space="0" w:color="auto"/>
            <w:left w:val="none" w:sz="0" w:space="0" w:color="auto"/>
            <w:bottom w:val="none" w:sz="0" w:space="0" w:color="auto"/>
            <w:right w:val="none" w:sz="0" w:space="0" w:color="auto"/>
          </w:divBdr>
        </w:div>
      </w:divsChild>
    </w:div>
    <w:div w:id="1373269371">
      <w:bodyDiv w:val="1"/>
      <w:marLeft w:val="0"/>
      <w:marRight w:val="0"/>
      <w:marTop w:val="0"/>
      <w:marBottom w:val="0"/>
      <w:divBdr>
        <w:top w:val="none" w:sz="0" w:space="0" w:color="auto"/>
        <w:left w:val="none" w:sz="0" w:space="0" w:color="auto"/>
        <w:bottom w:val="none" w:sz="0" w:space="0" w:color="auto"/>
        <w:right w:val="none" w:sz="0" w:space="0" w:color="auto"/>
      </w:divBdr>
      <w:divsChild>
        <w:div w:id="19727806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1375</Words>
  <Characters>8669</Characters>
  <Application>Microsoft Office Word</Application>
  <DocSecurity>0</DocSecurity>
  <Lines>72</Lines>
  <Paragraphs>20</Paragraphs>
  <ScaleCrop>false</ScaleCrop>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2026-09-25T15:49:00Z</dcterms:created>
  <dcterms:modified xsi:type="dcterms:W3CDTF">2026-09-25T22:54:00Z</dcterms:modified>
</cp:coreProperties>
</file>