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95FAF26" w14:textId="77777777" w:rsidR="000D1BD7" w:rsidRPr="000D1BD7" w:rsidRDefault="000D1BD7" w:rsidP="000D1BD7">
      <w:r w:rsidRPr="000D1BD7">
        <w:rPr>
          <w:b/>
          <w:bCs/>
        </w:rPr>
        <w:t>Kürzel</w:t>
      </w:r>
      <w:r w:rsidRPr="000D1BD7">
        <w:t xml:space="preserve"> </w:t>
      </w:r>
    </w:p>
    <w:p w14:paraId="46CF1C05" w14:textId="77777777" w:rsidR="000D1BD7" w:rsidRPr="000D1BD7" w:rsidRDefault="00BD5A74" w:rsidP="000D1BD7">
      <w:r>
        <w:rPr>
          <w:noProof/>
        </w:rPr>
      </w:r>
      <w:r>
        <w:pict w14:anchorId="310653D1">
          <v:rect id="Horizontal Line 1" o:spid="_x0000_s1035"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272D625" w14:textId="77777777" w:rsidR="000D1BD7" w:rsidRPr="000D1BD7" w:rsidRDefault="000D1BD7" w:rsidP="000D1BD7">
      <w:r w:rsidRPr="000D1BD7">
        <w:t>ram/kul</w:t>
      </w:r>
      <w:r w:rsidRPr="000D1BD7">
        <w:br/>
      </w:r>
      <w:r w:rsidRPr="000D1BD7">
        <w:br/>
      </w:r>
      <w:r w:rsidRPr="000D1BD7">
        <w:rPr>
          <w:b/>
          <w:bCs/>
        </w:rPr>
        <w:t>Anrede</w:t>
      </w:r>
      <w:r w:rsidRPr="000D1BD7">
        <w:t xml:space="preserve"> </w:t>
      </w:r>
    </w:p>
    <w:p w14:paraId="5A8DF340" w14:textId="77777777" w:rsidR="000D1BD7" w:rsidRPr="000D1BD7" w:rsidRDefault="00BD5A74" w:rsidP="000D1BD7">
      <w:r>
        <w:rPr>
          <w:noProof/>
        </w:rPr>
      </w:r>
      <w:r>
        <w:pict w14:anchorId="19EDE312">
          <v:rect id="Horizontal Line 2" o:spid="_x0000_s1034"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2B9C5BB" w14:textId="77777777" w:rsidR="000D1BD7" w:rsidRPr="000D1BD7" w:rsidRDefault="000D1BD7" w:rsidP="000D1BD7">
      <w:r w:rsidRPr="000D1BD7">
        <w:t xml:space="preserve">Sehr geehrter Herr Kollege, </w:t>
      </w:r>
    </w:p>
    <w:p w14:paraId="7BE3447D" w14:textId="77777777" w:rsidR="000D1BD7" w:rsidRPr="000D1BD7" w:rsidRDefault="000D1BD7" w:rsidP="000D1BD7">
      <w:r w:rsidRPr="000D1BD7">
        <w:t> </w:t>
      </w:r>
    </w:p>
    <w:p w14:paraId="58C75A08" w14:textId="3804EA9B" w:rsidR="000D1BD7" w:rsidRPr="000D1BD7" w:rsidRDefault="000D1BD7" w:rsidP="000D1BD7">
      <w:r w:rsidRPr="000D1BD7">
        <w:t xml:space="preserve">wir berichten über unseren gemeinsamen Patienten, </w:t>
      </w:r>
      <w:r w:rsidR="00BD5D99">
        <w:t xml:space="preserve">42, </w:t>
      </w:r>
      <w:r w:rsidRPr="000D1BD7">
        <w:t xml:space="preserve"> der sich am 05.10.2020 ambulant vorstellte.</w:t>
      </w:r>
    </w:p>
    <w:p w14:paraId="72D5D106" w14:textId="77777777" w:rsidR="000D1BD7" w:rsidRPr="000D1BD7" w:rsidRDefault="000D1BD7" w:rsidP="000D1BD7">
      <w:r w:rsidRPr="000D1BD7">
        <w:br/>
      </w:r>
      <w:r w:rsidRPr="000D1BD7">
        <w:br/>
      </w:r>
      <w:r w:rsidRPr="000D1BD7">
        <w:rPr>
          <w:b/>
          <w:bCs/>
        </w:rPr>
        <w:t>Diagnosen</w:t>
      </w:r>
      <w:r w:rsidRPr="000D1BD7">
        <w:t xml:space="preserve"> </w:t>
      </w:r>
    </w:p>
    <w:p w14:paraId="0FC0D782" w14:textId="77777777" w:rsidR="000D1BD7" w:rsidRPr="000D1BD7" w:rsidRDefault="00BD5A74" w:rsidP="000D1BD7">
      <w:r>
        <w:rPr>
          <w:noProof/>
        </w:rPr>
      </w:r>
      <w:r>
        <w:pict w14:anchorId="23A5D635">
          <v:rect id="Horizontal Line 3" o:spid="_x0000_s1033"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418414F" w14:textId="77777777" w:rsidR="000D1BD7" w:rsidRPr="000D1BD7" w:rsidRDefault="000D1BD7" w:rsidP="000D1BD7">
      <w:pPr>
        <w:numPr>
          <w:ilvl w:val="0"/>
          <w:numId w:val="1"/>
        </w:numPr>
      </w:pPr>
      <w:r w:rsidRPr="000D1BD7">
        <w:t xml:space="preserve">1. Psoriasis Arthropathie, ED 2006 </w:t>
      </w:r>
    </w:p>
    <w:p w14:paraId="618E5E8C" w14:textId="77777777" w:rsidR="000D1BD7" w:rsidRPr="000D1BD7" w:rsidRDefault="000D1BD7" w:rsidP="000D1BD7">
      <w:pPr>
        <w:numPr>
          <w:ilvl w:val="1"/>
          <w:numId w:val="1"/>
        </w:numPr>
      </w:pPr>
      <w:r w:rsidRPr="000D1BD7">
        <w:t xml:space="preserve">periphere Beteiligung mit Arthritis </w:t>
      </w:r>
    </w:p>
    <w:p w14:paraId="2DCDFB99" w14:textId="77777777" w:rsidR="000D1BD7" w:rsidRPr="000D1BD7" w:rsidRDefault="000D1BD7" w:rsidP="000D1BD7">
      <w:pPr>
        <w:numPr>
          <w:ilvl w:val="1"/>
          <w:numId w:val="1"/>
        </w:numPr>
      </w:pPr>
      <w:r w:rsidRPr="000D1BD7">
        <w:t xml:space="preserve">auch axiale Beteiligung diskret an den Facettengelenken im Bereich d. LWS </w:t>
      </w:r>
    </w:p>
    <w:p w14:paraId="5239F526" w14:textId="77777777" w:rsidR="000D1BD7" w:rsidRPr="000D1BD7" w:rsidRDefault="000D1BD7" w:rsidP="000D1BD7">
      <w:pPr>
        <w:numPr>
          <w:ilvl w:val="1"/>
          <w:numId w:val="1"/>
        </w:numPr>
      </w:pPr>
      <w:r w:rsidRPr="000D1BD7">
        <w:t>MRT der li. Hand (05.03.2020): </w:t>
      </w:r>
      <w:r w:rsidRPr="000D1BD7">
        <w:rPr>
          <w:u w:val="single"/>
        </w:rPr>
        <w:t>Beurteilung</w:t>
      </w:r>
      <w:r w:rsidRPr="000D1BD7">
        <w:t xml:space="preserve">: Kleine Erosionen am Köpfchen des Os MC 2 radialseitig und fragliche kleinste Erosion am Köpfchen des Grundgliedes D2 radialseitig. Karpale Synovitis mit Betonung dorsal und geringe Synovialitis um den Processus styloideus ulnae. Kurzstreckige milde Tendovaginitis der Extensor digitorum Sehne auf Höhe des Carpus. Keine Osteitis. </w:t>
      </w:r>
    </w:p>
    <w:p w14:paraId="147E811C" w14:textId="77777777" w:rsidR="000D1BD7" w:rsidRPr="000D1BD7" w:rsidRDefault="000D1BD7" w:rsidP="000D1BD7">
      <w:pPr>
        <w:numPr>
          <w:ilvl w:val="1"/>
          <w:numId w:val="1"/>
        </w:numPr>
      </w:pPr>
      <w:r w:rsidRPr="000D1BD7">
        <w:t xml:space="preserve">FAPI/PET (26.03.2020):  </w:t>
      </w:r>
    </w:p>
    <w:p w14:paraId="542BBB87" w14:textId="77777777" w:rsidR="000D1BD7" w:rsidRPr="000D1BD7" w:rsidRDefault="000D1BD7" w:rsidP="000D1BD7">
      <w:pPr>
        <w:numPr>
          <w:ilvl w:val="1"/>
          <w:numId w:val="1"/>
        </w:numPr>
      </w:pPr>
      <w:r w:rsidRPr="000D1BD7">
        <w:t xml:space="preserve">Z. n. Sulfasalzin 07/2019-09/2019: Wirkungslosigkeit </w:t>
      </w:r>
    </w:p>
    <w:p w14:paraId="2CC61844" w14:textId="77777777" w:rsidR="000D1BD7" w:rsidRPr="000D1BD7" w:rsidRDefault="000D1BD7" w:rsidP="000D1BD7">
      <w:pPr>
        <w:numPr>
          <w:ilvl w:val="1"/>
          <w:numId w:val="1"/>
        </w:numPr>
      </w:pPr>
      <w:r w:rsidRPr="000D1BD7">
        <w:t xml:space="preserve">Z. n. Eternacept 50 mg in 09/2019-03/2020 (keine Wirkung) </w:t>
      </w:r>
    </w:p>
    <w:p w14:paraId="469DA399" w14:textId="77777777" w:rsidR="000D1BD7" w:rsidRPr="000D1BD7" w:rsidRDefault="000D1BD7" w:rsidP="000D1BD7">
      <w:pPr>
        <w:numPr>
          <w:ilvl w:val="1"/>
          <w:numId w:val="1"/>
        </w:numPr>
      </w:pPr>
      <w:r w:rsidRPr="000D1BD7">
        <w:t xml:space="preserve">Beginn MTX 25 mg in 05/2019, Tofacitinib 04-06/2020, ohne ausreichende Wirkung </w:t>
      </w:r>
    </w:p>
    <w:p w14:paraId="2899F595" w14:textId="77777777" w:rsidR="000D1BD7" w:rsidRPr="000D1BD7" w:rsidRDefault="000D1BD7" w:rsidP="000D1BD7">
      <w:pPr>
        <w:numPr>
          <w:ilvl w:val="1"/>
          <w:numId w:val="1"/>
        </w:numPr>
      </w:pPr>
      <w:r w:rsidRPr="000D1BD7">
        <w:t xml:space="preserve">aktuelle Therapie: Beginn Secukinumab 06/2020, Dosiserhöhung 300mg ab 10/20 </w:t>
      </w:r>
    </w:p>
    <w:p w14:paraId="356F162B" w14:textId="77777777" w:rsidR="000D1BD7" w:rsidRPr="000D1BD7" w:rsidRDefault="000D1BD7" w:rsidP="000D1BD7">
      <w:pPr>
        <w:numPr>
          <w:ilvl w:val="0"/>
          <w:numId w:val="1"/>
        </w:numPr>
      </w:pPr>
      <w:r w:rsidRPr="000D1BD7">
        <w:t xml:space="preserve">Psoriasis vulgaris ED 2006 </w:t>
      </w:r>
    </w:p>
    <w:p w14:paraId="01B23C94" w14:textId="77777777" w:rsidR="000D1BD7" w:rsidRPr="000D1BD7" w:rsidRDefault="000D1BD7" w:rsidP="000D1BD7">
      <w:pPr>
        <w:numPr>
          <w:ilvl w:val="0"/>
          <w:numId w:val="1"/>
        </w:numPr>
      </w:pPr>
      <w:r w:rsidRPr="000D1BD7">
        <w:lastRenderedPageBreak/>
        <w:t xml:space="preserve">disrete Bandscheibenprotrusion HWK 3/4 ohne neuroforaminale Enge; keine entzündliche Veränderung, </w:t>
      </w:r>
      <w:r w:rsidRPr="000D1BD7">
        <w:rPr>
          <w:u w:val="single"/>
        </w:rPr>
        <w:t>MRT 09/2019</w:t>
      </w:r>
      <w:r w:rsidRPr="000D1BD7">
        <w:t xml:space="preserve"> </w:t>
      </w:r>
    </w:p>
    <w:p w14:paraId="2DCA9BC9" w14:textId="77777777" w:rsidR="000D1BD7" w:rsidRPr="000D1BD7" w:rsidRDefault="000D1BD7" w:rsidP="000D1BD7">
      <w:pPr>
        <w:numPr>
          <w:ilvl w:val="0"/>
          <w:numId w:val="1"/>
        </w:numPr>
      </w:pPr>
      <w:r w:rsidRPr="000D1BD7">
        <w:t xml:space="preserve">Gichtarthropathie </w:t>
      </w:r>
    </w:p>
    <w:p w14:paraId="50C73354" w14:textId="77777777" w:rsidR="000D1BD7" w:rsidRPr="000D1BD7" w:rsidRDefault="000D1BD7" w:rsidP="000D1BD7">
      <w:pPr>
        <w:numPr>
          <w:ilvl w:val="0"/>
          <w:numId w:val="1"/>
        </w:numPr>
      </w:pPr>
      <w:r w:rsidRPr="000D1BD7">
        <w:t xml:space="preserve">leichter Osteopenie (T-Score -1,7 LWS) </w:t>
      </w:r>
    </w:p>
    <w:p w14:paraId="05090F09" w14:textId="77777777" w:rsidR="000D1BD7" w:rsidRPr="000D1BD7" w:rsidRDefault="000D1BD7" w:rsidP="000D1BD7">
      <w:pPr>
        <w:numPr>
          <w:ilvl w:val="0"/>
          <w:numId w:val="1"/>
        </w:numPr>
      </w:pPr>
      <w:r w:rsidRPr="000D1BD7">
        <w:t xml:space="preserve">beidseits Teil contracta Saint und Spreizfuß ohne Zehen Fehlstellungen </w:t>
      </w:r>
    </w:p>
    <w:p w14:paraId="479286DD" w14:textId="77777777" w:rsidR="000D1BD7" w:rsidRPr="000D1BD7" w:rsidRDefault="000D1BD7" w:rsidP="000D1BD7">
      <w:pPr>
        <w:numPr>
          <w:ilvl w:val="0"/>
          <w:numId w:val="1"/>
        </w:numPr>
      </w:pPr>
      <w:r w:rsidRPr="000D1BD7">
        <w:t xml:space="preserve">arterielle Hypertonie: HKU 2014 laut Patient ohne auffälligen Befund. </w:t>
      </w:r>
    </w:p>
    <w:p w14:paraId="5B4CA7C5" w14:textId="77777777" w:rsidR="000D1BD7" w:rsidRPr="000D1BD7" w:rsidRDefault="000D1BD7" w:rsidP="000D1BD7">
      <w:r w:rsidRPr="000D1BD7">
        <w:br/>
      </w:r>
      <w:r w:rsidRPr="000D1BD7">
        <w:br/>
      </w:r>
      <w:r w:rsidRPr="000D1BD7">
        <w:rPr>
          <w:b/>
          <w:bCs/>
        </w:rPr>
        <w:t>Therapiehistorie</w:t>
      </w:r>
      <w:r w:rsidRPr="000D1BD7">
        <w:t xml:space="preserve"> </w:t>
      </w:r>
    </w:p>
    <w:p w14:paraId="26CD2874" w14:textId="77777777" w:rsidR="000D1BD7" w:rsidRPr="000D1BD7" w:rsidRDefault="00BD5A74" w:rsidP="000D1BD7">
      <w:r>
        <w:rPr>
          <w:noProof/>
        </w:rPr>
      </w:r>
      <w:r>
        <w:pict w14:anchorId="0C04FF1C">
          <v:rect id="Horizontal Line 4" o:spid="_x0000_s1032"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795B598" w14:textId="77777777" w:rsidR="000D1BD7" w:rsidRPr="000D1BD7" w:rsidRDefault="000D1BD7" w:rsidP="000D1BD7">
      <w:r w:rsidRPr="000D1BD7">
        <w:rPr>
          <w:u w:val="single"/>
        </w:rPr>
        <w:t>Dauermedikation:</w:t>
      </w:r>
    </w:p>
    <w:p w14:paraId="35645EB0" w14:textId="77777777" w:rsidR="000D1BD7" w:rsidRPr="000D1BD7" w:rsidRDefault="000D1BD7" w:rsidP="000D1BD7">
      <w:r w:rsidRPr="000D1BD7">
        <w:t xml:space="preserve">MTX 25 mg s. c. </w:t>
      </w:r>
    </w:p>
    <w:p w14:paraId="669150F0" w14:textId="77777777" w:rsidR="000D1BD7" w:rsidRPr="000D1BD7" w:rsidRDefault="000D1BD7" w:rsidP="000D1BD7">
      <w:r w:rsidRPr="000D1BD7">
        <w:t xml:space="preserve">Folsäure 5 mg </w:t>
      </w:r>
    </w:p>
    <w:p w14:paraId="6FDB0092" w14:textId="77777777" w:rsidR="000D1BD7" w:rsidRPr="000D1BD7" w:rsidRDefault="000D1BD7" w:rsidP="000D1BD7">
      <w:r w:rsidRPr="000D1BD7">
        <w:t>Vit D</w:t>
      </w:r>
    </w:p>
    <w:p w14:paraId="3FB1C4C5" w14:textId="77777777" w:rsidR="000D1BD7" w:rsidRPr="000D1BD7" w:rsidRDefault="000D1BD7" w:rsidP="000D1BD7">
      <w:r w:rsidRPr="000D1BD7">
        <w:t>Diclofenac bei Bedarf</w:t>
      </w:r>
    </w:p>
    <w:p w14:paraId="21D68A6B" w14:textId="77777777" w:rsidR="000D1BD7" w:rsidRPr="000D1BD7" w:rsidRDefault="000D1BD7" w:rsidP="000D1BD7">
      <w:r w:rsidRPr="000D1BD7">
        <w:t xml:space="preserve">Prednisolon 5 mg </w:t>
      </w:r>
    </w:p>
    <w:p w14:paraId="3E88DDF9" w14:textId="77777777" w:rsidR="000D1BD7" w:rsidRPr="000D1BD7" w:rsidRDefault="000D1BD7" w:rsidP="000D1BD7">
      <w:r w:rsidRPr="000D1BD7">
        <w:t>Allopurinol 300 mg</w:t>
      </w:r>
    </w:p>
    <w:p w14:paraId="23B86EA7" w14:textId="77777777" w:rsidR="000D1BD7" w:rsidRPr="000D1BD7" w:rsidRDefault="000D1BD7" w:rsidP="000D1BD7">
      <w:r w:rsidRPr="000D1BD7">
        <w:t>Dekristol 90.000 Einheiten alle 2 Wochen</w:t>
      </w:r>
    </w:p>
    <w:p w14:paraId="7579C44C" w14:textId="77777777" w:rsidR="000D1BD7" w:rsidRPr="000D1BD7" w:rsidRDefault="000D1BD7" w:rsidP="000D1BD7">
      <w:r w:rsidRPr="000D1BD7">
        <w:t>Amlodipin 5 mg 1-0-1</w:t>
      </w:r>
    </w:p>
    <w:p w14:paraId="5B6C8A53" w14:textId="77777777" w:rsidR="000D1BD7" w:rsidRPr="000D1BD7" w:rsidRDefault="000D1BD7" w:rsidP="000D1BD7">
      <w:r w:rsidRPr="000D1BD7">
        <w:t>ASS 100 mg 0-1-0</w:t>
      </w:r>
    </w:p>
    <w:p w14:paraId="6E036F96" w14:textId="77777777" w:rsidR="000D1BD7" w:rsidRPr="000D1BD7" w:rsidRDefault="000D1BD7" w:rsidP="000D1BD7">
      <w:r w:rsidRPr="000D1BD7">
        <w:t>Losartan 100 mg 1-0-0, Losartan 50mg 0-0-1</w:t>
      </w:r>
    </w:p>
    <w:p w14:paraId="14DCBABE" w14:textId="77777777" w:rsidR="000D1BD7" w:rsidRPr="000D1BD7" w:rsidRDefault="000D1BD7" w:rsidP="000D1BD7">
      <w:r w:rsidRPr="000D1BD7">
        <w:t>Metoprolol 95 mg 0-0-½, Moxonidin 0,3 1-0-1</w:t>
      </w:r>
    </w:p>
    <w:p w14:paraId="72F4B834" w14:textId="77777777" w:rsidR="000D1BD7" w:rsidRPr="000D1BD7" w:rsidRDefault="000D1BD7" w:rsidP="000D1BD7">
      <w:r w:rsidRPr="000D1BD7">
        <w:t xml:space="preserve">Pantoprazol 40 mg 1-0-0 </w:t>
      </w:r>
    </w:p>
    <w:p w14:paraId="314B9109" w14:textId="77777777" w:rsidR="000D1BD7" w:rsidRPr="000D1BD7" w:rsidRDefault="000D1BD7" w:rsidP="000D1BD7">
      <w:r w:rsidRPr="000D1BD7">
        <w:t>Torasemid 10 mg 1-0-0</w:t>
      </w:r>
    </w:p>
    <w:p w14:paraId="3B07E0B5" w14:textId="77777777" w:rsidR="000D1BD7" w:rsidRPr="000D1BD7" w:rsidRDefault="000D1BD7" w:rsidP="000D1BD7">
      <w:r w:rsidRPr="000D1BD7">
        <w:br/>
      </w:r>
      <w:r w:rsidRPr="000D1BD7">
        <w:br/>
      </w:r>
      <w:r w:rsidRPr="000D1BD7">
        <w:rPr>
          <w:b/>
          <w:bCs/>
        </w:rPr>
        <w:t>Anamnese</w:t>
      </w:r>
      <w:r w:rsidRPr="000D1BD7">
        <w:t xml:space="preserve"> </w:t>
      </w:r>
    </w:p>
    <w:p w14:paraId="384462CF" w14:textId="77777777" w:rsidR="000D1BD7" w:rsidRPr="000D1BD7" w:rsidRDefault="00BD5A74" w:rsidP="000D1BD7">
      <w:r>
        <w:rPr>
          <w:noProof/>
        </w:rPr>
      </w:r>
      <w:r>
        <w:pict w14:anchorId="2367371C">
          <v:rect id="Horizontal Line 5" o:spid="_x0000_s1031"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28F7DFC" w14:textId="77777777" w:rsidR="000D1BD7" w:rsidRPr="000D1BD7" w:rsidRDefault="000D1BD7" w:rsidP="000D1BD7">
      <w:r w:rsidRPr="000D1BD7">
        <w:t xml:space="preserve">Die Wiedervorstellung erfolgte bei bekannter Psoriasisarthritis, nach zuletzt Therapieumstellung von Tofacitinib auf Secukinumab 150 mg s.c. Hierunter berichtet der Pat. über eine persistierende Schmerzhaftigkeit beider Daumengrundgelenke, </w:t>
      </w:r>
      <w:r w:rsidRPr="000D1BD7">
        <w:lastRenderedPageBreak/>
        <w:t xml:space="preserve">Handgelenke, eine persistierende Morgensteifigkeit, aktuell Beschwerden auch in der re. Schulter und im Bereich der LWS mit nächtl. Erwachen. Ein FAPI-PET/CT wurde am 21.09.2020 zur Verlaufskontrolle angefertigt. Zusätzlich ist diese Woche morgen eine Kniegelenkspiegelung geplant.  </w:t>
      </w:r>
    </w:p>
    <w:p w14:paraId="45E0FDC5" w14:textId="77777777" w:rsidR="000D1BD7" w:rsidRPr="000D1BD7" w:rsidRDefault="000D1BD7" w:rsidP="000D1BD7">
      <w:r w:rsidRPr="000D1BD7">
        <w:br/>
      </w:r>
      <w:r w:rsidRPr="000D1BD7">
        <w:br/>
      </w:r>
      <w:r w:rsidRPr="000D1BD7">
        <w:rPr>
          <w:b/>
          <w:bCs/>
        </w:rPr>
        <w:t>Untersuchungsbefund</w:t>
      </w:r>
      <w:r w:rsidRPr="000D1BD7">
        <w:t xml:space="preserve"> </w:t>
      </w:r>
    </w:p>
    <w:p w14:paraId="63744482" w14:textId="77777777" w:rsidR="000D1BD7" w:rsidRPr="000D1BD7" w:rsidRDefault="00BD5A74" w:rsidP="000D1BD7">
      <w:r>
        <w:rPr>
          <w:noProof/>
        </w:rPr>
      </w:r>
      <w:r>
        <w:pict w14:anchorId="0A81A6B7">
          <v:rect id="Horizontal Line 6" o:spid="_x0000_s1030"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E75162D" w14:textId="77777777" w:rsidR="000D1BD7" w:rsidRPr="000D1BD7" w:rsidRDefault="000D1BD7" w:rsidP="000D1BD7">
      <w:r w:rsidRPr="000D1BD7">
        <w:t xml:space="preserve">60-jähriger Patient im reduzierten AZ und normalem EZ. </w:t>
      </w:r>
    </w:p>
    <w:p w14:paraId="6CE0AC37" w14:textId="77777777" w:rsidR="000D1BD7" w:rsidRPr="000D1BD7" w:rsidRDefault="000D1BD7" w:rsidP="000D1BD7">
      <w:pPr>
        <w:numPr>
          <w:ilvl w:val="0"/>
          <w:numId w:val="2"/>
        </w:numPr>
      </w:pPr>
      <w:r w:rsidRPr="000D1BD7">
        <w:rPr>
          <w:b/>
          <w:bCs/>
        </w:rPr>
        <w:t xml:space="preserve">Gelenke: </w:t>
      </w:r>
      <w:r w:rsidRPr="000D1BD7">
        <w:t xml:space="preserve">Druckschmerz Handgelenke beidseits, 2 PIP rechts, 2,3,5 PIP links, 3 MCP links, 3-4 MTT rechts, 3 MTT links. Schwellungen 2-3 PIP links und Handgelenk links. </w:t>
      </w:r>
    </w:p>
    <w:p w14:paraId="023B9B2B" w14:textId="77777777" w:rsidR="000D1BD7" w:rsidRPr="000D1BD7" w:rsidRDefault="000D1BD7" w:rsidP="000D1BD7">
      <w:pPr>
        <w:numPr>
          <w:ilvl w:val="0"/>
          <w:numId w:val="2"/>
        </w:numPr>
      </w:pPr>
      <w:r w:rsidRPr="000D1BD7">
        <w:rPr>
          <w:b/>
          <w:bCs/>
        </w:rPr>
        <w:t xml:space="preserve">Haut: </w:t>
      </w:r>
      <w:r w:rsidRPr="000D1BD7">
        <w:t xml:space="preserve">Aktuell keine psoriasiformen Läsionen, minimale Rötung im Bereich beider Ellenbogen </w:t>
      </w:r>
    </w:p>
    <w:p w14:paraId="43BC645D" w14:textId="77777777" w:rsidR="000D1BD7" w:rsidRPr="000D1BD7" w:rsidRDefault="000D1BD7" w:rsidP="000D1BD7">
      <w:r w:rsidRPr="000D1BD7">
        <w:t> </w:t>
      </w:r>
    </w:p>
    <w:p w14:paraId="2D630FEB" w14:textId="77777777" w:rsidR="000D1BD7" w:rsidRPr="000D1BD7" w:rsidRDefault="000D1BD7" w:rsidP="000D1BD7">
      <w:r w:rsidRPr="000D1BD7">
        <w:br/>
      </w:r>
      <w:r w:rsidRPr="000D1BD7">
        <w:br/>
      </w:r>
      <w:r w:rsidRPr="000D1BD7">
        <w:rPr>
          <w:b/>
          <w:bCs/>
        </w:rPr>
        <w:t>Laborwerte</w:t>
      </w:r>
      <w:r w:rsidRPr="000D1BD7">
        <w:t xml:space="preserve"> </w:t>
      </w:r>
    </w:p>
    <w:p w14:paraId="4C666377" w14:textId="77777777" w:rsidR="000D1BD7" w:rsidRPr="000D1BD7" w:rsidRDefault="00BD5A74" w:rsidP="000D1BD7">
      <w:r>
        <w:rPr>
          <w:noProof/>
        </w:rPr>
      </w:r>
      <w:r>
        <w:pict w14:anchorId="63D9C566">
          <v:rect id="Horizontal Line 7" o:spid="_x0000_s1029"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F02B5CF" w14:textId="77777777" w:rsidR="000D1BD7" w:rsidRPr="000D1BD7" w:rsidRDefault="000D1BD7" w:rsidP="000D1BD7">
      <w:r w:rsidRPr="000D1BD7">
        <w:rPr>
          <w:b/>
          <w:bCs/>
          <w:u w:val="single"/>
        </w:rPr>
        <w:t>Kleines BB</w:t>
      </w:r>
      <w:r w:rsidRPr="000D1BD7">
        <w:t>: Hämoglobin 15,7 g/dl (13,5 - 17,5 g/dl), Hämatokrit 45,1 % (39 - 51 %), Erythrozyten 4,94 x 10</w:t>
      </w:r>
      <w:r w:rsidRPr="000D1BD7">
        <w:rPr>
          <w:vertAlign w:val="superscript"/>
        </w:rPr>
        <w:t>6</w:t>
      </w:r>
      <w:r w:rsidRPr="000D1BD7">
        <w:t>/µl (4,4 - 5,8 x 10</w:t>
      </w:r>
      <w:r w:rsidRPr="000D1BD7">
        <w:rPr>
          <w:vertAlign w:val="superscript"/>
        </w:rPr>
        <w:t>6</w:t>
      </w:r>
      <w:r w:rsidRPr="000D1BD7">
        <w:t>/µl), Leukozyten 5,88 x 10</w:t>
      </w:r>
      <w:r w:rsidRPr="000D1BD7">
        <w:rPr>
          <w:vertAlign w:val="superscript"/>
        </w:rPr>
        <w:t>3</w:t>
      </w:r>
      <w:r w:rsidRPr="000D1BD7">
        <w:t>/µl (4 - 10 x 10</w:t>
      </w:r>
      <w:r w:rsidRPr="000D1BD7">
        <w:rPr>
          <w:vertAlign w:val="superscript"/>
        </w:rPr>
        <w:t>3</w:t>
      </w:r>
      <w:r w:rsidRPr="000D1BD7">
        <w:t>/µl), Thrombozyten 170 x 10</w:t>
      </w:r>
      <w:r w:rsidRPr="000D1BD7">
        <w:rPr>
          <w:vertAlign w:val="superscript"/>
        </w:rPr>
        <w:t>3</w:t>
      </w:r>
      <w:r w:rsidRPr="000D1BD7">
        <w:t>/µl (140 - 350 x 10</w:t>
      </w:r>
      <w:r w:rsidRPr="000D1BD7">
        <w:rPr>
          <w:vertAlign w:val="superscript"/>
        </w:rPr>
        <w:t>3</w:t>
      </w:r>
      <w:r w:rsidRPr="000D1BD7">
        <w:t xml:space="preserve">/µl), MCH 31,8 pg (27 - 33 pg), MCHC 34,8 g Hb/dl (32 - 36 g Hb/dl), MCV 91,3 fl (81 - 98 fl), </w:t>
      </w:r>
      <w:r w:rsidRPr="000D1BD7">
        <w:rPr>
          <w:b/>
          <w:bCs/>
        </w:rPr>
        <w:t>MPV 12,1 fl</w:t>
      </w:r>
      <w:r w:rsidRPr="000D1BD7">
        <w:t xml:space="preserve"> (7,8 - 11 fl), RDW 13,2 % (11,6 - 16,2 %). </w:t>
      </w:r>
    </w:p>
    <w:p w14:paraId="7605770D" w14:textId="77777777" w:rsidR="000D1BD7" w:rsidRPr="000D1BD7" w:rsidRDefault="000D1BD7" w:rsidP="000D1BD7">
      <w:r w:rsidRPr="000D1BD7">
        <w:rPr>
          <w:b/>
          <w:bCs/>
          <w:u w:val="single"/>
        </w:rPr>
        <w:t>Diff. BB</w:t>
      </w:r>
      <w:r w:rsidRPr="000D1BD7">
        <w:t>: Neutrophile (maschinell) 64,7 %, Eosinophile (maschinell) 3,1 %, Basophile (maschinell) 0,9 %, Lymphozyten (maschinell) 20,6 %, Monozyten (maschinell) 10,7 %, Neutrophile (maschinell) Absolut 3,8 x 10</w:t>
      </w:r>
      <w:r w:rsidRPr="000D1BD7">
        <w:rPr>
          <w:vertAlign w:val="superscript"/>
        </w:rPr>
        <w:t>3</w:t>
      </w:r>
      <w:r w:rsidRPr="000D1BD7">
        <w:t>/µl (1,6 - 7,8 x 10</w:t>
      </w:r>
      <w:r w:rsidRPr="000D1BD7">
        <w:rPr>
          <w:vertAlign w:val="superscript"/>
        </w:rPr>
        <w:t>3</w:t>
      </w:r>
      <w:r w:rsidRPr="000D1BD7">
        <w:t>/µl), Eosinophile (maschinell) Absolut 0,2 x 10</w:t>
      </w:r>
      <w:r w:rsidRPr="000D1BD7">
        <w:rPr>
          <w:vertAlign w:val="superscript"/>
        </w:rPr>
        <w:t>3</w:t>
      </w:r>
      <w:r w:rsidRPr="000D1BD7">
        <w:t>/µl (0 - 0,5 x 10</w:t>
      </w:r>
      <w:r w:rsidRPr="000D1BD7">
        <w:rPr>
          <w:vertAlign w:val="superscript"/>
        </w:rPr>
        <w:t>3</w:t>
      </w:r>
      <w:r w:rsidRPr="000D1BD7">
        <w:t>/µl), Basophile (maschinell) Absolut 0,1 x 10</w:t>
      </w:r>
      <w:r w:rsidRPr="000D1BD7">
        <w:rPr>
          <w:vertAlign w:val="superscript"/>
        </w:rPr>
        <w:t>3</w:t>
      </w:r>
      <w:r w:rsidRPr="000D1BD7">
        <w:t>/µl (0 - 0,1 x 10</w:t>
      </w:r>
      <w:r w:rsidRPr="000D1BD7">
        <w:rPr>
          <w:vertAlign w:val="superscript"/>
        </w:rPr>
        <w:t>3</w:t>
      </w:r>
      <w:r w:rsidRPr="000D1BD7">
        <w:t>/µl), Lymphozyten (maschinell) Absolut 1,2 x 10</w:t>
      </w:r>
      <w:r w:rsidRPr="000D1BD7">
        <w:rPr>
          <w:vertAlign w:val="superscript"/>
        </w:rPr>
        <w:t>3</w:t>
      </w:r>
      <w:r w:rsidRPr="000D1BD7">
        <w:t>/µl (1 - 3,5 x 10</w:t>
      </w:r>
      <w:r w:rsidRPr="000D1BD7">
        <w:rPr>
          <w:vertAlign w:val="superscript"/>
        </w:rPr>
        <w:t>3</w:t>
      </w:r>
      <w:r w:rsidRPr="000D1BD7">
        <w:t>/µl), Monozyten (maschinell) Absolut 0,6 x 10</w:t>
      </w:r>
      <w:r w:rsidRPr="000D1BD7">
        <w:rPr>
          <w:vertAlign w:val="superscript"/>
        </w:rPr>
        <w:t>3</w:t>
      </w:r>
      <w:r w:rsidRPr="000D1BD7">
        <w:t>/µl (0,1 - 0,9 x 10</w:t>
      </w:r>
      <w:r w:rsidRPr="000D1BD7">
        <w:rPr>
          <w:vertAlign w:val="superscript"/>
        </w:rPr>
        <w:t>3</w:t>
      </w:r>
      <w:r w:rsidRPr="000D1BD7">
        <w:t xml:space="preserve">/µl), </w:t>
      </w:r>
    </w:p>
    <w:p w14:paraId="4AB5180C" w14:textId="77777777" w:rsidR="000D1BD7" w:rsidRPr="000D1BD7" w:rsidRDefault="000D1BD7" w:rsidP="000D1BD7">
      <w:r w:rsidRPr="000D1BD7">
        <w:rPr>
          <w:b/>
          <w:bCs/>
          <w:u w:val="single"/>
        </w:rPr>
        <w:t>Serumchemie</w:t>
      </w:r>
      <w:r w:rsidRPr="000D1BD7">
        <w:t xml:space="preserve">: Kreatinin 0,71 mg/dl (0,67 - 1,17 mg/dl), eGFR (Berechnung nach CKD-EPI) 102 ml/min/1,73m², AST / GOT 31 U/l (&lt; 50 U/l), ALT / GPT 38 U/l (&lt; 50 U/l). </w:t>
      </w:r>
    </w:p>
    <w:p w14:paraId="2068549C" w14:textId="77777777" w:rsidR="000D1BD7" w:rsidRPr="000D1BD7" w:rsidRDefault="000D1BD7" w:rsidP="000D1BD7">
      <w:r w:rsidRPr="000D1BD7">
        <w:rPr>
          <w:b/>
          <w:bCs/>
          <w:u w:val="single"/>
        </w:rPr>
        <w:t>Sonstige Serumchemie</w:t>
      </w:r>
      <w:r w:rsidRPr="000D1BD7">
        <w:t xml:space="preserve">: eGFR (Berechnung nach CKD-EPI) 102 ml/min/1,73m², </w:t>
      </w:r>
    </w:p>
    <w:p w14:paraId="5D82ACC0" w14:textId="77777777" w:rsidR="000D1BD7" w:rsidRPr="000D1BD7" w:rsidRDefault="000D1BD7" w:rsidP="000D1BD7">
      <w:r w:rsidRPr="000D1BD7">
        <w:rPr>
          <w:b/>
          <w:bCs/>
          <w:u w:val="single"/>
        </w:rPr>
        <w:t>Immunologie</w:t>
      </w:r>
      <w:r w:rsidRPr="000D1BD7">
        <w:t xml:space="preserve">: C-reaktives Protein &lt;5,2 mg/l (-&lt;5,2 mg/l), </w:t>
      </w:r>
    </w:p>
    <w:p w14:paraId="792A37E9" w14:textId="77777777" w:rsidR="000D1BD7" w:rsidRPr="000D1BD7" w:rsidRDefault="000D1BD7" w:rsidP="000D1BD7">
      <w:r w:rsidRPr="000D1BD7">
        <w:lastRenderedPageBreak/>
        <w:br/>
      </w:r>
      <w:r w:rsidRPr="000D1BD7">
        <w:br/>
      </w:r>
      <w:r w:rsidRPr="000D1BD7">
        <w:rPr>
          <w:b/>
          <w:bCs/>
        </w:rPr>
        <w:t>Befunde</w:t>
      </w:r>
      <w:r w:rsidRPr="000D1BD7">
        <w:t xml:space="preserve"> </w:t>
      </w:r>
    </w:p>
    <w:p w14:paraId="63AFD0A4" w14:textId="77777777" w:rsidR="000D1BD7" w:rsidRPr="000D1BD7" w:rsidRDefault="00BD5A74" w:rsidP="000D1BD7">
      <w:r>
        <w:rPr>
          <w:noProof/>
        </w:rPr>
      </w:r>
      <w:r>
        <w:pict w14:anchorId="5097B234">
          <v:rect id="Horizontal Line 8" o:spid="_x0000_s1028"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AE40C1A" w14:textId="77777777" w:rsidR="000D1BD7" w:rsidRPr="000D1BD7" w:rsidRDefault="000D1BD7" w:rsidP="000D1BD7">
      <w:r w:rsidRPr="000D1BD7">
        <w:rPr>
          <w:b/>
          <w:bCs/>
          <w:u w:val="single"/>
        </w:rPr>
        <w:t>FAPI PET/CT mit CT low dose vom 21.09.2020:</w:t>
      </w:r>
      <w:r w:rsidRPr="000D1BD7">
        <w:t> </w:t>
      </w:r>
    </w:p>
    <w:p w14:paraId="49B12A32" w14:textId="77777777" w:rsidR="000D1BD7" w:rsidRPr="000D1BD7" w:rsidRDefault="000D1BD7" w:rsidP="000D1BD7">
      <w:r w:rsidRPr="000D1BD7">
        <w:t xml:space="preserve">Befund: Es liegt eine FAPI PET/CT vom 16.03.2020 zum Vergleich vor. Halsweichteile: Symmetrische Darstellung der zervikalen Weichteile. Kein Nachweis suspekt vergrößerter oder Radiopharmakon mehrspeichernder Lymphknoten. Thorax: Keine suspekt vergrößerten oder pathologisch Radiopharmakon-speichernden Lymphknoten periklavikulär, axillär, hilär oder mediastinal. Kein Perikard oder Pleuraerguss. Flau FAPI-anreichernde Konsolidierungen im Mittellappen bzw. der Lingula. Keine malignomsuspekten Rundherde. Abdomen: Leber normgroß und homogen nuklidspeichernd (SUVmean TOF 1,5). In nativer Untersuchungstechnik unauffällige Darstellung von Gallenblase, Milz, Pankreas, Nebennieren und Nieren. Beidseits kein Harnstau. Phlebolithen im kleinen Becken. Keine pathologisch vergrößerten Lymphknoten mesenterial, paraaortal, iliakal oder inguinal. Reizlose Sigmadivertikulose. Keine freie abdominelle Luft oder Flüssigkeit. Ossäres System: Fokale Radionuklid Anreicherung in Projektion auf das rechte Facettengelenk LWK 4/5 (SUVmax TOF 3,6, Ima 114). Flaue Radiopharmakon Speicherung in Projektion auf die Gelenkkapsel im rechten kaudalen Hüftgelenk. Fokale subchondrale Radionuklid Anreicherung femoral im femoropatellaren Gleitlager (Ima 222). Noch flauer residueller Nuklid Uptake am medialen Femurcondylus rechts am dorsalen Ansatz des rechten Innenmeniskus/Kreuzbandes. Flaue Radionuklid Anreicherung projektorisch auf das Ligamentum fibulotalare. Rückläufige Nuklid-Speicherung in Projektion auf das rechte Großzehengrundgelenk bei vorbestehenden degenerativen Veränderungen wie Gelenkspaltminderung, osteophytären Randkantenanbauten und subchondralen Geröllzysten. Die vormals bestandene Radionuklid Anreicherung in Projektion auf die 5. rechte Kleinzehe ist vollständig regredient. Ebenfalls rückläufige Radionuklid Anreicherung projektorisch auf die Metatarsophalangealgelenke Digitus 2 und 3 links. Flächige Radionuklid Anreicherung in Projektion auf die Thenarmuskulatur beidseits. Flaue Radionuklid Speicherung palmar des medialen Radiokarpalgelenkes links (SUVmax TOF 3,2, Ima 27). Keine Arthritis typischen Usuren oder Erosionen. </w:t>
      </w:r>
    </w:p>
    <w:p w14:paraId="2CAC979B" w14:textId="77777777" w:rsidR="000D1BD7" w:rsidRPr="000D1BD7" w:rsidRDefault="000D1BD7" w:rsidP="000D1BD7">
      <w:r w:rsidRPr="000D1BD7">
        <w:t>Beurteilung: FAPI-Überexpression im rechten Facettengelenk LWK 4/LWK 5, in den Händen, im rechten Knie und in beiden Füßen wie oben beschrieben. Dabei zeigt sich insbesondere was die untere Extremität angeht eine tendenzielle Befundbesserung. Diskrete a.e. entzündlich zu wertende flau Radionuklid anreichernde Konsolidierungen bds parakardial.</w:t>
      </w:r>
    </w:p>
    <w:p w14:paraId="7440EE2C" w14:textId="77777777" w:rsidR="000D1BD7" w:rsidRPr="000D1BD7" w:rsidRDefault="000D1BD7" w:rsidP="000D1BD7">
      <w:r w:rsidRPr="000D1BD7">
        <w:lastRenderedPageBreak/>
        <w:br/>
      </w:r>
      <w:r w:rsidRPr="000D1BD7">
        <w:br/>
      </w:r>
      <w:r w:rsidRPr="000D1BD7">
        <w:rPr>
          <w:b/>
          <w:bCs/>
        </w:rPr>
        <w:t>Verlauf und Beurteilung</w:t>
      </w:r>
      <w:r w:rsidRPr="000D1BD7">
        <w:t xml:space="preserve"> </w:t>
      </w:r>
    </w:p>
    <w:p w14:paraId="79FDF828" w14:textId="77777777" w:rsidR="000D1BD7" w:rsidRPr="000D1BD7" w:rsidRDefault="00BD5A74" w:rsidP="000D1BD7">
      <w:r>
        <w:rPr>
          <w:noProof/>
        </w:rPr>
      </w:r>
      <w:r>
        <w:pict w14:anchorId="3199EDD6">
          <v:rect id="Horizontal Line 9" o:spid="_x0000_s102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F25FF35" w14:textId="77777777" w:rsidR="000D1BD7" w:rsidRPr="000D1BD7" w:rsidRDefault="000D1BD7" w:rsidP="000D1BD7">
      <w:r w:rsidRPr="000D1BD7">
        <w:t xml:space="preserve">Wir vereinbarten mit dem Pat. aufgrund der persistierenden, entzündl. Aktivität im Bereich mehrerer peripherer Gelenke und auch einer persistierenden axialen Aktivität eine Gelenksbiopsie zur langfristigen Therapieplanung. Diese wurde am 20.10.2020 komplikationslos durchgeführt. Bei bildmorphologisch rückläufigen entzündlichen Läsionen aber trotzdem anhaltender geringer entzündlicher Aktivität empfehlen wir eine Dosiserhöhung des Secukinumab auf 300mg pro Monat unter Kontrollen nach Maßgabe der DGRh. Eine Wiedervorstellung wurde für in 3 Monaten vereinbart, bei Bedarf auch früher nach telefonischer Rücksprache.  </w:t>
      </w:r>
    </w:p>
    <w:p w14:paraId="0FBC64A8" w14:textId="77777777" w:rsidR="000D1BD7" w:rsidRPr="000D1BD7" w:rsidRDefault="000D1BD7" w:rsidP="000D1BD7">
      <w:r w:rsidRPr="000D1BD7">
        <w:t> </w:t>
      </w:r>
    </w:p>
    <w:p w14:paraId="496E30AF" w14:textId="77777777" w:rsidR="000D1BD7" w:rsidRPr="000D1BD7" w:rsidRDefault="000D1BD7" w:rsidP="000D1BD7">
      <w:r w:rsidRPr="000D1BD7">
        <w:t>Wir danken für die Vorstellung des Patienten und stehen für Rückfragen gerne zur Verfügung.</w:t>
      </w:r>
    </w:p>
    <w:p w14:paraId="234E977F" w14:textId="77777777" w:rsidR="000D1BD7" w:rsidRPr="000D1BD7" w:rsidRDefault="000D1BD7" w:rsidP="000D1BD7">
      <w:r w:rsidRPr="000D1BD7">
        <w:br/>
      </w:r>
      <w:r w:rsidRPr="000D1BD7">
        <w:br/>
      </w:r>
      <w:r w:rsidRPr="000D1BD7">
        <w:rPr>
          <w:b/>
          <w:bCs/>
        </w:rPr>
        <w:t>Schluss</w:t>
      </w:r>
      <w:r w:rsidRPr="000D1BD7">
        <w:t xml:space="preserve"> </w:t>
      </w:r>
    </w:p>
    <w:p w14:paraId="1916A886" w14:textId="77777777" w:rsidR="000D1BD7" w:rsidRPr="000D1BD7" w:rsidRDefault="00BD5A74" w:rsidP="000D1BD7">
      <w:r>
        <w:rPr>
          <w:noProof/>
        </w:rPr>
      </w:r>
      <w:r>
        <w:pict w14:anchorId="5CCCC96E">
          <v:rect id="Horizontal Line 10" o:spid="_x0000_s102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54BD7CD" w14:textId="77777777" w:rsidR="000D1BD7" w:rsidRPr="000D1BD7" w:rsidRDefault="000D1BD7" w:rsidP="000D1BD7">
      <w:r w:rsidRPr="000D1BD7">
        <w:t>Mit freundlichen kollegialen Grüßen</w:t>
      </w:r>
    </w:p>
    <w:p w14:paraId="19A29304" w14:textId="77777777" w:rsidR="000D1BD7" w:rsidRPr="000D1BD7" w:rsidRDefault="000D1BD7" w:rsidP="000D1BD7">
      <w:r w:rsidRPr="000D1BD7">
        <w:t> </w:t>
      </w:r>
    </w:p>
    <w:p w14:paraId="0CEEB522" w14:textId="77777777" w:rsidR="000D1BD7" w:rsidRPr="000D1BD7" w:rsidRDefault="000D1BD7" w:rsidP="000D1BD7">
      <w:r w:rsidRPr="000D1BD7">
        <w:t> </w:t>
      </w:r>
    </w:p>
    <w:tbl>
      <w:tblPr>
        <w:tblW w:w="5000" w:type="pct"/>
        <w:tblCellMar>
          <w:left w:w="0" w:type="dxa"/>
          <w:right w:w="0" w:type="dxa"/>
        </w:tblCellMar>
        <w:tblLook w:val="04A0" w:firstRow="1" w:lastRow="0" w:firstColumn="1" w:lastColumn="0" w:noHBand="0" w:noVBand="1"/>
      </w:tblPr>
      <w:tblGrid>
        <w:gridCol w:w="8894"/>
        <w:gridCol w:w="89"/>
        <w:gridCol w:w="89"/>
      </w:tblGrid>
      <w:tr w:rsidR="000D1BD7" w:rsidRPr="000D1BD7" w14:paraId="68676BE8" w14:textId="77777777" w:rsidTr="000D1BD7">
        <w:tc>
          <w:tcPr>
            <w:tcW w:w="0" w:type="auto"/>
            <w:tcBorders>
              <w:top w:val="nil"/>
              <w:left w:val="nil"/>
              <w:bottom w:val="nil"/>
              <w:right w:val="nil"/>
            </w:tcBorders>
            <w:hideMark/>
          </w:tcPr>
          <w:p w14:paraId="3CA78110" w14:textId="77777777" w:rsidR="000D1BD7" w:rsidRPr="000D1BD7" w:rsidRDefault="000D1BD7" w:rsidP="000D1BD7">
            <w:r w:rsidRPr="000D1BD7">
              <w:t>PD Dr. med. A. Ramming</w:t>
            </w:r>
          </w:p>
        </w:tc>
        <w:tc>
          <w:tcPr>
            <w:tcW w:w="0" w:type="auto"/>
            <w:tcBorders>
              <w:top w:val="nil"/>
              <w:left w:val="nil"/>
              <w:bottom w:val="nil"/>
              <w:right w:val="nil"/>
            </w:tcBorders>
            <w:hideMark/>
          </w:tcPr>
          <w:p w14:paraId="010F26FF" w14:textId="77777777" w:rsidR="000D1BD7" w:rsidRPr="000D1BD7" w:rsidRDefault="000D1BD7" w:rsidP="000D1BD7">
            <w:r w:rsidRPr="000D1BD7">
              <w:t> </w:t>
            </w:r>
          </w:p>
        </w:tc>
        <w:tc>
          <w:tcPr>
            <w:tcW w:w="0" w:type="auto"/>
            <w:tcBorders>
              <w:top w:val="nil"/>
              <w:left w:val="nil"/>
              <w:bottom w:val="nil"/>
              <w:right w:val="nil"/>
            </w:tcBorders>
            <w:hideMark/>
          </w:tcPr>
          <w:p w14:paraId="3D57B27E" w14:textId="77777777" w:rsidR="000D1BD7" w:rsidRPr="000D1BD7" w:rsidRDefault="000D1BD7" w:rsidP="000D1BD7">
            <w:r w:rsidRPr="000D1BD7">
              <w:t> </w:t>
            </w:r>
          </w:p>
        </w:tc>
      </w:tr>
      <w:tr w:rsidR="000D1BD7" w:rsidRPr="000D1BD7" w14:paraId="1918FEF4" w14:textId="77777777" w:rsidTr="000D1BD7">
        <w:trPr>
          <w:trHeight w:val="80"/>
        </w:trPr>
        <w:tc>
          <w:tcPr>
            <w:tcW w:w="0" w:type="auto"/>
            <w:tcBorders>
              <w:top w:val="nil"/>
              <w:left w:val="nil"/>
              <w:bottom w:val="nil"/>
              <w:right w:val="nil"/>
            </w:tcBorders>
            <w:hideMark/>
          </w:tcPr>
          <w:p w14:paraId="62A38A4E" w14:textId="77777777" w:rsidR="000D1BD7" w:rsidRPr="000D1BD7" w:rsidRDefault="000D1BD7" w:rsidP="000D1BD7">
            <w:r w:rsidRPr="000D1BD7">
              <w:t>Oberarzt der Klinik</w:t>
            </w:r>
          </w:p>
          <w:p w14:paraId="36FDC92C" w14:textId="77777777" w:rsidR="000D1BD7" w:rsidRPr="000D1BD7" w:rsidRDefault="000D1BD7" w:rsidP="000D1BD7">
            <w:r w:rsidRPr="000D1BD7">
              <w:t>Leitung Bereich Triage/PsA/SpA-Sprechstunden</w:t>
            </w:r>
          </w:p>
        </w:tc>
        <w:tc>
          <w:tcPr>
            <w:tcW w:w="0" w:type="auto"/>
            <w:tcBorders>
              <w:top w:val="nil"/>
              <w:left w:val="nil"/>
              <w:bottom w:val="nil"/>
              <w:right w:val="nil"/>
            </w:tcBorders>
            <w:hideMark/>
          </w:tcPr>
          <w:p w14:paraId="411B79F8" w14:textId="77777777" w:rsidR="000D1BD7" w:rsidRPr="000D1BD7" w:rsidRDefault="000D1BD7" w:rsidP="000D1BD7">
            <w:r w:rsidRPr="000D1BD7">
              <w:t> </w:t>
            </w:r>
          </w:p>
        </w:tc>
        <w:tc>
          <w:tcPr>
            <w:tcW w:w="0" w:type="auto"/>
            <w:tcBorders>
              <w:top w:val="nil"/>
              <w:left w:val="nil"/>
              <w:bottom w:val="nil"/>
              <w:right w:val="nil"/>
            </w:tcBorders>
            <w:hideMark/>
          </w:tcPr>
          <w:p w14:paraId="562308E4" w14:textId="77777777" w:rsidR="000D1BD7" w:rsidRPr="000D1BD7" w:rsidRDefault="000D1BD7" w:rsidP="000D1BD7">
            <w:r w:rsidRPr="000D1BD7">
              <w:t> </w:t>
            </w:r>
          </w:p>
        </w:tc>
      </w:tr>
    </w:tbl>
    <w:p w14:paraId="2944BA6C" w14:textId="77777777" w:rsidR="00453D1E" w:rsidRDefault="00453D1E"/>
    <w:sectPr w:rsidR="00453D1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7A0B6E"/>
    <w:multiLevelType w:val="multilevel"/>
    <w:tmpl w:val="7ED2E2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BBD5B95"/>
    <w:multiLevelType w:val="multilevel"/>
    <w:tmpl w:val="7A7E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952603">
    <w:abstractNumId w:val="0"/>
  </w:num>
  <w:num w:numId="2" w16cid:durableId="195751773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BD7"/>
    <w:rsid w:val="000D1BD7"/>
    <w:rsid w:val="00453D1E"/>
    <w:rsid w:val="0092470E"/>
    <w:rsid w:val="00B761FA"/>
    <w:rsid w:val="00BA6539"/>
    <w:rsid w:val="00BD5A74"/>
    <w:rsid w:val="00BD5D99"/>
    <w:rsid w:val="00D93C9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3ECA7420"/>
  <w15:chartTrackingRefBased/>
  <w15:docId w15:val="{C70F353A-96BD-46FD-BE6D-12D3C7F21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0D1B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0D1B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0D1BD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D1BD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D1BD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D1BD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D1BD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D1BD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D1BD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D1BD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0D1BD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0D1BD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0D1BD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D1BD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D1BD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D1BD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D1BD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D1BD7"/>
    <w:rPr>
      <w:rFonts w:eastAsiaTheme="majorEastAsia" w:cstheme="majorBidi"/>
      <w:color w:val="272727" w:themeColor="text1" w:themeTint="D8"/>
    </w:rPr>
  </w:style>
  <w:style w:type="paragraph" w:styleId="Titel">
    <w:name w:val="Title"/>
    <w:basedOn w:val="Standard"/>
    <w:next w:val="Standard"/>
    <w:link w:val="TitelZchn"/>
    <w:uiPriority w:val="10"/>
    <w:qFormat/>
    <w:rsid w:val="000D1B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D1BD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D1BD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D1BD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D1BD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D1BD7"/>
    <w:rPr>
      <w:i/>
      <w:iCs/>
      <w:color w:val="404040" w:themeColor="text1" w:themeTint="BF"/>
    </w:rPr>
  </w:style>
  <w:style w:type="paragraph" w:styleId="Listenabsatz">
    <w:name w:val="List Paragraph"/>
    <w:basedOn w:val="Standard"/>
    <w:uiPriority w:val="34"/>
    <w:qFormat/>
    <w:rsid w:val="000D1BD7"/>
    <w:pPr>
      <w:ind w:left="720"/>
      <w:contextualSpacing/>
    </w:pPr>
  </w:style>
  <w:style w:type="character" w:styleId="IntensiveHervorhebung">
    <w:name w:val="Intense Emphasis"/>
    <w:basedOn w:val="Absatz-Standardschriftart"/>
    <w:uiPriority w:val="21"/>
    <w:qFormat/>
    <w:rsid w:val="000D1BD7"/>
    <w:rPr>
      <w:i/>
      <w:iCs/>
      <w:color w:val="0F4761" w:themeColor="accent1" w:themeShade="BF"/>
    </w:rPr>
  </w:style>
  <w:style w:type="paragraph" w:styleId="IntensivesZitat">
    <w:name w:val="Intense Quote"/>
    <w:basedOn w:val="Standard"/>
    <w:next w:val="Standard"/>
    <w:link w:val="IntensivesZitatZchn"/>
    <w:uiPriority w:val="30"/>
    <w:qFormat/>
    <w:rsid w:val="000D1B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D1BD7"/>
    <w:rPr>
      <w:i/>
      <w:iCs/>
      <w:color w:val="0F4761" w:themeColor="accent1" w:themeShade="BF"/>
    </w:rPr>
  </w:style>
  <w:style w:type="character" w:styleId="IntensiverVerweis">
    <w:name w:val="Intense Reference"/>
    <w:basedOn w:val="Absatz-Standardschriftart"/>
    <w:uiPriority w:val="32"/>
    <w:qFormat/>
    <w:rsid w:val="000D1B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98256195">
      <w:bodyDiv w:val="1"/>
      <w:marLeft w:val="0"/>
      <w:marRight w:val="0"/>
      <w:marTop w:val="0"/>
      <w:marBottom w:val="0"/>
      <w:divBdr>
        <w:top w:val="none" w:sz="0" w:space="0" w:color="auto"/>
        <w:left w:val="none" w:sz="0" w:space="0" w:color="auto"/>
        <w:bottom w:val="none" w:sz="0" w:space="0" w:color="auto"/>
        <w:right w:val="none" w:sz="0" w:space="0" w:color="auto"/>
      </w:divBdr>
      <w:divsChild>
        <w:div w:id="90661259">
          <w:marLeft w:val="0"/>
          <w:marRight w:val="0"/>
          <w:marTop w:val="0"/>
          <w:marBottom w:val="0"/>
          <w:divBdr>
            <w:top w:val="none" w:sz="0" w:space="0" w:color="auto"/>
            <w:left w:val="none" w:sz="0" w:space="0" w:color="auto"/>
            <w:bottom w:val="none" w:sz="0" w:space="0" w:color="auto"/>
            <w:right w:val="none" w:sz="0" w:space="0" w:color="auto"/>
          </w:divBdr>
        </w:div>
      </w:divsChild>
    </w:div>
    <w:div w:id="1393889492">
      <w:bodyDiv w:val="1"/>
      <w:marLeft w:val="0"/>
      <w:marRight w:val="0"/>
      <w:marTop w:val="0"/>
      <w:marBottom w:val="0"/>
      <w:divBdr>
        <w:top w:val="none" w:sz="0" w:space="0" w:color="auto"/>
        <w:left w:val="none" w:sz="0" w:space="0" w:color="auto"/>
        <w:bottom w:val="none" w:sz="0" w:space="0" w:color="auto"/>
        <w:right w:val="none" w:sz="0" w:space="0" w:color="auto"/>
      </w:divBdr>
      <w:divsChild>
        <w:div w:id="3634781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1020</Words>
  <Characters>6429</Characters>
  <Application>Microsoft Office Word</Application>
  <DocSecurity>0</DocSecurity>
  <Lines>53</Lines>
  <Paragraphs>14</Paragraphs>
  <ScaleCrop>false</ScaleCrop>
  <Company/>
  <LinksUpToDate>false</LinksUpToDate>
  <CharactersWithSpaces>7435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Atzinger, Armin</dc:creator>
  <cp:keywords/>
  <dc:description/>
  <cp:lastModifiedBy>Gutsche, Robin</cp:lastModifiedBy>
  <cp:revision>2</cp:revision>
  <dcterms:created xsi:type="dcterms:W3CDTF">2026-09-25T15:50:00Z</dcterms:created>
  <dcterms:modified xsi:type="dcterms:W3CDTF">2026-09-25T22:54:00Z</dcterms:modified>
</cp:coreProperties>
</file>