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8B3C6B" w14:textId="77777777" w:rsidR="00D12C60" w:rsidRPr="00D12C60" w:rsidRDefault="00D12C60" w:rsidP="00D12C60">
      <w:r w:rsidRPr="00D12C60">
        <w:rPr>
          <w:b/>
          <w:bCs/>
        </w:rPr>
        <w:t>Kürzel</w:t>
      </w:r>
      <w:r w:rsidRPr="00D12C60">
        <w:t xml:space="preserve"> </w:t>
      </w:r>
    </w:p>
    <w:p w14:paraId="5499801B" w14:textId="77777777" w:rsidR="00D12C60" w:rsidRPr="00D12C60" w:rsidRDefault="00127EDD" w:rsidP="00D12C60">
      <w:r>
        <w:rPr>
          <w:noProof/>
        </w:rPr>
      </w:r>
      <w:r>
        <w:pict w14:anchorId="77FB70BF">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FD45E3B" w14:textId="77777777" w:rsidR="00D12C60" w:rsidRPr="00D12C60" w:rsidRDefault="00D12C60" w:rsidP="00D12C60">
      <w:r w:rsidRPr="00D12C60">
        <w:t>ram</w:t>
      </w:r>
    </w:p>
    <w:p w14:paraId="312FCFC8" w14:textId="77777777" w:rsidR="00D12C60" w:rsidRPr="00D12C60" w:rsidRDefault="00D12C60" w:rsidP="00D12C60">
      <w:r w:rsidRPr="00D12C60">
        <w:br/>
      </w:r>
      <w:r w:rsidRPr="00D12C60">
        <w:br/>
      </w:r>
      <w:r w:rsidRPr="00D12C60">
        <w:rPr>
          <w:b/>
          <w:bCs/>
        </w:rPr>
        <w:t>Anrede</w:t>
      </w:r>
      <w:r w:rsidRPr="00D12C60">
        <w:t xml:space="preserve"> </w:t>
      </w:r>
    </w:p>
    <w:p w14:paraId="1242F70A" w14:textId="77777777" w:rsidR="00D12C60" w:rsidRPr="00D12C60" w:rsidRDefault="00127EDD" w:rsidP="00D12C60">
      <w:r>
        <w:rPr>
          <w:noProof/>
        </w:rPr>
      </w:r>
      <w:r>
        <w:pict w14:anchorId="796785FC">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E0BE3C5" w14:textId="77777777" w:rsidR="00D12C60" w:rsidRPr="00D12C60" w:rsidRDefault="00D12C60" w:rsidP="00D12C60">
      <w:r w:rsidRPr="00D12C60">
        <w:t xml:space="preserve">Sehr geehrte Frau Kollegin, sehr geehrter Herr Kollege, </w:t>
      </w:r>
    </w:p>
    <w:p w14:paraId="192DCBB2" w14:textId="77777777" w:rsidR="00D12C60" w:rsidRPr="00D12C60" w:rsidRDefault="00D12C60" w:rsidP="00D12C60">
      <w:r w:rsidRPr="00D12C60">
        <w:t> </w:t>
      </w:r>
    </w:p>
    <w:p w14:paraId="0CEC17F3" w14:textId="44D51903" w:rsidR="00D12C60" w:rsidRPr="00D12C60" w:rsidRDefault="00D12C60" w:rsidP="00D12C60">
      <w:r w:rsidRPr="00D12C60">
        <w:t xml:space="preserve">wir berichten über unsere gemeinsame Patientin, </w:t>
      </w:r>
      <w:r w:rsidR="00C724A7">
        <w:t>44,</w:t>
      </w:r>
      <w:r w:rsidRPr="00D12C60">
        <w:t xml:space="preserve"> die sich am 09.05.2019 ambulant vorstellte.</w:t>
      </w:r>
    </w:p>
    <w:p w14:paraId="585F862A" w14:textId="77777777" w:rsidR="00D12C60" w:rsidRPr="00D12C60" w:rsidRDefault="00D12C60" w:rsidP="00D12C60">
      <w:r w:rsidRPr="00D12C60">
        <w:br/>
      </w:r>
      <w:r w:rsidRPr="00D12C60">
        <w:br/>
      </w:r>
      <w:r w:rsidRPr="00D12C60">
        <w:rPr>
          <w:b/>
          <w:bCs/>
        </w:rPr>
        <w:t>Diagnosen</w:t>
      </w:r>
      <w:r w:rsidRPr="00D12C60">
        <w:t xml:space="preserve"> </w:t>
      </w:r>
    </w:p>
    <w:p w14:paraId="63AADEA2" w14:textId="77777777" w:rsidR="00D12C60" w:rsidRPr="00D12C60" w:rsidRDefault="00127EDD" w:rsidP="00D12C60">
      <w:r>
        <w:rPr>
          <w:noProof/>
        </w:rPr>
      </w:r>
      <w:r>
        <w:pict w14:anchorId="42A9F61B">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D2BE3D7" w14:textId="77777777" w:rsidR="00D12C60" w:rsidRPr="00D12C60" w:rsidRDefault="00D12C60" w:rsidP="00D12C60">
      <w:pPr>
        <w:numPr>
          <w:ilvl w:val="0"/>
          <w:numId w:val="1"/>
        </w:numPr>
      </w:pPr>
      <w:r w:rsidRPr="00D12C60">
        <w:t xml:space="preserve">Psoriasisarthritis </w:t>
      </w:r>
    </w:p>
    <w:p w14:paraId="07D073AB" w14:textId="77777777" w:rsidR="00D12C60" w:rsidRPr="00D12C60" w:rsidRDefault="00D12C60" w:rsidP="00D12C60">
      <w:pPr>
        <w:numPr>
          <w:ilvl w:val="0"/>
          <w:numId w:val="1"/>
        </w:numPr>
      </w:pPr>
      <w:r w:rsidRPr="00D12C60">
        <w:t xml:space="preserve">Vorberichtlich Penicillin-Allergie, V.a. Antiphlogistika-Intoleranz </w:t>
      </w:r>
    </w:p>
    <w:p w14:paraId="62F22250" w14:textId="77777777" w:rsidR="00D12C60" w:rsidRPr="00D12C60" w:rsidRDefault="00D12C60" w:rsidP="00D12C60">
      <w:pPr>
        <w:numPr>
          <w:ilvl w:val="0"/>
          <w:numId w:val="1"/>
        </w:numPr>
      </w:pPr>
      <w:r w:rsidRPr="00D12C60">
        <w:t xml:space="preserve">Niedrige Vitamin D Spiegel, Substituion empfohlen </w:t>
      </w:r>
    </w:p>
    <w:p w14:paraId="7E1B43EE" w14:textId="77777777" w:rsidR="00D12C60" w:rsidRPr="00D12C60" w:rsidRDefault="00D12C60" w:rsidP="00D12C60">
      <w:pPr>
        <w:numPr>
          <w:ilvl w:val="0"/>
          <w:numId w:val="1"/>
        </w:numPr>
      </w:pPr>
      <w:r w:rsidRPr="00D12C60">
        <w:t xml:space="preserve">Z.n. Basaliom </w:t>
      </w:r>
    </w:p>
    <w:p w14:paraId="7709FEBD" w14:textId="77777777" w:rsidR="00D12C60" w:rsidRPr="00D12C60" w:rsidRDefault="00D12C60" w:rsidP="00D12C60">
      <w:pPr>
        <w:numPr>
          <w:ilvl w:val="0"/>
          <w:numId w:val="1"/>
        </w:numPr>
      </w:pPr>
      <w:r w:rsidRPr="00D12C60">
        <w:t xml:space="preserve">Z.n. Hysterektomie 2010/11 </w:t>
      </w:r>
    </w:p>
    <w:p w14:paraId="557E8D79" w14:textId="77777777" w:rsidR="00D12C60" w:rsidRPr="00D12C60" w:rsidRDefault="00D12C60" w:rsidP="00D12C60">
      <w:pPr>
        <w:numPr>
          <w:ilvl w:val="0"/>
          <w:numId w:val="1"/>
        </w:numPr>
      </w:pPr>
      <w:r w:rsidRPr="00D12C60">
        <w:t xml:space="preserve">Z.n. Nierensteinentfernung </w:t>
      </w:r>
    </w:p>
    <w:p w14:paraId="73063BB0" w14:textId="77777777" w:rsidR="00D12C60" w:rsidRPr="00D12C60" w:rsidRDefault="00D12C60" w:rsidP="00D12C60">
      <w:pPr>
        <w:numPr>
          <w:ilvl w:val="0"/>
          <w:numId w:val="1"/>
        </w:numPr>
      </w:pPr>
      <w:r w:rsidRPr="00D12C60">
        <w:t xml:space="preserve">Z.n. Resektion eines Knoten in der Brust 1998 </w:t>
      </w:r>
    </w:p>
    <w:p w14:paraId="512CBBE2" w14:textId="77777777" w:rsidR="00D12C60" w:rsidRPr="00D12C60" w:rsidRDefault="00D12C60" w:rsidP="00D12C60">
      <w:r w:rsidRPr="00D12C60">
        <w:t> </w:t>
      </w:r>
    </w:p>
    <w:p w14:paraId="3C30AB23" w14:textId="77777777" w:rsidR="00D12C60" w:rsidRPr="00D12C60" w:rsidRDefault="00D12C60" w:rsidP="00D12C60">
      <w:r w:rsidRPr="00D12C60">
        <w:br/>
      </w:r>
      <w:r w:rsidRPr="00D12C60">
        <w:br/>
      </w:r>
      <w:r w:rsidRPr="00D12C60">
        <w:rPr>
          <w:b/>
          <w:bCs/>
        </w:rPr>
        <w:t>Anamnese</w:t>
      </w:r>
      <w:r w:rsidRPr="00D12C60">
        <w:t xml:space="preserve"> </w:t>
      </w:r>
    </w:p>
    <w:p w14:paraId="322235FB" w14:textId="77777777" w:rsidR="00D12C60" w:rsidRPr="00D12C60" w:rsidRDefault="00127EDD" w:rsidP="00D12C60">
      <w:r>
        <w:rPr>
          <w:noProof/>
        </w:rPr>
      </w:r>
      <w:r>
        <w:pict w14:anchorId="32FEC2BF">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57DB6F9" w14:textId="77777777" w:rsidR="00D12C60" w:rsidRPr="00D12C60" w:rsidRDefault="00D12C60" w:rsidP="00D12C60">
      <w:r w:rsidRPr="00D12C60">
        <w:t xml:space="preserve">Weiterhin DS über Enthesen. Keine Synovitiden vordergründig. Haut besser.  </w:t>
      </w:r>
    </w:p>
    <w:p w14:paraId="22E151AA" w14:textId="77777777" w:rsidR="00D12C60" w:rsidRPr="00D12C60" w:rsidRDefault="00D12C60" w:rsidP="00D12C60">
      <w:r w:rsidRPr="00D12C60">
        <w:t> </w:t>
      </w:r>
    </w:p>
    <w:p w14:paraId="3906AD1E" w14:textId="77777777" w:rsidR="00D12C60" w:rsidRPr="00D12C60" w:rsidRDefault="00D12C60" w:rsidP="00D12C60">
      <w:r w:rsidRPr="00D12C60">
        <w:rPr>
          <w:b/>
          <w:bCs/>
        </w:rPr>
        <w:t>Med.</w:t>
      </w:r>
      <w:r w:rsidRPr="00D12C60">
        <w:t>: keine</w:t>
      </w:r>
    </w:p>
    <w:p w14:paraId="502C20E1" w14:textId="77777777" w:rsidR="00D12C60" w:rsidRPr="00D12C60" w:rsidRDefault="00D12C60" w:rsidP="00D12C60">
      <w:r w:rsidRPr="00D12C60">
        <w:t> </w:t>
      </w:r>
    </w:p>
    <w:p w14:paraId="47F62E6E" w14:textId="77777777" w:rsidR="00D12C60" w:rsidRPr="00D12C60" w:rsidRDefault="00D12C60" w:rsidP="00D12C60">
      <w:r w:rsidRPr="00D12C60">
        <w:lastRenderedPageBreak/>
        <w:br/>
      </w:r>
      <w:r w:rsidRPr="00D12C60">
        <w:br/>
      </w:r>
      <w:r w:rsidRPr="00D12C60">
        <w:rPr>
          <w:b/>
          <w:bCs/>
        </w:rPr>
        <w:t>Untersuchungsbefund</w:t>
      </w:r>
      <w:r w:rsidRPr="00D12C60">
        <w:t xml:space="preserve"> </w:t>
      </w:r>
    </w:p>
    <w:p w14:paraId="4A6011DE" w14:textId="77777777" w:rsidR="00D12C60" w:rsidRPr="00D12C60" w:rsidRDefault="00127EDD" w:rsidP="00D12C60">
      <w:r>
        <w:rPr>
          <w:noProof/>
        </w:rPr>
      </w:r>
      <w:r>
        <w:pict w14:anchorId="616FAF83">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29A5EAB" w14:textId="77777777" w:rsidR="00D12C60" w:rsidRPr="00D12C60" w:rsidRDefault="00D12C60" w:rsidP="00D12C60">
      <w:r w:rsidRPr="00D12C60">
        <w:t>Haut: aktuell keine psoarisiforme Plaques</w:t>
      </w:r>
    </w:p>
    <w:p w14:paraId="572EAAF9" w14:textId="77777777" w:rsidR="00D12C60" w:rsidRPr="00D12C60" w:rsidRDefault="00D12C60" w:rsidP="00D12C60">
      <w:r w:rsidRPr="00D12C60">
        <w:t>Enthesen: DS über Ellenbogen rechts, HG rechts, Patella bds., Achillessehnen bds. unauffällig</w:t>
      </w:r>
    </w:p>
    <w:p w14:paraId="3461FF07" w14:textId="77777777" w:rsidR="00D12C60" w:rsidRPr="00D12C60" w:rsidRDefault="00D12C60" w:rsidP="00D12C60">
      <w:r w:rsidRPr="00D12C60">
        <w:t> </w:t>
      </w:r>
    </w:p>
    <w:p w14:paraId="2E8190F3" w14:textId="77777777" w:rsidR="00D12C60" w:rsidRPr="00D12C60" w:rsidRDefault="00D12C60" w:rsidP="00D12C60">
      <w:r w:rsidRPr="00D12C60">
        <w:br/>
      </w:r>
      <w:r w:rsidRPr="00D12C60">
        <w:br/>
      </w:r>
      <w:r w:rsidRPr="00D12C60">
        <w:rPr>
          <w:b/>
          <w:bCs/>
        </w:rPr>
        <w:t>Laborwerte</w:t>
      </w:r>
      <w:r w:rsidRPr="00D12C60">
        <w:t xml:space="preserve"> </w:t>
      </w:r>
    </w:p>
    <w:p w14:paraId="3BA29936" w14:textId="77777777" w:rsidR="00D12C60" w:rsidRPr="00D12C60" w:rsidRDefault="00127EDD" w:rsidP="00D12C60">
      <w:r>
        <w:rPr>
          <w:noProof/>
        </w:rPr>
      </w:r>
      <w:r>
        <w:pict w14:anchorId="0DBE3540">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7DC8BC6" w14:textId="77777777" w:rsidR="00D12C60" w:rsidRPr="00D12C60" w:rsidRDefault="00D12C60" w:rsidP="00D12C60">
      <w:r w:rsidRPr="00D12C60">
        <w:rPr>
          <w:b/>
          <w:bCs/>
          <w:u w:val="single"/>
        </w:rPr>
        <w:t>Kleines BB</w:t>
      </w:r>
      <w:r w:rsidRPr="00D12C60">
        <w:t>: Hämoglobin 14,3 g/dl (11,8 - 15,5 g/dl), Hämatokrit 42,0 % (35 - 46 %), Erythrozyten 4,64 x 10</w:t>
      </w:r>
      <w:r w:rsidRPr="00D12C60">
        <w:rPr>
          <w:vertAlign w:val="superscript"/>
        </w:rPr>
        <w:t>6</w:t>
      </w:r>
      <w:r w:rsidRPr="00D12C60">
        <w:t>/µl (3,9 - 5,2 x 10</w:t>
      </w:r>
      <w:r w:rsidRPr="00D12C60">
        <w:rPr>
          <w:vertAlign w:val="superscript"/>
        </w:rPr>
        <w:t>6</w:t>
      </w:r>
      <w:r w:rsidRPr="00D12C60">
        <w:t>/µl), Leukozyten 5,30 x 10</w:t>
      </w:r>
      <w:r w:rsidRPr="00D12C60">
        <w:rPr>
          <w:vertAlign w:val="superscript"/>
        </w:rPr>
        <w:t>3</w:t>
      </w:r>
      <w:r w:rsidRPr="00D12C60">
        <w:t>/µl (4 - 11 x 10</w:t>
      </w:r>
      <w:r w:rsidRPr="00D12C60">
        <w:rPr>
          <w:vertAlign w:val="superscript"/>
        </w:rPr>
        <w:t>3</w:t>
      </w:r>
      <w:r w:rsidRPr="00D12C60">
        <w:t>/µl), Thrombozyten 240 x 10</w:t>
      </w:r>
      <w:r w:rsidRPr="00D12C60">
        <w:rPr>
          <w:vertAlign w:val="superscript"/>
        </w:rPr>
        <w:t>3</w:t>
      </w:r>
      <w:r w:rsidRPr="00D12C60">
        <w:t>/µl (160 - 400 x 10</w:t>
      </w:r>
      <w:r w:rsidRPr="00D12C60">
        <w:rPr>
          <w:vertAlign w:val="superscript"/>
        </w:rPr>
        <w:t>3</w:t>
      </w:r>
      <w:r w:rsidRPr="00D12C60">
        <w:t xml:space="preserve">/µl), MCH 30,8 pg (26 - 33 pg), MCHC 34,0 g Hb/dl (32 - 36 g Hb/dl), MCV 90,6 fl (81 - 98 fl), MPV 9,9 fl (7,8 - 11 fl), RDW 13,1 % (11,6 - 16,2 %). </w:t>
      </w:r>
    </w:p>
    <w:p w14:paraId="12EB1EFF" w14:textId="77777777" w:rsidR="00D12C60" w:rsidRPr="00D12C60" w:rsidRDefault="00D12C60" w:rsidP="00D12C60">
      <w:r w:rsidRPr="00D12C60">
        <w:rPr>
          <w:b/>
          <w:bCs/>
          <w:u w:val="single"/>
        </w:rPr>
        <w:t>Diff. BB</w:t>
      </w:r>
      <w:r w:rsidRPr="00D12C60">
        <w:t xml:space="preserve">: Lymphozyten (maschinell) 26,3 %, Monozyten (maschinell) 7,8 %, Neutrophile (maschinell) 63,4 %, Eosinophile (maschinell) 1,5 %, Basophile (maschinell) 1,0 %. </w:t>
      </w:r>
    </w:p>
    <w:p w14:paraId="6110DDF9" w14:textId="77777777" w:rsidR="00D12C60" w:rsidRPr="00D12C60" w:rsidRDefault="00D12C60" w:rsidP="00D12C60">
      <w:r w:rsidRPr="00D12C60">
        <w:rPr>
          <w:b/>
          <w:bCs/>
          <w:u w:val="single"/>
        </w:rPr>
        <w:t>Serumchemie</w:t>
      </w:r>
      <w:r w:rsidRPr="00D12C60">
        <w:t xml:space="preserve">: Kreatinin 0,86 mg/dl (0,51 - 0,95 mg/dl), eGFR (geschätzt MDRD-Formel) &gt; 60 ml/min (&gt; 60 ml/min), AST / GOT 22 U/l (&lt; 35 U/l), ALT / GPT 14 U/l (&lt; 35 U/l). </w:t>
      </w:r>
    </w:p>
    <w:p w14:paraId="5F208248" w14:textId="77777777" w:rsidR="00D12C60" w:rsidRPr="00D12C60" w:rsidRDefault="00D12C60" w:rsidP="00D12C60">
      <w:r w:rsidRPr="00D12C60">
        <w:rPr>
          <w:b/>
          <w:bCs/>
          <w:u w:val="single"/>
        </w:rPr>
        <w:t>Immunologie</w:t>
      </w:r>
      <w:r w:rsidRPr="00D12C60">
        <w:t xml:space="preserve">: C-reaktives Protein &lt;5,2 mg/l (-&lt;5,2 mg/l), </w:t>
      </w:r>
    </w:p>
    <w:p w14:paraId="7D32E26A" w14:textId="77777777" w:rsidR="00D12C60" w:rsidRPr="00D12C60" w:rsidRDefault="00D12C60" w:rsidP="00D12C60">
      <w:r w:rsidRPr="00D12C60">
        <w:rPr>
          <w:b/>
          <w:bCs/>
          <w:u w:val="single"/>
        </w:rPr>
        <w:t>Sonstige Hämatologie</w:t>
      </w:r>
      <w:r w:rsidRPr="00D12C60">
        <w:t>: Basophile (maschinell) Absolut 0,1 x 10</w:t>
      </w:r>
      <w:r w:rsidRPr="00D12C60">
        <w:rPr>
          <w:vertAlign w:val="superscript"/>
        </w:rPr>
        <w:t>3</w:t>
      </w:r>
      <w:r w:rsidRPr="00D12C60">
        <w:t>/µl (0 - 0,1 x 10</w:t>
      </w:r>
      <w:r w:rsidRPr="00D12C60">
        <w:rPr>
          <w:vertAlign w:val="superscript"/>
        </w:rPr>
        <w:t>3</w:t>
      </w:r>
      <w:r w:rsidRPr="00D12C60">
        <w:t>/µl), Eosinophile (maschinell) Absolut 0,1 x 10</w:t>
      </w:r>
      <w:r w:rsidRPr="00D12C60">
        <w:rPr>
          <w:vertAlign w:val="superscript"/>
        </w:rPr>
        <w:t>3</w:t>
      </w:r>
      <w:r w:rsidRPr="00D12C60">
        <w:t>/µl (0 - 0,5 x 10</w:t>
      </w:r>
      <w:r w:rsidRPr="00D12C60">
        <w:rPr>
          <w:vertAlign w:val="superscript"/>
        </w:rPr>
        <w:t>3</w:t>
      </w:r>
      <w:r w:rsidRPr="00D12C60">
        <w:t>/µl), Lymphozyten (maschinell) Absolut 1,4 x 10</w:t>
      </w:r>
      <w:r w:rsidRPr="00D12C60">
        <w:rPr>
          <w:vertAlign w:val="superscript"/>
        </w:rPr>
        <w:t>3</w:t>
      </w:r>
      <w:r w:rsidRPr="00D12C60">
        <w:t>/µl (1 - 3,5 x 10</w:t>
      </w:r>
      <w:r w:rsidRPr="00D12C60">
        <w:rPr>
          <w:vertAlign w:val="superscript"/>
        </w:rPr>
        <w:t>3</w:t>
      </w:r>
      <w:r w:rsidRPr="00D12C60">
        <w:t>/µl), Monozyten (maschinell) Absolut 0,4 x 10</w:t>
      </w:r>
      <w:r w:rsidRPr="00D12C60">
        <w:rPr>
          <w:vertAlign w:val="superscript"/>
        </w:rPr>
        <w:t>3</w:t>
      </w:r>
      <w:r w:rsidRPr="00D12C60">
        <w:t>/µl (0,1 - 0,9 x 10</w:t>
      </w:r>
      <w:r w:rsidRPr="00D12C60">
        <w:rPr>
          <w:vertAlign w:val="superscript"/>
        </w:rPr>
        <w:t>3</w:t>
      </w:r>
      <w:r w:rsidRPr="00D12C60">
        <w:t>/µl), Neutrophile (maschinell) Absolut 3,4 x 10</w:t>
      </w:r>
      <w:r w:rsidRPr="00D12C60">
        <w:rPr>
          <w:vertAlign w:val="superscript"/>
        </w:rPr>
        <w:t>3</w:t>
      </w:r>
      <w:r w:rsidRPr="00D12C60">
        <w:t>/µl (1,6 - 7,8 x 10</w:t>
      </w:r>
      <w:r w:rsidRPr="00D12C60">
        <w:rPr>
          <w:vertAlign w:val="superscript"/>
        </w:rPr>
        <w:t>3</w:t>
      </w:r>
      <w:r w:rsidRPr="00D12C60">
        <w:t xml:space="preserve">/µl), </w:t>
      </w:r>
    </w:p>
    <w:p w14:paraId="2424E9AE" w14:textId="77777777" w:rsidR="00D12C60" w:rsidRPr="00D12C60" w:rsidRDefault="00D12C60" w:rsidP="00D12C60">
      <w:r w:rsidRPr="00D12C60">
        <w:br/>
      </w:r>
      <w:r w:rsidRPr="00D12C60">
        <w:br/>
      </w:r>
      <w:r w:rsidRPr="00D12C60">
        <w:rPr>
          <w:b/>
          <w:bCs/>
        </w:rPr>
        <w:t>Befunde</w:t>
      </w:r>
      <w:r w:rsidRPr="00D12C60">
        <w:t xml:space="preserve"> </w:t>
      </w:r>
    </w:p>
    <w:p w14:paraId="372584B7" w14:textId="77777777" w:rsidR="00D12C60" w:rsidRPr="00D12C60" w:rsidRDefault="00127EDD" w:rsidP="00D12C60">
      <w:r>
        <w:rPr>
          <w:noProof/>
        </w:rPr>
      </w:r>
      <w:r>
        <w:pict w14:anchorId="476DABA3">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561256A" w14:textId="77777777" w:rsidR="00D12C60" w:rsidRPr="00D12C60" w:rsidRDefault="00D12C60" w:rsidP="00D12C60">
      <w:r w:rsidRPr="00D12C60">
        <w:rPr>
          <w:b/>
          <w:bCs/>
          <w:u w:val="single"/>
        </w:rPr>
        <w:t>Hand-MRT rechts nativ und mit KM vom 03.01.2019:</w:t>
      </w:r>
      <w:r w:rsidRPr="00D12C60">
        <w:t> </w:t>
      </w:r>
    </w:p>
    <w:p w14:paraId="6AE5318A" w14:textId="77777777" w:rsidR="00D12C60" w:rsidRPr="00D12C60" w:rsidRDefault="00D12C60" w:rsidP="00D12C60">
      <w:r w:rsidRPr="00D12C60">
        <w:t xml:space="preserve">Befund: Zum Vergleich konventionelles Röntgen vom 30.11.18 Mehrere Erosionen am Processus styloideus ulnae (Bild 9 koronar), bei weiteren Erosionen DD intraossäre Ganglien der Carpalia. Umschriebene Erosion DD subchondrale Zyste am Grundgliedköpfchen radialseitig im D3 (Bild 8 koronar). Ausgeprägte </w:t>
      </w:r>
      <w:r w:rsidRPr="00D12C60">
        <w:lastRenderedPageBreak/>
        <w:t xml:space="preserve">Gelenksspaltverschmälerungen mit Möhwenschwingenartigen Endgliedsasen D2 und D3 und weniger D4 aber auch ausgeprägt aktiviert arthrotischen Veränderungen am Daumensattelgelenk. Etwas Knochenmarködemsignal mit flächiger Kontrastmittelanreicherung an der Mittelgliedbasis D3 (Bilder 6,7 koronar). Ausgeprägte Synovialitis am IP Gelenk D1 (Bild 11 koronar) und am PIP Gelenke D5 (Bild 8 koronar). Ausgeprägtes synovialer Gelenkerguss ohne höhergradige Kontrastmittelanreicherungen der PIP Gelenke D2-D4. Ganglienartige Flüssigkeits Formation beugeseitig um die Flexor carpi radialis Sehne (Bild 16 koronar). Keine umschriebene Kontrastmittelanreicherung in den mitabgebildeten übrigen Handgelenkssehnen. </w:t>
      </w:r>
    </w:p>
    <w:p w14:paraId="75AA79C2" w14:textId="77777777" w:rsidR="00D12C60" w:rsidRPr="00D12C60" w:rsidRDefault="00D12C60" w:rsidP="00D12C60">
      <w:r w:rsidRPr="00D12C60">
        <w:t>Beurteilung: Nebeneinander von arthrotischen und arthritischen Veränderungen mit Erosionen im Processus styloideus ulnae und Synovialitis am D1 und D5 sowie arthrotischen (teils aktivierten) Veränderungen am Daumensattelgelenk und den PIP und DIP-Gelenken D2-D4.</w:t>
      </w:r>
    </w:p>
    <w:p w14:paraId="280E06C8" w14:textId="77777777" w:rsidR="00D12C60" w:rsidRPr="00D12C60" w:rsidRDefault="00D12C60" w:rsidP="00D12C60"/>
    <w:p w14:paraId="3D26F183" w14:textId="77777777" w:rsidR="00D12C60" w:rsidRPr="00D12C60" w:rsidRDefault="00D12C60" w:rsidP="00D12C60">
      <w:r w:rsidRPr="00D12C60">
        <w:rPr>
          <w:b/>
          <w:bCs/>
          <w:u w:val="single"/>
        </w:rPr>
        <w:t>FAPI PET/CT mit diagnostischem CT vom 03.06.2019:</w:t>
      </w:r>
      <w:r w:rsidRPr="00D12C60">
        <w:t> </w:t>
      </w:r>
    </w:p>
    <w:p w14:paraId="1A0BF3AD" w14:textId="77777777" w:rsidR="00D12C60" w:rsidRPr="00D12C60" w:rsidRDefault="00D12C60" w:rsidP="00D12C60">
      <w:r w:rsidRPr="00D12C60">
        <w:t xml:space="preserve">Befund: Vergleiche: Hand-MRT rechts nativ und mit KM vom 03.01.2019 Hände bds. in 2 Ebenen vom 30.11.2018 Schädel: Symmetrisches nicht erweitertes Ventrikelsystem, keine Mittellinienverlagerung, keine soweit mit dieser Technik beurteilbare Raumforderung. Schleimhautpolster im Sinus maxillaris rechts, die übrigen Nasennebenhöhlen und Mastoidzellen frei pneumatisiert. Halsweichteile: Unauffällige Darstellung der zervikalen Weichteile. Kein Nachweis suspekt vergrößerter oder Radiopharmakon mehrspeichernder Lymphknoten. Unauffällige Konfiguration der Glandula thyroidea. Thorax: Minderbelüftungen im Unterlappen bds. Kleiner subpleuraler Rundherd ohne FAPI Mehrspeicherung im linken basalen Unterlappen (Serie 5 IMA 448, ca. 0,5 x 0,4 cm). Kein Infiltrat oder Erguß. Regelrecht anliegende Pleura bds. Keine suspekt vergrößerten oder pathologisch Radiopharmakon mehrspeichernde Lymphknoten periclaviculär, axillär, hilär oder mediastinal. Kein Perikarderguss. Keine suspekten nodulären oder FAPI Mehrspeichernden Läsionen intramammär bds. Abdomen / Becken: Leber SUVmean 0,4. Ampulläres Nierenbecken links. Kleine Leberzyste unmittelbar neben der Gallenblase gelegen in Segment IV (IMA 108, ca. 1,4 x 1,2 cm). Ansonsten unauffällige Darstellung der parenchymatösen abdominellen Organe, der Nebennieren, Nieren, Nierenbecken und ableitenden Harnwege. Vereinzelte flächig diffuse Tracermehrspeicherung im Pancres ohne klares CT morphologisches Korrelat, als physiologisch zu werten. Kein Nachweis pathologisch konfigurierter, vergrößerter oder vermehrt Radiopharmakon aufnehmender Lymphknoten mesenterial, paraaortal, retroperitoneal iliacal oder inguinal. Keine freie Luft, keine freie Flüssigkeit. Ossäres System/Weichgewebe/Untere Extremität: Fokale FAPI Mehrspeicherung im AC Gelenk bds., exemplarisch links (IMA 51, SUVmax 5,7), vereinbar mit einer AC Gelenksarthrose bds.. Fokale FAPI Mehrspeicherung axillär bds. mit verdickter Cutis, a.e. als Hautirritation bei Z.n. Rasur. Fokale bds. ausgeprägte FAPI Mehrspeicherung in </w:t>
      </w:r>
      <w:r w:rsidRPr="00D12C60">
        <w:lastRenderedPageBreak/>
        <w:t xml:space="preserve">den Facettengelenken von LWK4/LWK5 mit CT morphologischer Gelenksspaltverschmälung, exemplarisch links (Serie 5 IMA 659, SUVmax 3,6), a.e. im Rahmen eines chronisch degnerativen Prozesses zu werten. Flächige Nuklidanreicherung in der autochthonen Rückenmuskulatur bds., a.e. unspezifisch (Serie 5 IMA 629). Fokale intramuskuläre FAPI Mehrspeicherung im proximalen Epicondylus medialis femoris bds. (links &gt; rechts) ohne eindeutiges CT morphologisches Korrelat, DD: Im Rahmen einer Ansatzsehnentendinitis des M. adductor magnus bds., exemplarisch links (IMA 236, SUVmax 3,9). In Übereinstimmung mit der anamnestischen Schmerzangabe zeigt sich eine fokale Tracermehrspeicherung im PIP des IV. Zehs rechts (IMA 336, SUVmax 4,7). Fokale FAPI Mehrspeicherung am medialen Rand des Os cuneiforme mediale links ohne eindeutiges CT morphologisches Korrelat (IMA 322, SUVmax 4,1), z.B. bei chronischen Ansatzsehnentendinits des M. fibularis longus bzw. des M. tibialis anterior. Auffällige Tracermehrspeicherung im Metatarsophalangealgelenk III rechts ohne eindeutiges CT morphologisches Korrelat (IMA 323, SUVmax 3,1). Flaue fokale FAPI Mehrspeicherung im Articulatio talocruralis links ohne eindeutiges CT morphologisches Korrelat (IMA 308, SUVmax 2,4), a.e. degenerativ. Flaue diffuse Tracermehrspeicherung im Articulatio calcaneocuboidea links ohen eindeutiges CT morphologisches Korrelat. (IMA 319, SUVmax 2,1), a.e. degenerativ. Deutliche Gelenksspaltverschmälerung mit fokaler Hypersklerosierung der Symphysenfuge. Kompaktainsel Os ileum links. Zusatzaufnahme der Hände bds.: In Übereinstimmung mit der anamnestischen Schmerzangabe und der inspektorisch deutlich sichtbaren Schwellung zeigt sich eine kräftige FAPI Anreicherung im PIP II Gelenk links (Serie 5 IMA 263, SUVmax 6,0). In Übereinstimmung mit den anamnestischen Schmerzangaben zeigt sich eine fokale intensive FAPI Mehrspeicherung im DIP Gelenk V links (SUVmax 6,2) sowie im PIP Gelenk V rechts (SUVmax 3,8). Fokale intrartikuläre FAPI Mehrspeicherung DIP IV rechts (SUVmax 5,6). Sämtliche Gelenke mit einer intraartikulären FAPI Mehrspeicherung zeigen eine CT morphologische Gelenkspaltverschmälerung mit Hypersklerosierung der Gelenkflächen. Flaue Nuklidmehrspeicherung im Caput phalangis III rechts mit CT morphlogische destruktiven ossären zystisch aufgetriebenen Veränderungen ( SUVmax 3,4). In Übereinstimmung mit den anamnestischen Schmerzangaben fokale FAPI Mehrspeicherung im Gelenksspalt im Daumensattelgelenk bds. rechts &gt; links, exemplarisch rechts (SUVmax 4,3) sowie im Gelenksspalt zwischen Os scaphoideum und Os trapezium rechts (SUVmax 3,9), hier ohne klares CT morphologisches Korrelat. </w:t>
      </w:r>
    </w:p>
    <w:p w14:paraId="578FF974" w14:textId="77777777" w:rsidR="00D12C60" w:rsidRPr="00D12C60" w:rsidRDefault="00D12C60" w:rsidP="00D12C60">
      <w:r w:rsidRPr="00D12C60">
        <w:t xml:space="preserve">Beurteilung: In Zusammenschau mit den anamnestischen Schmerzangaben ergibt sich in den überwiegenden Fällen eine fokale Traceranreicherung als bildmorphologisches Korrelat, exemplarisch im PIP Gelenk links oder kleinen Finger bds oder in der IV Zehe rechts mit CT morphologischer Gelenksspaltverschmälerung und reaktiver Hypersklerosierung. Darüberhinaus zeigen sich insbesondere in den Händen und Füßen zahlreiche intraartikuläre Traceranreicherungen, welche als weitere Manifestationen der Psoriasis Arthrits interpretiert werden können, exemplarisch DIP IV rechts der Hand. </w:t>
      </w:r>
      <w:r w:rsidRPr="00D12C60">
        <w:lastRenderedPageBreak/>
        <w:t xml:space="preserve">Kleiner subpleuraler Lungenrundherd im basalen linken Unterlappen, ggf. CT Kontrolle im Verlauf. </w:t>
      </w:r>
    </w:p>
    <w:p w14:paraId="4961CD87" w14:textId="77777777" w:rsidR="00D12C60" w:rsidRPr="00D12C60" w:rsidRDefault="00D12C60" w:rsidP="00D12C60">
      <w:r w:rsidRPr="00D12C60">
        <w:br/>
      </w:r>
      <w:r w:rsidRPr="00D12C60">
        <w:br/>
      </w:r>
      <w:r w:rsidRPr="00D12C60">
        <w:rPr>
          <w:b/>
          <w:bCs/>
        </w:rPr>
        <w:t>Weitere Befunde</w:t>
      </w:r>
      <w:r w:rsidRPr="00D12C60">
        <w:t xml:space="preserve"> </w:t>
      </w:r>
    </w:p>
    <w:p w14:paraId="48168D95" w14:textId="77777777" w:rsidR="00D12C60" w:rsidRPr="00D12C60" w:rsidRDefault="00127EDD" w:rsidP="00D12C60">
      <w:r>
        <w:rPr>
          <w:noProof/>
        </w:rPr>
      </w:r>
      <w:r>
        <w:pict w14:anchorId="7F7DA1DD">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442694B" w14:textId="77777777" w:rsidR="00D12C60" w:rsidRPr="00D12C60" w:rsidRDefault="00D12C60" w:rsidP="00D12C60">
      <w:r w:rsidRPr="00D12C60">
        <w:rPr>
          <w:b/>
          <w:bCs/>
        </w:rPr>
        <w:t>BKS</w:t>
      </w:r>
      <w:r w:rsidRPr="00D12C60">
        <w:t xml:space="preserve"> 4/9 mm </w:t>
      </w:r>
      <w:r w:rsidRPr="00D12C60">
        <w:br/>
      </w:r>
      <w:r w:rsidRPr="00D12C60">
        <w:br/>
      </w:r>
      <w:r w:rsidRPr="00D12C60">
        <w:rPr>
          <w:b/>
          <w:bCs/>
        </w:rPr>
        <w:t>Verlauf und Beurteilung</w:t>
      </w:r>
      <w:r w:rsidRPr="00D12C60">
        <w:t xml:space="preserve"> </w:t>
      </w:r>
    </w:p>
    <w:p w14:paraId="22CE25C2" w14:textId="77777777" w:rsidR="00D12C60" w:rsidRPr="00D12C60" w:rsidRDefault="00127EDD" w:rsidP="00D12C60">
      <w:r>
        <w:rPr>
          <w:noProof/>
        </w:rPr>
      </w:r>
      <w:r>
        <w:pict w14:anchorId="55B67868">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98B5034" w14:textId="77777777" w:rsidR="00D12C60" w:rsidRPr="00D12C60" w:rsidRDefault="00D12C60" w:rsidP="00D12C60">
      <w:r w:rsidRPr="00D12C60">
        <w:t>Klinisch zeigt sich weiterhin Krankheitsaktivität. Es wurde daher Beginn von MTX als immunsuppressive Basistherapie besprochen. Sollte diese nicht ausreichend sein, sollte bei nächster WV Tofacitinib hinzugefügt werden (hierfür bitte Rücksprache mit OA Ramming bzgl Möglichkeit zum Studieneinschluss).</w:t>
      </w:r>
    </w:p>
    <w:p w14:paraId="5090B4BB" w14:textId="77777777" w:rsidR="00D12C60" w:rsidRPr="00D12C60" w:rsidRDefault="00D12C60" w:rsidP="00D12C60">
      <w:r w:rsidRPr="00D12C60">
        <w:br/>
      </w:r>
      <w:r w:rsidRPr="00D12C60">
        <w:br/>
      </w:r>
      <w:r w:rsidRPr="00D12C60">
        <w:rPr>
          <w:b/>
          <w:bCs/>
        </w:rPr>
        <w:t>Therapieempfehlung</w:t>
      </w:r>
      <w:r w:rsidRPr="00D12C60">
        <w:t xml:space="preserve"> </w:t>
      </w:r>
    </w:p>
    <w:p w14:paraId="5A723B9B" w14:textId="77777777" w:rsidR="00D12C60" w:rsidRPr="00D12C60" w:rsidRDefault="00127EDD" w:rsidP="00D12C60">
      <w:r>
        <w:rPr>
          <w:noProof/>
        </w:rPr>
      </w:r>
      <w:r>
        <w:pict w14:anchorId="4A6524B9">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B6582B2" w14:textId="77777777" w:rsidR="00D12C60" w:rsidRPr="00D12C60" w:rsidRDefault="00D12C60" w:rsidP="00D12C60">
      <w:r w:rsidRPr="00D12C60">
        <w:t xml:space="preserve">MTX 15 mg p.o. 0-0-1 </w:t>
      </w:r>
      <w:r w:rsidRPr="00D12C60">
        <w:rPr>
          <w:b/>
          <w:bCs/>
        </w:rPr>
        <w:t>einmal pro Woche</w:t>
      </w:r>
    </w:p>
    <w:p w14:paraId="3053DB41" w14:textId="77777777" w:rsidR="00D12C60" w:rsidRPr="00D12C60" w:rsidRDefault="00D12C60" w:rsidP="00D12C60">
      <w:r w:rsidRPr="00D12C60">
        <w:t xml:space="preserve">Folsäure 5mg p.o. 24h nach Einnahme von MTX </w:t>
      </w:r>
    </w:p>
    <w:p w14:paraId="1C0F185E" w14:textId="77777777" w:rsidR="00D12C60" w:rsidRPr="00D12C60" w:rsidRDefault="00D12C60" w:rsidP="00D12C60">
      <w:r w:rsidRPr="00D12C60">
        <w:t> </w:t>
      </w:r>
    </w:p>
    <w:p w14:paraId="0A269A21" w14:textId="77777777" w:rsidR="00D12C60" w:rsidRPr="00D12C60" w:rsidRDefault="00D12C60" w:rsidP="00D12C60">
      <w:r w:rsidRPr="00D12C60">
        <w:t>Kontrolle von Blutbild, Transaminasen, Retentionswerten und klinische Kontrollen gemäß Empfehlungen der DGRH</w:t>
      </w:r>
    </w:p>
    <w:p w14:paraId="05F39E83" w14:textId="77777777" w:rsidR="00D12C60" w:rsidRPr="00D12C60" w:rsidRDefault="00D12C60" w:rsidP="00D12C60">
      <w:r w:rsidRPr="00D12C60">
        <w:t xml:space="preserve">Aktualisierung der Impfstatus vor Beginn mit MTX gemäß STIKO Empfehlungen empfohlen </w:t>
      </w:r>
    </w:p>
    <w:p w14:paraId="6E14B5BE" w14:textId="77777777" w:rsidR="00D12C60" w:rsidRPr="00D12C60" w:rsidRDefault="00D12C60" w:rsidP="00D12C60">
      <w:r w:rsidRPr="00D12C60">
        <w:t>zusätzlich Steroidstoßtherapie wie besprochen beginnend mit 20mg/Tag, dann wochenweise Reduktion um 2,5mg</w:t>
      </w:r>
    </w:p>
    <w:p w14:paraId="2B8D3608" w14:textId="77777777" w:rsidR="00D12C60" w:rsidRPr="00D12C60" w:rsidRDefault="00D12C60" w:rsidP="00D12C60">
      <w:r w:rsidRPr="00D12C60">
        <w:t>WV in 3 Monaten zur Verlaufskontrolle</w:t>
      </w:r>
    </w:p>
    <w:p w14:paraId="635E9C0F" w14:textId="77777777" w:rsidR="00D12C60" w:rsidRPr="00D12C60" w:rsidRDefault="00D12C60" w:rsidP="00D12C60">
      <w:r w:rsidRPr="00D12C60">
        <w:br/>
      </w:r>
      <w:r w:rsidRPr="00D12C60">
        <w:br/>
      </w:r>
      <w:r w:rsidRPr="00D12C60">
        <w:rPr>
          <w:b/>
          <w:bCs/>
        </w:rPr>
        <w:t>Schluss</w:t>
      </w:r>
      <w:r w:rsidRPr="00D12C60">
        <w:t xml:space="preserve"> </w:t>
      </w:r>
    </w:p>
    <w:p w14:paraId="3F95CC68" w14:textId="77777777" w:rsidR="00D12C60" w:rsidRPr="00D12C60" w:rsidRDefault="00127EDD" w:rsidP="00D12C60">
      <w:r>
        <w:rPr>
          <w:noProof/>
        </w:rPr>
      </w:r>
      <w:r>
        <w:pict w14:anchorId="78C3569D">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0CF8D44" w14:textId="77777777" w:rsidR="00D12C60" w:rsidRPr="00D12C60" w:rsidRDefault="00D12C60" w:rsidP="00D12C60">
      <w:r w:rsidRPr="00D12C60">
        <w:t>Mit freundlichen kollegialen Grüßen</w:t>
      </w:r>
    </w:p>
    <w:p w14:paraId="656B6196" w14:textId="77777777" w:rsidR="00D12C60" w:rsidRPr="00D12C60" w:rsidRDefault="00D12C60" w:rsidP="00D12C60">
      <w:r w:rsidRPr="00D12C60">
        <w:lastRenderedPageBreak/>
        <w:t> </w:t>
      </w:r>
    </w:p>
    <w:p w14:paraId="638BA94E" w14:textId="77777777" w:rsidR="00D12C60" w:rsidRPr="00D12C60" w:rsidRDefault="00D12C60" w:rsidP="00D12C60">
      <w:r w:rsidRPr="00D12C60">
        <w:t> </w:t>
      </w:r>
    </w:p>
    <w:p w14:paraId="7FEB122A" w14:textId="77777777" w:rsidR="00D12C60" w:rsidRPr="00D12C60" w:rsidRDefault="00D12C60" w:rsidP="00D12C60">
      <w:r w:rsidRPr="00D12C60">
        <w:t> </w:t>
      </w:r>
    </w:p>
    <w:p w14:paraId="7824C69F" w14:textId="77777777" w:rsidR="00D12C60" w:rsidRPr="00D12C60" w:rsidRDefault="00D12C60" w:rsidP="00D12C60">
      <w:r w:rsidRPr="00D12C60">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D12C60" w:rsidRPr="00D12C60" w14:paraId="53353511" w14:textId="77777777" w:rsidTr="00D12C60">
        <w:tc>
          <w:tcPr>
            <w:tcW w:w="1700" w:type="pct"/>
            <w:hideMark/>
          </w:tcPr>
          <w:p w14:paraId="35E4BB39" w14:textId="77777777" w:rsidR="00D12C60" w:rsidRPr="00D12C60" w:rsidRDefault="00D12C60" w:rsidP="00D12C60">
            <w:r w:rsidRPr="00D12C60">
              <w:t>Prof. Dr. med. J. Distler</w:t>
            </w:r>
          </w:p>
        </w:tc>
        <w:tc>
          <w:tcPr>
            <w:tcW w:w="1650" w:type="pct"/>
            <w:hideMark/>
          </w:tcPr>
          <w:p w14:paraId="22EF3E1E" w14:textId="77777777" w:rsidR="00D12C60" w:rsidRPr="00D12C60" w:rsidRDefault="00D12C60" w:rsidP="00D12C60">
            <w:r w:rsidRPr="00D12C60">
              <w:t> </w:t>
            </w:r>
          </w:p>
        </w:tc>
        <w:tc>
          <w:tcPr>
            <w:tcW w:w="1650" w:type="pct"/>
            <w:hideMark/>
          </w:tcPr>
          <w:p w14:paraId="4F2ED885" w14:textId="77777777" w:rsidR="00D12C60" w:rsidRPr="00D12C60" w:rsidRDefault="00D12C60" w:rsidP="00D12C60">
            <w:r w:rsidRPr="00D12C60">
              <w:t>Dr. med. A. Ramming</w:t>
            </w:r>
          </w:p>
        </w:tc>
      </w:tr>
      <w:tr w:rsidR="00D12C60" w:rsidRPr="00D12C60" w14:paraId="7FA144BD" w14:textId="77777777" w:rsidTr="00D12C60">
        <w:tc>
          <w:tcPr>
            <w:tcW w:w="1700" w:type="pct"/>
            <w:hideMark/>
          </w:tcPr>
          <w:p w14:paraId="3B41A358" w14:textId="77777777" w:rsidR="00D12C60" w:rsidRPr="00D12C60" w:rsidRDefault="00D12C60" w:rsidP="00D12C60">
            <w:r w:rsidRPr="00D12C60">
              <w:t>Leitung Rheumatologische Hochschulambulanz</w:t>
            </w:r>
          </w:p>
        </w:tc>
        <w:tc>
          <w:tcPr>
            <w:tcW w:w="1650" w:type="pct"/>
            <w:hideMark/>
          </w:tcPr>
          <w:p w14:paraId="60243C76" w14:textId="77777777" w:rsidR="00D12C60" w:rsidRPr="00D12C60" w:rsidRDefault="00D12C60" w:rsidP="00D12C60">
            <w:r w:rsidRPr="00D12C60">
              <w:t> </w:t>
            </w:r>
          </w:p>
        </w:tc>
        <w:tc>
          <w:tcPr>
            <w:tcW w:w="0" w:type="auto"/>
            <w:vAlign w:val="center"/>
            <w:hideMark/>
          </w:tcPr>
          <w:p w14:paraId="69305E5F" w14:textId="77777777" w:rsidR="00D12C60" w:rsidRPr="00D12C60" w:rsidRDefault="00D12C60" w:rsidP="00D12C60"/>
        </w:tc>
      </w:tr>
    </w:tbl>
    <w:p w14:paraId="2E4A41A2"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B9450EE"/>
    <w:multiLevelType w:val="multilevel"/>
    <w:tmpl w:val="189C7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88536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C60"/>
    <w:rsid w:val="00127EDD"/>
    <w:rsid w:val="00453D1E"/>
    <w:rsid w:val="0092470E"/>
    <w:rsid w:val="00B761FA"/>
    <w:rsid w:val="00BA6539"/>
    <w:rsid w:val="00C724A7"/>
    <w:rsid w:val="00D12C60"/>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4E3821D5"/>
  <w15:chartTrackingRefBased/>
  <w15:docId w15:val="{E8367C41-F979-46B3-8C5B-2D1A97C89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12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12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12C6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12C6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12C6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12C6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12C6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12C6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12C6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12C6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12C6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12C6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12C6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12C6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12C6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12C6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12C6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12C60"/>
    <w:rPr>
      <w:rFonts w:eastAsiaTheme="majorEastAsia" w:cstheme="majorBidi"/>
      <w:color w:val="272727" w:themeColor="text1" w:themeTint="D8"/>
    </w:rPr>
  </w:style>
  <w:style w:type="paragraph" w:styleId="Titel">
    <w:name w:val="Title"/>
    <w:basedOn w:val="Standard"/>
    <w:next w:val="Standard"/>
    <w:link w:val="TitelZchn"/>
    <w:uiPriority w:val="10"/>
    <w:qFormat/>
    <w:rsid w:val="00D12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12C6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12C6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12C6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12C6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12C60"/>
    <w:rPr>
      <w:i/>
      <w:iCs/>
      <w:color w:val="404040" w:themeColor="text1" w:themeTint="BF"/>
    </w:rPr>
  </w:style>
  <w:style w:type="paragraph" w:styleId="Listenabsatz">
    <w:name w:val="List Paragraph"/>
    <w:basedOn w:val="Standard"/>
    <w:uiPriority w:val="34"/>
    <w:qFormat/>
    <w:rsid w:val="00D12C60"/>
    <w:pPr>
      <w:ind w:left="720"/>
      <w:contextualSpacing/>
    </w:pPr>
  </w:style>
  <w:style w:type="character" w:styleId="IntensiveHervorhebung">
    <w:name w:val="Intense Emphasis"/>
    <w:basedOn w:val="Absatz-Standardschriftart"/>
    <w:uiPriority w:val="21"/>
    <w:qFormat/>
    <w:rsid w:val="00D12C60"/>
    <w:rPr>
      <w:i/>
      <w:iCs/>
      <w:color w:val="0F4761" w:themeColor="accent1" w:themeShade="BF"/>
    </w:rPr>
  </w:style>
  <w:style w:type="paragraph" w:styleId="IntensivesZitat">
    <w:name w:val="Intense Quote"/>
    <w:basedOn w:val="Standard"/>
    <w:next w:val="Standard"/>
    <w:link w:val="IntensivesZitatZchn"/>
    <w:uiPriority w:val="30"/>
    <w:qFormat/>
    <w:rsid w:val="00D12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12C60"/>
    <w:rPr>
      <w:i/>
      <w:iCs/>
      <w:color w:val="0F4761" w:themeColor="accent1" w:themeShade="BF"/>
    </w:rPr>
  </w:style>
  <w:style w:type="character" w:styleId="IntensiverVerweis">
    <w:name w:val="Intense Reference"/>
    <w:basedOn w:val="Absatz-Standardschriftart"/>
    <w:uiPriority w:val="32"/>
    <w:qFormat/>
    <w:rsid w:val="00D12C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9697446">
      <w:bodyDiv w:val="1"/>
      <w:marLeft w:val="0"/>
      <w:marRight w:val="0"/>
      <w:marTop w:val="0"/>
      <w:marBottom w:val="0"/>
      <w:divBdr>
        <w:top w:val="none" w:sz="0" w:space="0" w:color="auto"/>
        <w:left w:val="none" w:sz="0" w:space="0" w:color="auto"/>
        <w:bottom w:val="none" w:sz="0" w:space="0" w:color="auto"/>
        <w:right w:val="none" w:sz="0" w:space="0" w:color="auto"/>
      </w:divBdr>
      <w:divsChild>
        <w:div w:id="976300873">
          <w:marLeft w:val="0"/>
          <w:marRight w:val="0"/>
          <w:marTop w:val="0"/>
          <w:marBottom w:val="0"/>
          <w:divBdr>
            <w:top w:val="none" w:sz="0" w:space="0" w:color="auto"/>
            <w:left w:val="none" w:sz="0" w:space="0" w:color="auto"/>
            <w:bottom w:val="none" w:sz="0" w:space="0" w:color="auto"/>
            <w:right w:val="none" w:sz="0" w:space="0" w:color="auto"/>
          </w:divBdr>
        </w:div>
      </w:divsChild>
    </w:div>
    <w:div w:id="2014990745">
      <w:bodyDiv w:val="1"/>
      <w:marLeft w:val="0"/>
      <w:marRight w:val="0"/>
      <w:marTop w:val="0"/>
      <w:marBottom w:val="0"/>
      <w:divBdr>
        <w:top w:val="none" w:sz="0" w:space="0" w:color="auto"/>
        <w:left w:val="none" w:sz="0" w:space="0" w:color="auto"/>
        <w:bottom w:val="none" w:sz="0" w:space="0" w:color="auto"/>
        <w:right w:val="none" w:sz="0" w:space="0" w:color="auto"/>
      </w:divBdr>
      <w:divsChild>
        <w:div w:id="383409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1351</Words>
  <Characters>8518</Characters>
  <Application>Microsoft Office Word</Application>
  <DocSecurity>0</DocSecurity>
  <Lines>70</Lines>
  <Paragraphs>19</Paragraphs>
  <ScaleCrop>false</ScaleCrop>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2026-09-25T15:55:00Z</dcterms:created>
  <dcterms:modified xsi:type="dcterms:W3CDTF">2026-09-25T22:55:00Z</dcterms:modified>
</cp:coreProperties>
</file>