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ED9193" w14:textId="77777777" w:rsidR="004453A2" w:rsidRPr="004453A2" w:rsidRDefault="004453A2" w:rsidP="004453A2">
      <w:r w:rsidRPr="004453A2">
        <w:rPr>
          <w:b/>
          <w:bCs/>
        </w:rPr>
        <w:t>Kürzel</w:t>
      </w:r>
      <w:r w:rsidRPr="004453A2">
        <w:t xml:space="preserve"> </w:t>
      </w:r>
    </w:p>
    <w:p w14:paraId="64F6B008" w14:textId="77777777" w:rsidR="004453A2" w:rsidRPr="004453A2" w:rsidRDefault="003A3504" w:rsidP="004453A2">
      <w:r>
        <w:rPr>
          <w:noProof/>
        </w:rPr>
      </w:r>
      <w:r>
        <w:pict w14:anchorId="34AFB897">
          <v:rect id="Horizontal Line 1" o:spid="_x0000_s1035"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6CC1804" w14:textId="77777777" w:rsidR="004453A2" w:rsidRPr="004453A2" w:rsidRDefault="004453A2" w:rsidP="004453A2">
      <w:r w:rsidRPr="004453A2">
        <w:t>Dr. Ramming/mie</w:t>
      </w:r>
      <w:r w:rsidRPr="004453A2">
        <w:br/>
      </w:r>
      <w:r w:rsidRPr="004453A2">
        <w:br/>
      </w:r>
      <w:r w:rsidRPr="004453A2">
        <w:rPr>
          <w:b/>
          <w:bCs/>
        </w:rPr>
        <w:t>Anrede</w:t>
      </w:r>
      <w:r w:rsidRPr="004453A2">
        <w:t xml:space="preserve"> </w:t>
      </w:r>
    </w:p>
    <w:p w14:paraId="3EC24DFC" w14:textId="77777777" w:rsidR="004453A2" w:rsidRPr="004453A2" w:rsidRDefault="003A3504" w:rsidP="004453A2">
      <w:r>
        <w:rPr>
          <w:noProof/>
        </w:rPr>
      </w:r>
      <w:r>
        <w:pict w14:anchorId="1A9EEF92">
          <v:rect id="Horizontal Line 2"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F36920A" w14:textId="77777777" w:rsidR="004453A2" w:rsidRPr="004453A2" w:rsidRDefault="004453A2" w:rsidP="004453A2">
      <w:r w:rsidRPr="004453A2">
        <w:t xml:space="preserve">Sehr geehrte Frau Kollegin, </w:t>
      </w:r>
    </w:p>
    <w:p w14:paraId="2B8D6D24" w14:textId="77777777" w:rsidR="004453A2" w:rsidRPr="004453A2" w:rsidRDefault="004453A2" w:rsidP="004453A2">
      <w:r w:rsidRPr="004453A2">
        <w:t> </w:t>
      </w:r>
    </w:p>
    <w:p w14:paraId="6BA0B9F2" w14:textId="64884DB0" w:rsidR="004453A2" w:rsidRPr="004453A2" w:rsidRDefault="004453A2" w:rsidP="004453A2">
      <w:r w:rsidRPr="004453A2">
        <w:t xml:space="preserve">wir berichten über unsere gemeinsame Patientin, </w:t>
      </w:r>
      <w:r w:rsidR="00153607">
        <w:t>45,</w:t>
      </w:r>
      <w:r w:rsidRPr="004453A2">
        <w:t xml:space="preserve"> die sich am 16.04.2019 ambulant vorstellte.</w:t>
      </w:r>
    </w:p>
    <w:p w14:paraId="100A57C7" w14:textId="77777777" w:rsidR="004453A2" w:rsidRPr="004453A2" w:rsidRDefault="004453A2" w:rsidP="004453A2">
      <w:r w:rsidRPr="004453A2">
        <w:br/>
      </w:r>
      <w:r w:rsidRPr="004453A2">
        <w:br/>
      </w:r>
      <w:r w:rsidRPr="004453A2">
        <w:rPr>
          <w:b/>
          <w:bCs/>
        </w:rPr>
        <w:t>Diagnosen</w:t>
      </w:r>
      <w:r w:rsidRPr="004453A2">
        <w:t xml:space="preserve"> </w:t>
      </w:r>
    </w:p>
    <w:p w14:paraId="77D61F44" w14:textId="77777777" w:rsidR="004453A2" w:rsidRPr="004453A2" w:rsidRDefault="003A3504" w:rsidP="004453A2">
      <w:r>
        <w:rPr>
          <w:noProof/>
        </w:rPr>
      </w:r>
      <w:r>
        <w:pict w14:anchorId="603FC994">
          <v:rect id="Horizontal Line 3"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C7A79D3" w14:textId="77777777" w:rsidR="004453A2" w:rsidRPr="004453A2" w:rsidRDefault="004453A2" w:rsidP="004453A2">
      <w:pPr>
        <w:numPr>
          <w:ilvl w:val="0"/>
          <w:numId w:val="1"/>
        </w:numPr>
      </w:pPr>
      <w:r w:rsidRPr="004453A2">
        <w:t xml:space="preserve">Psoriasis-Arthritis </w:t>
      </w:r>
    </w:p>
    <w:p w14:paraId="31A072E3" w14:textId="77777777" w:rsidR="004453A2" w:rsidRPr="004453A2" w:rsidRDefault="004453A2" w:rsidP="004453A2">
      <w:pPr>
        <w:numPr>
          <w:ilvl w:val="1"/>
          <w:numId w:val="1"/>
        </w:numPr>
      </w:pPr>
      <w:r w:rsidRPr="004453A2">
        <w:t xml:space="preserve">Erstmanifestation Haut vor ca. 10 Jahren, Erstmanifestation muskuloskelettal Ende 2018 </w:t>
      </w:r>
    </w:p>
    <w:p w14:paraId="73644335" w14:textId="77777777" w:rsidR="004453A2" w:rsidRPr="004453A2" w:rsidRDefault="004453A2" w:rsidP="004453A2">
      <w:pPr>
        <w:numPr>
          <w:ilvl w:val="1"/>
          <w:numId w:val="1"/>
        </w:numPr>
      </w:pPr>
      <w:r w:rsidRPr="004453A2">
        <w:t xml:space="preserve">Erstdiagnose Haut vor über 10 Jahren, Erstdiagnose muskuloskelettal 04/2019 </w:t>
      </w:r>
    </w:p>
    <w:p w14:paraId="687332CD" w14:textId="77777777" w:rsidR="004453A2" w:rsidRPr="004453A2" w:rsidRDefault="004453A2" w:rsidP="004453A2">
      <w:pPr>
        <w:numPr>
          <w:ilvl w:val="1"/>
          <w:numId w:val="1"/>
        </w:numPr>
      </w:pPr>
      <w:r w:rsidRPr="004453A2">
        <w:t xml:space="preserve">Befallstyp: </w:t>
      </w:r>
    </w:p>
    <w:p w14:paraId="2670C7B4" w14:textId="77777777" w:rsidR="004453A2" w:rsidRPr="004453A2" w:rsidRDefault="004453A2" w:rsidP="004453A2">
      <w:pPr>
        <w:numPr>
          <w:ilvl w:val="2"/>
          <w:numId w:val="1"/>
        </w:numPr>
      </w:pPr>
      <w:r w:rsidRPr="004453A2">
        <w:t xml:space="preserve">psoriasiforme Plaques (so in Familie bekannt) </w:t>
      </w:r>
    </w:p>
    <w:p w14:paraId="4FAA0714" w14:textId="77777777" w:rsidR="004453A2" w:rsidRPr="004453A2" w:rsidRDefault="004453A2" w:rsidP="004453A2">
      <w:pPr>
        <w:numPr>
          <w:ilvl w:val="2"/>
          <w:numId w:val="1"/>
        </w:numPr>
      </w:pPr>
      <w:r w:rsidRPr="004453A2">
        <w:t xml:space="preserve">dominant axial und peripher </w:t>
      </w:r>
    </w:p>
    <w:p w14:paraId="48DE5711" w14:textId="77777777" w:rsidR="004453A2" w:rsidRPr="004453A2" w:rsidRDefault="004453A2" w:rsidP="004453A2">
      <w:pPr>
        <w:numPr>
          <w:ilvl w:val="2"/>
          <w:numId w:val="1"/>
        </w:numPr>
      </w:pPr>
      <w:r w:rsidRPr="004453A2">
        <w:t xml:space="preserve">rezidivierende Enthesitiden </w:t>
      </w:r>
    </w:p>
    <w:p w14:paraId="14BF07FC" w14:textId="77777777" w:rsidR="004453A2" w:rsidRPr="004453A2" w:rsidRDefault="004453A2" w:rsidP="004453A2">
      <w:pPr>
        <w:numPr>
          <w:ilvl w:val="2"/>
          <w:numId w:val="1"/>
        </w:numPr>
      </w:pPr>
      <w:r w:rsidRPr="004453A2">
        <w:t xml:space="preserve">keine Nagelbeteiligung </w:t>
      </w:r>
    </w:p>
    <w:p w14:paraId="7FA21C18" w14:textId="77777777" w:rsidR="004453A2" w:rsidRPr="004453A2" w:rsidRDefault="004453A2" w:rsidP="004453A2">
      <w:pPr>
        <w:numPr>
          <w:ilvl w:val="2"/>
          <w:numId w:val="1"/>
        </w:numPr>
      </w:pPr>
      <w:r w:rsidRPr="004453A2">
        <w:t xml:space="preserve">keine Daktylitis </w:t>
      </w:r>
    </w:p>
    <w:p w14:paraId="091CC4DA" w14:textId="77777777" w:rsidR="004453A2" w:rsidRPr="004453A2" w:rsidRDefault="004453A2" w:rsidP="004453A2">
      <w:pPr>
        <w:numPr>
          <w:ilvl w:val="2"/>
          <w:numId w:val="1"/>
        </w:numPr>
      </w:pPr>
      <w:r w:rsidRPr="004453A2">
        <w:t xml:space="preserve">weitere extraartikuläre Manifestationen: rezidivierende Uveitis, Erstmanifestation ca. 2017 </w:t>
      </w:r>
    </w:p>
    <w:p w14:paraId="2FB883B0" w14:textId="77777777" w:rsidR="004453A2" w:rsidRPr="004453A2" w:rsidRDefault="004453A2" w:rsidP="004453A2">
      <w:pPr>
        <w:numPr>
          <w:ilvl w:val="2"/>
          <w:numId w:val="1"/>
        </w:numPr>
      </w:pPr>
      <w:r w:rsidRPr="004453A2">
        <w:t xml:space="preserve">keine CED, Autoantikörpergenetik: HLA-B27 ausstehend, Rheumafaktor ausstehend, ACPA ausstehend </w:t>
      </w:r>
    </w:p>
    <w:p w14:paraId="54A0BC05" w14:textId="77777777" w:rsidR="004453A2" w:rsidRPr="004453A2" w:rsidRDefault="004453A2" w:rsidP="004453A2">
      <w:pPr>
        <w:numPr>
          <w:ilvl w:val="2"/>
          <w:numId w:val="1"/>
        </w:numPr>
      </w:pPr>
      <w:r w:rsidRPr="004453A2">
        <w:t xml:space="preserve">Nägel: kein Befall </w:t>
      </w:r>
    </w:p>
    <w:p w14:paraId="3559F7CA" w14:textId="77777777" w:rsidR="004453A2" w:rsidRPr="004453A2" w:rsidRDefault="004453A2" w:rsidP="004453A2">
      <w:pPr>
        <w:numPr>
          <w:ilvl w:val="2"/>
          <w:numId w:val="1"/>
        </w:numPr>
      </w:pPr>
      <w:r w:rsidRPr="004453A2">
        <w:t xml:space="preserve">Haut: bestehende PsO </w:t>
      </w:r>
    </w:p>
    <w:p w14:paraId="5783D068" w14:textId="77777777" w:rsidR="004453A2" w:rsidRPr="004453A2" w:rsidRDefault="004453A2" w:rsidP="004453A2">
      <w:pPr>
        <w:numPr>
          <w:ilvl w:val="2"/>
          <w:numId w:val="1"/>
        </w:numPr>
      </w:pPr>
      <w:r w:rsidRPr="004453A2">
        <w:lastRenderedPageBreak/>
        <w:t xml:space="preserve">Daktylitis: kein Befall </w:t>
      </w:r>
    </w:p>
    <w:p w14:paraId="76DEFF51" w14:textId="77777777" w:rsidR="004453A2" w:rsidRPr="004453A2" w:rsidRDefault="004453A2" w:rsidP="004453A2">
      <w:pPr>
        <w:numPr>
          <w:ilvl w:val="2"/>
          <w:numId w:val="1"/>
        </w:numPr>
      </w:pPr>
      <w:r w:rsidRPr="004453A2">
        <w:t xml:space="preserve">Enthesitis: bestehende Enthesitis </w:t>
      </w:r>
    </w:p>
    <w:p w14:paraId="63F5C8F3" w14:textId="77777777" w:rsidR="004453A2" w:rsidRPr="004453A2" w:rsidRDefault="004453A2" w:rsidP="004453A2">
      <w:pPr>
        <w:numPr>
          <w:ilvl w:val="2"/>
          <w:numId w:val="1"/>
        </w:numPr>
      </w:pPr>
      <w:r w:rsidRPr="004453A2">
        <w:t xml:space="preserve">weitere extraartikuläre Manifestationen: Uveitis aktuell kein Befall, CED aktuell kein Befall </w:t>
      </w:r>
    </w:p>
    <w:p w14:paraId="672AFC4C" w14:textId="77777777" w:rsidR="004453A2" w:rsidRPr="004453A2" w:rsidRDefault="004453A2" w:rsidP="004453A2">
      <w:pPr>
        <w:numPr>
          <w:ilvl w:val="1"/>
          <w:numId w:val="1"/>
        </w:numPr>
      </w:pPr>
      <w:r w:rsidRPr="004453A2">
        <w:t xml:space="preserve">Bildgebung </w:t>
      </w:r>
    </w:p>
    <w:p w14:paraId="771DF0A2" w14:textId="77777777" w:rsidR="004453A2" w:rsidRPr="004453A2" w:rsidRDefault="004453A2" w:rsidP="004453A2">
      <w:pPr>
        <w:numPr>
          <w:ilvl w:val="2"/>
          <w:numId w:val="1"/>
        </w:numPr>
      </w:pPr>
      <w:r w:rsidRPr="004453A2">
        <w:t xml:space="preserve">Röntgen Hände/Füße: ausstehend </w:t>
      </w:r>
    </w:p>
    <w:p w14:paraId="52A56ED0" w14:textId="77777777" w:rsidR="004453A2" w:rsidRPr="004453A2" w:rsidRDefault="004453A2" w:rsidP="004453A2">
      <w:pPr>
        <w:numPr>
          <w:ilvl w:val="2"/>
          <w:numId w:val="1"/>
        </w:numPr>
      </w:pPr>
      <w:r w:rsidRPr="004453A2">
        <w:t xml:space="preserve">Röntgen ISG/LWS: ausstehend </w:t>
      </w:r>
    </w:p>
    <w:p w14:paraId="2F98F40F" w14:textId="77777777" w:rsidR="004453A2" w:rsidRPr="004453A2" w:rsidRDefault="004453A2" w:rsidP="004453A2">
      <w:pPr>
        <w:numPr>
          <w:ilvl w:val="2"/>
          <w:numId w:val="1"/>
        </w:numPr>
      </w:pPr>
      <w:r w:rsidRPr="004453A2">
        <w:t xml:space="preserve">MRT Hand/ISG/LWS: geplant </w:t>
      </w:r>
    </w:p>
    <w:p w14:paraId="19D7BCC4" w14:textId="77777777" w:rsidR="004453A2" w:rsidRPr="004453A2" w:rsidRDefault="004453A2" w:rsidP="004453A2">
      <w:pPr>
        <w:numPr>
          <w:ilvl w:val="1"/>
          <w:numId w:val="1"/>
        </w:numPr>
      </w:pPr>
      <w:r w:rsidRPr="004453A2">
        <w:t xml:space="preserve">bisherige Therapien: NSAR und Ibuprofen über mehrere Wochen ohne durchschlagenden Effekt, sonst Lichttherapie und topische Therapie. </w:t>
      </w:r>
    </w:p>
    <w:p w14:paraId="04717277" w14:textId="77777777" w:rsidR="004453A2" w:rsidRPr="004453A2" w:rsidRDefault="004453A2" w:rsidP="004453A2">
      <w:pPr>
        <w:numPr>
          <w:ilvl w:val="0"/>
          <w:numId w:val="1"/>
        </w:numPr>
      </w:pPr>
      <w:r w:rsidRPr="004453A2">
        <w:t xml:space="preserve">weitere Diagnosen der Vorgeschichte: </w:t>
      </w:r>
    </w:p>
    <w:p w14:paraId="0F40E8BE" w14:textId="77777777" w:rsidR="004453A2" w:rsidRPr="004453A2" w:rsidRDefault="004453A2" w:rsidP="004453A2">
      <w:pPr>
        <w:numPr>
          <w:ilvl w:val="1"/>
          <w:numId w:val="1"/>
        </w:numPr>
      </w:pPr>
      <w:r w:rsidRPr="004453A2">
        <w:t xml:space="preserve">Z. n. papillares Schilddrüsenkarzinom </w:t>
      </w:r>
    </w:p>
    <w:p w14:paraId="482D8CA0" w14:textId="77777777" w:rsidR="004453A2" w:rsidRPr="004453A2" w:rsidRDefault="004453A2" w:rsidP="004453A2">
      <w:pPr>
        <w:numPr>
          <w:ilvl w:val="2"/>
          <w:numId w:val="1"/>
        </w:numPr>
      </w:pPr>
      <w:r w:rsidRPr="004453A2">
        <w:t xml:space="preserve">operative Entfernung und postoperative Radio-Jod-Therapie (Erstdiagnose 2003, seither regelmäßig in Kontrolle ohne auffälligen Befund) </w:t>
      </w:r>
    </w:p>
    <w:p w14:paraId="1678BA88" w14:textId="77777777" w:rsidR="004453A2" w:rsidRPr="004453A2" w:rsidRDefault="004453A2" w:rsidP="004453A2">
      <w:r w:rsidRPr="004453A2">
        <w:t> </w:t>
      </w:r>
    </w:p>
    <w:p w14:paraId="3098B62B" w14:textId="77777777" w:rsidR="004453A2" w:rsidRPr="004453A2" w:rsidRDefault="004453A2" w:rsidP="004453A2">
      <w:r w:rsidRPr="004453A2">
        <w:br/>
      </w:r>
      <w:r w:rsidRPr="004453A2">
        <w:br/>
      </w:r>
      <w:r w:rsidRPr="004453A2">
        <w:rPr>
          <w:b/>
          <w:bCs/>
        </w:rPr>
        <w:t>Anamnese</w:t>
      </w:r>
      <w:r w:rsidRPr="004453A2">
        <w:t xml:space="preserve"> </w:t>
      </w:r>
    </w:p>
    <w:p w14:paraId="6D916363" w14:textId="77777777" w:rsidR="004453A2" w:rsidRPr="004453A2" w:rsidRDefault="003A3504" w:rsidP="004453A2">
      <w:r>
        <w:rPr>
          <w:noProof/>
        </w:rPr>
      </w:r>
      <w:r>
        <w:pict w14:anchorId="360692F7">
          <v:rect id="Horizontal Line 4"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D9ED003" w14:textId="77777777" w:rsidR="004453A2" w:rsidRPr="004453A2" w:rsidRDefault="004453A2" w:rsidP="004453A2">
      <w:r w:rsidRPr="004453A2">
        <w:t xml:space="preserve">Patientin stellt sich erstmalig rheumatologisch vor. Sie berichtet über langjährige psoriasiforme Plaques, aktuell an Ober- und Unterarmen bds., Ober- und Unterschenkeln bds., Rücken und im Gesäßbereich. Zusätzlich berichtet sie über Arthralgien, vor allem in Ruhe im Bereich beider Kniegelenke. Zusätzlich berichtet sie über einen entzündlichen Rückenschmerz mit nächtlichem Erwachen seit Ende 2018. In der Vorgeschichte (ca. 2017) sei 2-3x eine Uveitis aufgetreten, diese sei jeweils lokal mit Steroidtropfen therapiert worden. Beim morgendlichen Aufstehen habe sie Schmerzen im Bereich beider Achillessehnen, die das Treppensteigen erschweren. Bisher sei keine immunsuppressive Basistherapie erfolgt. Aufgrund der Hautläsionen bisher Lokaltherapie und UV- bzw. Lichttherapie. </w:t>
      </w:r>
    </w:p>
    <w:p w14:paraId="509EF774" w14:textId="77777777" w:rsidR="004453A2" w:rsidRPr="004453A2" w:rsidRDefault="004453A2" w:rsidP="004453A2">
      <w:r w:rsidRPr="004453A2">
        <w:br/>
      </w:r>
      <w:r w:rsidRPr="004453A2">
        <w:br/>
      </w:r>
      <w:r w:rsidRPr="004453A2">
        <w:rPr>
          <w:b/>
          <w:bCs/>
        </w:rPr>
        <w:t>Untersuchungsbefund</w:t>
      </w:r>
      <w:r w:rsidRPr="004453A2">
        <w:t xml:space="preserve"> </w:t>
      </w:r>
    </w:p>
    <w:p w14:paraId="7D87FA6C" w14:textId="77777777" w:rsidR="004453A2" w:rsidRPr="004453A2" w:rsidRDefault="003A3504" w:rsidP="004453A2">
      <w:r>
        <w:rPr>
          <w:noProof/>
        </w:rPr>
      </w:r>
      <w:r>
        <w:pict w14:anchorId="501D9A20">
          <v:rect id="Horizontal Line 5"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49F06E8" w14:textId="77777777" w:rsidR="004453A2" w:rsidRPr="004453A2" w:rsidRDefault="004453A2" w:rsidP="004453A2">
      <w:r w:rsidRPr="004453A2">
        <w:lastRenderedPageBreak/>
        <w:t> </w:t>
      </w:r>
    </w:p>
    <w:p w14:paraId="43D8CDEB" w14:textId="77777777" w:rsidR="004453A2" w:rsidRPr="004453A2" w:rsidRDefault="004453A2" w:rsidP="004453A2">
      <w:r w:rsidRPr="004453A2">
        <w:rPr>
          <w:b/>
          <w:bCs/>
          <w:u w:val="single"/>
        </w:rPr>
        <w:t>Körperlicher  Untersuchungsbefund:</w:t>
      </w:r>
    </w:p>
    <w:p w14:paraId="6F608FD4" w14:textId="77777777" w:rsidR="004453A2" w:rsidRPr="004453A2" w:rsidRDefault="004453A2" w:rsidP="004453A2">
      <w:r w:rsidRPr="004453A2">
        <w:t>46-jährige Patientin in normalem AZ, normalem EZ.</w:t>
      </w:r>
    </w:p>
    <w:p w14:paraId="667AA196" w14:textId="77777777" w:rsidR="004453A2" w:rsidRPr="004453A2" w:rsidRDefault="004453A2" w:rsidP="004453A2">
      <w:pPr>
        <w:numPr>
          <w:ilvl w:val="0"/>
          <w:numId w:val="2"/>
        </w:numPr>
      </w:pPr>
      <w:r w:rsidRPr="004453A2">
        <w:rPr>
          <w:b/>
          <w:bCs/>
          <w:u w:val="single"/>
        </w:rPr>
        <w:t>Hautstatus:</w:t>
      </w:r>
      <w:r w:rsidRPr="004453A2">
        <w:t xml:space="preserve"> psoriasiforme Plaques (</w:t>
      </w:r>
      <w:r w:rsidRPr="004453A2">
        <w:rPr>
          <w:b/>
          <w:bCs/>
        </w:rPr>
        <w:t>PASI 8,1</w:t>
      </w:r>
      <w:r w:rsidRPr="004453A2">
        <w:t xml:space="preserve">), keine Nagelpsoriasis, Enthesitis aktuell keine. </w:t>
      </w:r>
    </w:p>
    <w:p w14:paraId="0995F527" w14:textId="77777777" w:rsidR="004453A2" w:rsidRPr="004453A2" w:rsidRDefault="004453A2" w:rsidP="004453A2">
      <w:pPr>
        <w:numPr>
          <w:ilvl w:val="0"/>
          <w:numId w:val="2"/>
        </w:numPr>
      </w:pPr>
      <w:r w:rsidRPr="004453A2">
        <w:rPr>
          <w:b/>
          <w:bCs/>
          <w:u w:val="single"/>
        </w:rPr>
        <w:t>Gelenke:</w:t>
      </w:r>
      <w:r w:rsidRPr="004453A2">
        <w:t xml:space="preserve"> TJC 0, SJC 0, Wirbelsäule frei beweglich, Finger-Boden-Abstand 0cm, Hinterhaupt-Wand-Abstand 0cm, WTA 0, BASMI wird ergänzt </w:t>
      </w:r>
    </w:p>
    <w:p w14:paraId="58EA7DBB" w14:textId="77777777" w:rsidR="004453A2" w:rsidRPr="004453A2" w:rsidRDefault="004453A2" w:rsidP="004453A2">
      <w:r w:rsidRPr="004453A2">
        <w:br/>
      </w:r>
      <w:r w:rsidRPr="004453A2">
        <w:br/>
      </w:r>
      <w:r w:rsidRPr="004453A2">
        <w:rPr>
          <w:b/>
          <w:bCs/>
        </w:rPr>
        <w:t>Laborwerte</w:t>
      </w:r>
      <w:r w:rsidRPr="004453A2">
        <w:t xml:space="preserve"> </w:t>
      </w:r>
    </w:p>
    <w:p w14:paraId="36E6615A" w14:textId="77777777" w:rsidR="004453A2" w:rsidRPr="004453A2" w:rsidRDefault="003A3504" w:rsidP="004453A2">
      <w:r>
        <w:rPr>
          <w:noProof/>
        </w:rPr>
      </w:r>
      <w:r>
        <w:pict w14:anchorId="66F0EC4F">
          <v:rect id="Horizontal Line 6"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F317B2F" w14:textId="77777777" w:rsidR="004453A2" w:rsidRPr="004453A2" w:rsidRDefault="004453A2" w:rsidP="004453A2">
      <w:r w:rsidRPr="004453A2">
        <w:rPr>
          <w:b/>
          <w:bCs/>
          <w:u w:val="single"/>
        </w:rPr>
        <w:t>Kleines BB</w:t>
      </w:r>
      <w:r w:rsidRPr="004453A2">
        <w:t>: Hämoglobin 12,7 g/dl (11,8 - 15,5 g/dl), Hämatokrit 38,8 % (35 - 46 %), Erythrozyten 4,70 x 10</w:t>
      </w:r>
      <w:r w:rsidRPr="004453A2">
        <w:rPr>
          <w:vertAlign w:val="superscript"/>
        </w:rPr>
        <w:t>6</w:t>
      </w:r>
      <w:r w:rsidRPr="004453A2">
        <w:t>/µl (3,9 - 5,2 x 10</w:t>
      </w:r>
      <w:r w:rsidRPr="004453A2">
        <w:rPr>
          <w:vertAlign w:val="superscript"/>
        </w:rPr>
        <w:t>6</w:t>
      </w:r>
      <w:r w:rsidRPr="004453A2">
        <w:t>/µl), Leukozyten 5,85 x 10</w:t>
      </w:r>
      <w:r w:rsidRPr="004453A2">
        <w:rPr>
          <w:vertAlign w:val="superscript"/>
        </w:rPr>
        <w:t>3</w:t>
      </w:r>
      <w:r w:rsidRPr="004453A2">
        <w:t>/µl (4 - 11 x 10</w:t>
      </w:r>
      <w:r w:rsidRPr="004453A2">
        <w:rPr>
          <w:vertAlign w:val="superscript"/>
        </w:rPr>
        <w:t>3</w:t>
      </w:r>
      <w:r w:rsidRPr="004453A2">
        <w:t>/µl), Thrombozyten 301 x 10</w:t>
      </w:r>
      <w:r w:rsidRPr="004453A2">
        <w:rPr>
          <w:vertAlign w:val="superscript"/>
        </w:rPr>
        <w:t>3</w:t>
      </w:r>
      <w:r w:rsidRPr="004453A2">
        <w:t>/µl (160 - 400 x 10</w:t>
      </w:r>
      <w:r w:rsidRPr="004453A2">
        <w:rPr>
          <w:vertAlign w:val="superscript"/>
        </w:rPr>
        <w:t>3</w:t>
      </w:r>
      <w:r w:rsidRPr="004453A2">
        <w:t xml:space="preserve">/µl), MCH 27,0 pg (26 - 33 pg), MCHC 32,7 g Hb/dl (32 - 36 g Hb/dl), MCV 82,6 fl (81 - 98 fl), MPV 9,6 fl (7,8 - 11 fl), RDW 13,0 % (11,6 - 16,2 %). </w:t>
      </w:r>
    </w:p>
    <w:p w14:paraId="684F8A78" w14:textId="77777777" w:rsidR="004453A2" w:rsidRPr="004453A2" w:rsidRDefault="004453A2" w:rsidP="004453A2">
      <w:r w:rsidRPr="004453A2">
        <w:rPr>
          <w:b/>
          <w:bCs/>
          <w:u w:val="single"/>
        </w:rPr>
        <w:t>Diff. BB</w:t>
      </w:r>
      <w:r w:rsidRPr="004453A2">
        <w:t xml:space="preserve">: Lymphozyten (maschinell) 31,5 %, Monozyten (maschinell) 8,4 %, Neutrophile (maschinell) 57,3 %, Eosinophile (maschinell) 2,6 %, Basophile (maschinell) 0,2 %. </w:t>
      </w:r>
    </w:p>
    <w:p w14:paraId="4E8019F9" w14:textId="77777777" w:rsidR="004453A2" w:rsidRPr="004453A2" w:rsidRDefault="004453A2" w:rsidP="004453A2">
      <w:r w:rsidRPr="004453A2">
        <w:rPr>
          <w:b/>
          <w:bCs/>
          <w:u w:val="single"/>
        </w:rPr>
        <w:t>Serumchemie</w:t>
      </w:r>
      <w:r w:rsidRPr="004453A2">
        <w:t xml:space="preserve">: Kreatinin 0,70 mg/dl (0,51 - 0,95 mg/dl), eGFR (geschätzt MDRD-Formel) &gt; 60 ml/min (&gt; 60 ml/min), Harnsäure 4,0 mg/dl (2,4 - 5,7 mg/dl), Bilirubin gesamt 0,6 mg/dl (&lt; 1,1 mg/dl), AST / GOT 32 U/l (&lt; 35 U/l), ALT / GPT 20 U/l (&lt; 35 U/l), Gamma-GT 20 U/l (&lt; 40 U/l), </w:t>
      </w:r>
      <w:r w:rsidRPr="004453A2">
        <w:rPr>
          <w:b/>
          <w:bCs/>
        </w:rPr>
        <w:t>LDH 318 U/l</w:t>
      </w:r>
      <w:r w:rsidRPr="004453A2">
        <w:t xml:space="preserve"> (&lt; 250 U/l). </w:t>
      </w:r>
    </w:p>
    <w:p w14:paraId="23715361" w14:textId="77777777" w:rsidR="004453A2" w:rsidRPr="004453A2" w:rsidRDefault="004453A2" w:rsidP="004453A2">
      <w:r w:rsidRPr="004453A2">
        <w:rPr>
          <w:b/>
          <w:bCs/>
          <w:u w:val="single"/>
        </w:rPr>
        <w:t>Sonstige Serumchemie</w:t>
      </w:r>
      <w:r w:rsidRPr="004453A2">
        <w:t xml:space="preserve">: Creatin-Kinase (MB) i. P. nicht möglich, Creatin-Kinase 146 U/l (&lt; 170 U/l), Harnstoff 26 mg/dl (17 - 43 mg/dl), </w:t>
      </w:r>
      <w:r w:rsidRPr="004453A2">
        <w:rPr>
          <w:b/>
          <w:bCs/>
        </w:rPr>
        <w:t>Homocystein 15,7 umol/l</w:t>
      </w:r>
      <w:r w:rsidRPr="004453A2">
        <w:t xml:space="preserve"> (5 - 15 umol/l). Zink 0,78 mg/l (0,72 - 1,15 mg/l), </w:t>
      </w:r>
    </w:p>
    <w:p w14:paraId="4D98759F" w14:textId="77777777" w:rsidR="004453A2" w:rsidRPr="004453A2" w:rsidRDefault="004453A2" w:rsidP="004453A2">
      <w:r w:rsidRPr="004453A2">
        <w:rPr>
          <w:b/>
          <w:bCs/>
          <w:u w:val="single"/>
        </w:rPr>
        <w:t>Urin</w:t>
      </w:r>
      <w:r w:rsidRPr="004453A2">
        <w:t xml:space="preserve">: U-PH-Wert 7,0 (4,8 - 7,4), U-Eiweiß qual. + (neg), U-Nitrit qual. - (neg), U-Leukozyten qual. - (neg), U-Glucose qual. - (neg), U-Ketone qual. ++ (neg), U-Bilirubin qual. - (neg), U-Blut qual. ++++ (neg). Plattenepithelien 1-4 pro Feld, U-Erythrozyten 15-50 pro Feld (&lt; 2 pro Feld), </w:t>
      </w:r>
    </w:p>
    <w:p w14:paraId="6CE5363E" w14:textId="77777777" w:rsidR="004453A2" w:rsidRPr="004453A2" w:rsidRDefault="004453A2" w:rsidP="004453A2">
      <w:r w:rsidRPr="004453A2">
        <w:rPr>
          <w:b/>
          <w:bCs/>
          <w:u w:val="single"/>
        </w:rPr>
        <w:t>Immunologie</w:t>
      </w:r>
      <w:r w:rsidRPr="004453A2">
        <w:t xml:space="preserve">: Ak gegen AMA-M2 o, Ak gegen Centromer B o, Ak gegen DFS70 o, Ak gegen Histone o, Ak gegen Jo-1 o, Ak gegen Nukleosomen o, Ak gegen PCNA o, Ak gegen PM-Scl o, Ak gegen Ribosomales-P-Protein o, Ak gegen RNP/Sm o, Ak gegen Ro-52 (52 kDa) o, Ak gegen Scl-70 o, Ak gegen Sm o, Ak gegen SS-A nativ (60 kDa) o, Ak gegen SS-B o, 25-Hydroxy-Vitamin D 43,19 ng/ml (30 - 100 ng/ml), ACE 16,3 U/l (8,3 - 21,4 U/l), C-reaktives Protein &lt;5,2 mg/l (-&lt;5,2 mg/l), Anti-CCP (zykl. zitrul. Peptide) 0,4 U/ml (-&lt;10 U/ml), ANA auf Hep2 negativ, </w:t>
      </w:r>
      <w:r w:rsidRPr="004453A2">
        <w:rPr>
          <w:b/>
          <w:bCs/>
        </w:rPr>
        <w:t>Komplement C3 159,1 mg/dl</w:t>
      </w:r>
      <w:r w:rsidRPr="004453A2">
        <w:t xml:space="preserve"> (81,1 - 157 mg/dl), </w:t>
      </w:r>
      <w:r w:rsidRPr="004453A2">
        <w:lastRenderedPageBreak/>
        <w:t xml:space="preserve">Komplement C4 38,4 mg/dl (12,9 - 39,2 mg/dl), Neutroph.cytopl. AK c - Suchtest negativ (negativ), Neutroph.cytopl. AK p - Suchtest negativ (negativ), Anti-MCV 4,3 U/ml (&lt; 20 U/ml), </w:t>
      </w:r>
      <w:r w:rsidRPr="004453A2">
        <w:rPr>
          <w:b/>
          <w:bCs/>
        </w:rPr>
        <w:t>Ferritin 20,9 ng/ml</w:t>
      </w:r>
      <w:r w:rsidRPr="004453A2">
        <w:t xml:space="preserve"> (22 - 112 ng/ml), Rheumafaktor IgG 11,14 IE/ml (0 - &lt;12,5 IE/ml), Interleukin 6 &lt;2,0 pg/ml (0,1 - 15,0 pg/ml), TNF alpha &lt;4,0 pg/ml (0,1 - 8,1 pg/ml), </w:t>
      </w:r>
    </w:p>
    <w:p w14:paraId="305ECE6D" w14:textId="77777777" w:rsidR="004453A2" w:rsidRPr="004453A2" w:rsidRDefault="004453A2" w:rsidP="004453A2">
      <w:r w:rsidRPr="004453A2">
        <w:rPr>
          <w:b/>
          <w:bCs/>
          <w:u w:val="single"/>
        </w:rPr>
        <w:t>Sonstige Hämatologie</w:t>
      </w:r>
      <w:r w:rsidRPr="004453A2">
        <w:t>: Basophile (maschinell) Absolut 0,0 x 10</w:t>
      </w:r>
      <w:r w:rsidRPr="004453A2">
        <w:rPr>
          <w:vertAlign w:val="superscript"/>
        </w:rPr>
        <w:t>3</w:t>
      </w:r>
      <w:r w:rsidRPr="004453A2">
        <w:t>/µl (0 - 0,1 x 10</w:t>
      </w:r>
      <w:r w:rsidRPr="004453A2">
        <w:rPr>
          <w:vertAlign w:val="superscript"/>
        </w:rPr>
        <w:t>3</w:t>
      </w:r>
      <w:r w:rsidRPr="004453A2">
        <w:t>/µl), Eosinophile (maschinell) Absolut 0,2 x 10</w:t>
      </w:r>
      <w:r w:rsidRPr="004453A2">
        <w:rPr>
          <w:vertAlign w:val="superscript"/>
        </w:rPr>
        <w:t>3</w:t>
      </w:r>
      <w:r w:rsidRPr="004453A2">
        <w:t>/µl (0 - 0,5 x 10</w:t>
      </w:r>
      <w:r w:rsidRPr="004453A2">
        <w:rPr>
          <w:vertAlign w:val="superscript"/>
        </w:rPr>
        <w:t>3</w:t>
      </w:r>
      <w:r w:rsidRPr="004453A2">
        <w:t>/µl), Lymphozyten (maschinell) Absolut 1,8 x 10</w:t>
      </w:r>
      <w:r w:rsidRPr="004453A2">
        <w:rPr>
          <w:vertAlign w:val="superscript"/>
        </w:rPr>
        <w:t>3</w:t>
      </w:r>
      <w:r w:rsidRPr="004453A2">
        <w:t>/µl (1 - 3,5 x 10</w:t>
      </w:r>
      <w:r w:rsidRPr="004453A2">
        <w:rPr>
          <w:vertAlign w:val="superscript"/>
        </w:rPr>
        <w:t>3</w:t>
      </w:r>
      <w:r w:rsidRPr="004453A2">
        <w:t>/µl), Monozyten (maschinell) Absolut 0,5 x 10</w:t>
      </w:r>
      <w:r w:rsidRPr="004453A2">
        <w:rPr>
          <w:vertAlign w:val="superscript"/>
        </w:rPr>
        <w:t>3</w:t>
      </w:r>
      <w:r w:rsidRPr="004453A2">
        <w:t>/µl (0,1 - 0,9 x 10</w:t>
      </w:r>
      <w:r w:rsidRPr="004453A2">
        <w:rPr>
          <w:vertAlign w:val="superscript"/>
        </w:rPr>
        <w:t>3</w:t>
      </w:r>
      <w:r w:rsidRPr="004453A2">
        <w:t>/µl), Neutrophile (maschinell) Absolut 3,4 x 10</w:t>
      </w:r>
      <w:r w:rsidRPr="004453A2">
        <w:rPr>
          <w:vertAlign w:val="superscript"/>
        </w:rPr>
        <w:t>3</w:t>
      </w:r>
      <w:r w:rsidRPr="004453A2">
        <w:t>/µl (1,6 - 7,8 x 10</w:t>
      </w:r>
      <w:r w:rsidRPr="004453A2">
        <w:rPr>
          <w:vertAlign w:val="superscript"/>
        </w:rPr>
        <w:t>3</w:t>
      </w:r>
      <w:r w:rsidRPr="004453A2">
        <w:t xml:space="preserve">/µl), </w:t>
      </w:r>
    </w:p>
    <w:p w14:paraId="402206A3" w14:textId="77777777" w:rsidR="004453A2" w:rsidRPr="004453A2" w:rsidRDefault="004453A2" w:rsidP="004453A2">
      <w:r w:rsidRPr="004453A2">
        <w:rPr>
          <w:b/>
          <w:bCs/>
          <w:u w:val="single"/>
        </w:rPr>
        <w:t>Schilddrüsenwerte</w:t>
      </w:r>
      <w:r w:rsidRPr="004453A2">
        <w:t xml:space="preserve">: </w:t>
      </w:r>
      <w:r w:rsidRPr="004453A2">
        <w:rPr>
          <w:b/>
          <w:bCs/>
        </w:rPr>
        <w:t>TSH-basal 0,10 mlU/l</w:t>
      </w:r>
      <w:r w:rsidRPr="004453A2">
        <w:t xml:space="preserve"> (0,20 - 4,00 mlU/l). </w:t>
      </w:r>
    </w:p>
    <w:p w14:paraId="7465694A" w14:textId="77777777" w:rsidR="004453A2" w:rsidRPr="004453A2" w:rsidRDefault="004453A2" w:rsidP="004453A2">
      <w:r w:rsidRPr="004453A2">
        <w:br/>
      </w:r>
      <w:r w:rsidRPr="004453A2">
        <w:br/>
      </w:r>
      <w:r w:rsidRPr="004453A2">
        <w:rPr>
          <w:b/>
          <w:bCs/>
        </w:rPr>
        <w:t>Befunde</w:t>
      </w:r>
      <w:r w:rsidRPr="004453A2">
        <w:t xml:space="preserve"> </w:t>
      </w:r>
    </w:p>
    <w:p w14:paraId="7185200F" w14:textId="77777777" w:rsidR="004453A2" w:rsidRPr="004453A2" w:rsidRDefault="003A3504" w:rsidP="004453A2">
      <w:r>
        <w:rPr>
          <w:noProof/>
        </w:rPr>
      </w:r>
      <w:r>
        <w:pict w14:anchorId="6B3267D2">
          <v:rect id="Horizontal Line 7"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B2BDA1C" w14:textId="77777777" w:rsidR="004453A2" w:rsidRPr="004453A2" w:rsidRDefault="004453A2" w:rsidP="004453A2">
      <w:r w:rsidRPr="004453A2">
        <w:rPr>
          <w:b/>
          <w:bCs/>
          <w:u w:val="single"/>
        </w:rPr>
        <w:t>FAPI PET/CT mit diagnostischem CT vom 20.05.2019:</w:t>
      </w:r>
      <w:r w:rsidRPr="004453A2">
        <w:t> </w:t>
      </w:r>
    </w:p>
    <w:p w14:paraId="7C5B24FB" w14:textId="77777777" w:rsidR="004453A2" w:rsidRPr="004453A2" w:rsidRDefault="004453A2" w:rsidP="004453A2">
      <w:r w:rsidRPr="004453A2">
        <w:t xml:space="preserve">Befund: Vergleiche: MRT der Nieren nativ und mit KM vom 15.09.05 Schädel: Symmetrisches schmales Ventrikelsystem, keine Mittellinienverlagerung, keine soweit mit dieser Technik beurteilbare Raumforderung. Physiologische Verteilung des Radiopharmakons. Schleimhautpolster im Sinus maxillaris bds., die restlichen Nasennebenhöhlen und Mastoidzellen frei pneumatisiert. Aufhärtungsartefakte Oberkiefer. Nachweis einer fokalen Nuklidspeicherung in der Zahnwurzelspitzenregion 21/22 der Maxilla, lokale Lyse und Knochenauftreibung. Halsweichteile: Unauffällige Darstellung der zervikalen Weichteile. Kein Nachweis suspekt vergrößerter oder Radiopharmakon mehrspeichernder Lymphknoten. Z.n. Thyreoidektomie und Radiojodtherapie. Kein Restgewebe detektierbar. Thorax: Flächige Minderbelüftungen im Unterlappen bds. Kein malignitätssuspekter Rundherd. Kein Infiltrat oder Erguß. Regelrecht anliegende Pleura bds. Keine suspekt vergrößerten oder pathologisch Radiopharmakon mehrspeichernde Lymphknoten periclaviculär, axillär, hilär oder mediastinal. Kein Perikarderguss. Verdichtetes Mammaparenchym bds. mit flauer diffuser FAPI Mehrspeicherung, ohne malignomsuspekte Läsionen. Abdomen / Becken: Hepatomegalie. Leber SUVmean 0,3. Noduläre Veränderung der linken Nebenniere ohne auffällige FAPI Anreicherung (IMA 109, ca. 2,0 x 2,0 cm), a.e. Inzidentalom entsprechend. Ansonsten unauffällige Darstellung der parenchymatösen abdominellen Organe, der Nebenniere rechts, der Nieren, Nierenbecken und ableitenden Harnwege. Kein Nachweis pathologisch konfigurierter, vergrößerter oder vermehrt Radiopharmakon aufnehmender Lymphknoten mesenterial, paraaortal, retroperitoneal iliacal oder inguinal. Randständig verkalkter vergrößerter Uterus mit einer als physiologisch zu wertenden FAPI Mehrspeicherung. (IMA 158). Gefüllte Harnblase. Keine freie Luft, keine freie Flüssigkeit. Ossäres System/Untere Extremität: Degenerative Veränderungen. Keine </w:t>
      </w:r>
      <w:r w:rsidRPr="004453A2">
        <w:lastRenderedPageBreak/>
        <w:t xml:space="preserve">malignomsuspekten ossären Umbauzonen. Keine suspekt Radiopharmakon mehrspeichernde Läsionen. Varikosis an den Unterschenkeln bds. Flaue FAPI Mehrspeicherung im rechten ISG Gelenk mit fokaler Hypersklerosierung im ISG Gelenk bds. (IMA 149, SUVmax 2,9). Sponylolyse mit Spondylolisthesis LWK 5/SWK1 Meyerding 1°. Sonderaufnahmen der Hand: Flaue FAPI Mehrspeicherung im DIP Digitus V der rechten Hand (Serie 3 IMA 243, SUVmax 3,2). Keine weiteren fokalen FAPI-Mehrspeicherungen in den Händen bds. abgrenzbar. </w:t>
      </w:r>
    </w:p>
    <w:p w14:paraId="4FA6B5F5" w14:textId="77777777" w:rsidR="004453A2" w:rsidRPr="004453A2" w:rsidRDefault="004453A2" w:rsidP="004453A2">
      <w:r w:rsidRPr="004453A2">
        <w:t>Beurteilung: Flaue FAPI Mehrspeicherung im ISG Gelenk rechs DD Degenerativ DD entzündlich. Gering akzentuierter Traceruptake im ISG-Spalt rechtsbetont sowie im PIP D5 der rechten Hand als mögliche flau floride Lokalisationen der bekannten Psorisassarthritis. NB: Ventrolisthesis Meyerding 1° LWK 5/SWK1 mit Spondylolyse LWK 5 bds.. Inzidentalom linke Nebenniere. Lyse an der Zahnwurzel 21/22 mit V.a. lokaler entzündlicher Aktivität - ggf. zahnärztliche Inspektion.</w:t>
      </w:r>
    </w:p>
    <w:p w14:paraId="499F4CBF" w14:textId="77777777" w:rsidR="004453A2" w:rsidRPr="004453A2" w:rsidRDefault="004453A2" w:rsidP="004453A2">
      <w:r w:rsidRPr="004453A2">
        <w:br/>
      </w:r>
      <w:r w:rsidRPr="004453A2">
        <w:br/>
      </w:r>
      <w:r w:rsidRPr="004453A2">
        <w:rPr>
          <w:b/>
          <w:bCs/>
        </w:rPr>
        <w:t>Weitere Befunde</w:t>
      </w:r>
      <w:r w:rsidRPr="004453A2">
        <w:t xml:space="preserve"> </w:t>
      </w:r>
    </w:p>
    <w:p w14:paraId="7F5025EE" w14:textId="77777777" w:rsidR="004453A2" w:rsidRPr="004453A2" w:rsidRDefault="003A3504" w:rsidP="004453A2">
      <w:r>
        <w:rPr>
          <w:noProof/>
        </w:rPr>
      </w:r>
      <w:r>
        <w:pict w14:anchorId="2DAAECBC">
          <v:rect id="Horizontal Line 8"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0CC26E7" w14:textId="77777777" w:rsidR="004453A2" w:rsidRPr="004453A2" w:rsidRDefault="004453A2" w:rsidP="004453A2">
      <w:r w:rsidRPr="004453A2">
        <w:t>BKS 26/47</w:t>
      </w:r>
      <w:r w:rsidRPr="004453A2">
        <w:br/>
      </w:r>
      <w:r w:rsidRPr="004453A2">
        <w:br/>
      </w:r>
      <w:r w:rsidRPr="004453A2">
        <w:rPr>
          <w:b/>
          <w:bCs/>
        </w:rPr>
        <w:t>Verlauf und Beurteilung</w:t>
      </w:r>
      <w:r w:rsidRPr="004453A2">
        <w:t xml:space="preserve"> </w:t>
      </w:r>
    </w:p>
    <w:p w14:paraId="72FD471A" w14:textId="77777777" w:rsidR="004453A2" w:rsidRPr="004453A2" w:rsidRDefault="003A3504" w:rsidP="004453A2">
      <w:r>
        <w:rPr>
          <w:noProof/>
        </w:rPr>
      </w:r>
      <w:r>
        <w:pict w14:anchorId="63EF926E">
          <v:rect id="Horizontal Line 9"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99DB2D1" w14:textId="77777777" w:rsidR="004453A2" w:rsidRPr="004453A2" w:rsidRDefault="004453A2" w:rsidP="004453A2">
      <w:r w:rsidRPr="004453A2">
        <w:t>Laborchemisch keine erhöhten systemischen Entzündungsparameter, in der genetischen Analyse bzgl. HLAB27 und IL23-Rezeptor-Polymorphismen ist noch ausstehend. MRT noch ausstehend. Im FAPI PET/CT zeigten sich mehrere aktiv entzündliche Läsionen.</w:t>
      </w:r>
    </w:p>
    <w:p w14:paraId="31E1FE3A" w14:textId="77777777" w:rsidR="004453A2" w:rsidRPr="004453A2" w:rsidRDefault="004453A2" w:rsidP="004453A2">
      <w:r w:rsidRPr="004453A2">
        <w:t>In der Zusammenschau der Befunde gehen wir von einer Psoriasis-Arthritis aus. Zunächst wurde Arcoxia 90mg für weitere 4 Wochen eingeleitet. Aufgrund der nun vorliegenden Befunde empfehlen wir die Einleitung einer immunsuppressiven Basistherapie mit MTX 15mg einmal pro Woche und Folsäure 5mg am Folgetag. Unter MTX sind regelmäßige klinische und serologische Kontrollen nach Maßgabe der DGRh notwendig. Eine Infobroschüre der DGRh wurde mitgegeben. Sollte sich zusätzlich im noch ausstehenden MRT der Wirbelsäule/ISGs eine persistierende floride Sakroiliitis unter mehrfacher NSAR-Therapie zeigen, sollte eine Umstellung auf Biologikum (Secukinumab) erfolgen.</w:t>
      </w:r>
    </w:p>
    <w:p w14:paraId="45E2CC1D" w14:textId="77777777" w:rsidR="004453A2" w:rsidRPr="004453A2" w:rsidRDefault="004453A2" w:rsidP="004453A2">
      <w:r w:rsidRPr="004453A2">
        <w:t>Ein Wiedervorstellungstermin wurde für in 3 Monaten vereinbart, bei Bedarf auch früher nach telefonischer Rückfrage. Wir danken für die Vorstellung der Patientin, für Rückfragen stehen wir gerne zur Verfügung.</w:t>
      </w:r>
    </w:p>
    <w:p w14:paraId="28BD5498" w14:textId="77777777" w:rsidR="004453A2" w:rsidRPr="004453A2" w:rsidRDefault="004453A2" w:rsidP="004453A2">
      <w:r w:rsidRPr="004453A2">
        <w:lastRenderedPageBreak/>
        <w:br/>
      </w:r>
      <w:r w:rsidRPr="004453A2">
        <w:br/>
      </w:r>
      <w:r w:rsidRPr="004453A2">
        <w:rPr>
          <w:b/>
          <w:bCs/>
        </w:rPr>
        <w:t>Schluss</w:t>
      </w:r>
      <w:r w:rsidRPr="004453A2">
        <w:t xml:space="preserve"> </w:t>
      </w:r>
    </w:p>
    <w:p w14:paraId="02631FD1" w14:textId="77777777" w:rsidR="004453A2" w:rsidRPr="004453A2" w:rsidRDefault="003A3504" w:rsidP="004453A2">
      <w:r>
        <w:rPr>
          <w:noProof/>
        </w:rPr>
      </w:r>
      <w:r>
        <w:pict w14:anchorId="43A23685">
          <v:rect id="Horizontal Line 10"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FC84B2D" w14:textId="77777777" w:rsidR="004453A2" w:rsidRPr="004453A2" w:rsidRDefault="004453A2" w:rsidP="004453A2">
      <w:r w:rsidRPr="004453A2">
        <w:t>Mit freundlichen kollegialen Grüßen</w:t>
      </w:r>
    </w:p>
    <w:p w14:paraId="31F8C44F" w14:textId="77777777" w:rsidR="004453A2" w:rsidRPr="004453A2" w:rsidRDefault="004453A2" w:rsidP="004453A2">
      <w:r w:rsidRPr="004453A2">
        <w:t> </w:t>
      </w:r>
    </w:p>
    <w:p w14:paraId="2F8FD5B4" w14:textId="77777777" w:rsidR="004453A2" w:rsidRPr="004453A2" w:rsidRDefault="004453A2" w:rsidP="004453A2">
      <w:r w:rsidRPr="004453A2">
        <w:t> </w:t>
      </w:r>
    </w:p>
    <w:p w14:paraId="3C062D69" w14:textId="77777777" w:rsidR="004453A2" w:rsidRPr="004453A2" w:rsidRDefault="004453A2" w:rsidP="004453A2">
      <w:r w:rsidRPr="004453A2">
        <w:t> </w:t>
      </w:r>
    </w:p>
    <w:p w14:paraId="5408F8E0" w14:textId="77777777" w:rsidR="004453A2" w:rsidRPr="004453A2" w:rsidRDefault="004453A2" w:rsidP="004453A2">
      <w:r w:rsidRPr="004453A2">
        <w:t> </w:t>
      </w:r>
    </w:p>
    <w:tbl>
      <w:tblPr>
        <w:tblW w:w="5000" w:type="pct"/>
        <w:tblCellMar>
          <w:left w:w="0" w:type="dxa"/>
          <w:right w:w="0" w:type="dxa"/>
        </w:tblCellMar>
        <w:tblLook w:val="04A0" w:firstRow="1" w:lastRow="0" w:firstColumn="1" w:lastColumn="0" w:noHBand="0" w:noVBand="1"/>
      </w:tblPr>
      <w:tblGrid>
        <w:gridCol w:w="3084"/>
        <w:gridCol w:w="2994"/>
        <w:gridCol w:w="2994"/>
      </w:tblGrid>
      <w:tr w:rsidR="004453A2" w:rsidRPr="004453A2" w14:paraId="3C38BB16" w14:textId="77777777" w:rsidTr="004453A2">
        <w:tc>
          <w:tcPr>
            <w:tcW w:w="1700" w:type="pct"/>
            <w:hideMark/>
          </w:tcPr>
          <w:p w14:paraId="77407A25" w14:textId="77777777" w:rsidR="004453A2" w:rsidRPr="004453A2" w:rsidRDefault="004453A2" w:rsidP="004453A2">
            <w:r w:rsidRPr="004453A2">
              <w:t>Prof. Dr. med. J. Distler</w:t>
            </w:r>
          </w:p>
        </w:tc>
        <w:tc>
          <w:tcPr>
            <w:tcW w:w="1650" w:type="pct"/>
            <w:hideMark/>
          </w:tcPr>
          <w:p w14:paraId="7F9AD64C" w14:textId="77777777" w:rsidR="004453A2" w:rsidRPr="004453A2" w:rsidRDefault="004453A2" w:rsidP="004453A2">
            <w:r w:rsidRPr="004453A2">
              <w:t> </w:t>
            </w:r>
          </w:p>
        </w:tc>
        <w:tc>
          <w:tcPr>
            <w:tcW w:w="1650" w:type="pct"/>
            <w:hideMark/>
          </w:tcPr>
          <w:p w14:paraId="721C215C" w14:textId="77777777" w:rsidR="004453A2" w:rsidRPr="004453A2" w:rsidRDefault="004453A2" w:rsidP="004453A2">
            <w:r w:rsidRPr="004453A2">
              <w:t>Dr. med. Andreas Ramming</w:t>
            </w:r>
          </w:p>
        </w:tc>
      </w:tr>
      <w:tr w:rsidR="004453A2" w:rsidRPr="004453A2" w14:paraId="4D2398B3" w14:textId="77777777" w:rsidTr="004453A2">
        <w:tc>
          <w:tcPr>
            <w:tcW w:w="1700" w:type="pct"/>
            <w:hideMark/>
          </w:tcPr>
          <w:p w14:paraId="676E0DC9" w14:textId="77777777" w:rsidR="004453A2" w:rsidRPr="004453A2" w:rsidRDefault="004453A2" w:rsidP="004453A2">
            <w:r w:rsidRPr="004453A2">
              <w:t>Leitung Rheumatologische Hochschulambulanz</w:t>
            </w:r>
          </w:p>
        </w:tc>
        <w:tc>
          <w:tcPr>
            <w:tcW w:w="0" w:type="auto"/>
            <w:vAlign w:val="center"/>
            <w:hideMark/>
          </w:tcPr>
          <w:p w14:paraId="0413CD36" w14:textId="77777777" w:rsidR="004453A2" w:rsidRPr="004453A2" w:rsidRDefault="004453A2" w:rsidP="004453A2"/>
        </w:tc>
        <w:tc>
          <w:tcPr>
            <w:tcW w:w="0" w:type="auto"/>
            <w:vAlign w:val="center"/>
            <w:hideMark/>
          </w:tcPr>
          <w:p w14:paraId="06B44765" w14:textId="77777777" w:rsidR="004453A2" w:rsidRPr="004453A2" w:rsidRDefault="004453A2" w:rsidP="004453A2"/>
        </w:tc>
      </w:tr>
    </w:tbl>
    <w:p w14:paraId="6CFE7A31" w14:textId="77777777" w:rsidR="00453D1E" w:rsidRDefault="00453D1E"/>
    <w:sectPr w:rsidR="00453D1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B6543BA"/>
    <w:multiLevelType w:val="multilevel"/>
    <w:tmpl w:val="EF4CDD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D9645A2"/>
    <w:multiLevelType w:val="multilevel"/>
    <w:tmpl w:val="51D60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785120">
    <w:abstractNumId w:val="0"/>
  </w:num>
  <w:num w:numId="2" w16cid:durableId="16941447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3A2"/>
    <w:rsid w:val="00153607"/>
    <w:rsid w:val="003A3504"/>
    <w:rsid w:val="004453A2"/>
    <w:rsid w:val="00453D1E"/>
    <w:rsid w:val="0092470E"/>
    <w:rsid w:val="00B761FA"/>
    <w:rsid w:val="00BA6539"/>
    <w:rsid w:val="00D93C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5D73FEA6"/>
  <w15:chartTrackingRefBased/>
  <w15:docId w15:val="{2DD662F2-9E8B-4859-8D41-F28B9E842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453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453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453A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453A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453A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453A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453A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453A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453A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453A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4453A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453A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453A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453A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453A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453A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453A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453A2"/>
    <w:rPr>
      <w:rFonts w:eastAsiaTheme="majorEastAsia" w:cstheme="majorBidi"/>
      <w:color w:val="272727" w:themeColor="text1" w:themeTint="D8"/>
    </w:rPr>
  </w:style>
  <w:style w:type="paragraph" w:styleId="Titel">
    <w:name w:val="Title"/>
    <w:basedOn w:val="Standard"/>
    <w:next w:val="Standard"/>
    <w:link w:val="TitelZchn"/>
    <w:uiPriority w:val="10"/>
    <w:qFormat/>
    <w:rsid w:val="004453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453A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453A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453A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453A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453A2"/>
    <w:rPr>
      <w:i/>
      <w:iCs/>
      <w:color w:val="404040" w:themeColor="text1" w:themeTint="BF"/>
    </w:rPr>
  </w:style>
  <w:style w:type="paragraph" w:styleId="Listenabsatz">
    <w:name w:val="List Paragraph"/>
    <w:basedOn w:val="Standard"/>
    <w:uiPriority w:val="34"/>
    <w:qFormat/>
    <w:rsid w:val="004453A2"/>
    <w:pPr>
      <w:ind w:left="720"/>
      <w:contextualSpacing/>
    </w:pPr>
  </w:style>
  <w:style w:type="character" w:styleId="IntensiveHervorhebung">
    <w:name w:val="Intense Emphasis"/>
    <w:basedOn w:val="Absatz-Standardschriftart"/>
    <w:uiPriority w:val="21"/>
    <w:qFormat/>
    <w:rsid w:val="004453A2"/>
    <w:rPr>
      <w:i/>
      <w:iCs/>
      <w:color w:val="0F4761" w:themeColor="accent1" w:themeShade="BF"/>
    </w:rPr>
  </w:style>
  <w:style w:type="paragraph" w:styleId="IntensivesZitat">
    <w:name w:val="Intense Quote"/>
    <w:basedOn w:val="Standard"/>
    <w:next w:val="Standard"/>
    <w:link w:val="IntensivesZitatZchn"/>
    <w:uiPriority w:val="30"/>
    <w:qFormat/>
    <w:rsid w:val="004453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453A2"/>
    <w:rPr>
      <w:i/>
      <w:iCs/>
      <w:color w:val="0F4761" w:themeColor="accent1" w:themeShade="BF"/>
    </w:rPr>
  </w:style>
  <w:style w:type="character" w:styleId="IntensiverVerweis">
    <w:name w:val="Intense Reference"/>
    <w:basedOn w:val="Absatz-Standardschriftart"/>
    <w:uiPriority w:val="32"/>
    <w:qFormat/>
    <w:rsid w:val="004453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69443266">
      <w:bodyDiv w:val="1"/>
      <w:marLeft w:val="0"/>
      <w:marRight w:val="0"/>
      <w:marTop w:val="0"/>
      <w:marBottom w:val="0"/>
      <w:divBdr>
        <w:top w:val="none" w:sz="0" w:space="0" w:color="auto"/>
        <w:left w:val="none" w:sz="0" w:space="0" w:color="auto"/>
        <w:bottom w:val="none" w:sz="0" w:space="0" w:color="auto"/>
        <w:right w:val="none" w:sz="0" w:space="0" w:color="auto"/>
      </w:divBdr>
      <w:divsChild>
        <w:div w:id="1592161025">
          <w:marLeft w:val="0"/>
          <w:marRight w:val="0"/>
          <w:marTop w:val="0"/>
          <w:marBottom w:val="0"/>
          <w:divBdr>
            <w:top w:val="none" w:sz="0" w:space="0" w:color="auto"/>
            <w:left w:val="none" w:sz="0" w:space="0" w:color="auto"/>
            <w:bottom w:val="none" w:sz="0" w:space="0" w:color="auto"/>
            <w:right w:val="none" w:sz="0" w:space="0" w:color="auto"/>
          </w:divBdr>
        </w:div>
      </w:divsChild>
    </w:div>
    <w:div w:id="273640151">
      <w:bodyDiv w:val="1"/>
      <w:marLeft w:val="0"/>
      <w:marRight w:val="0"/>
      <w:marTop w:val="0"/>
      <w:marBottom w:val="0"/>
      <w:divBdr>
        <w:top w:val="none" w:sz="0" w:space="0" w:color="auto"/>
        <w:left w:val="none" w:sz="0" w:space="0" w:color="auto"/>
        <w:bottom w:val="none" w:sz="0" w:space="0" w:color="auto"/>
        <w:right w:val="none" w:sz="0" w:space="0" w:color="auto"/>
      </w:divBdr>
      <w:divsChild>
        <w:div w:id="14227252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1339</Words>
  <Characters>8437</Characters>
  <Application>Microsoft Office Word</Application>
  <DocSecurity>0</DocSecurity>
  <Lines>70</Lines>
  <Paragraphs>19</Paragraphs>
  <ScaleCrop>false</ScaleCrop>
  <Company/>
  <LinksUpToDate>false</LinksUpToDate>
  <CharactersWithSpaces>9757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2026-09-25T15:57:00Z</dcterms:created>
  <dcterms:modified xsi:type="dcterms:W3CDTF">2026-09-25T22:56:00Z</dcterms:modified>
</cp:coreProperties>
</file>