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78A1537" w14:textId="77777777" w:rsidR="00FE44FA" w:rsidRPr="00FE44FA" w:rsidRDefault="00FE44FA" w:rsidP="00FE44FA">
      <w:r w:rsidRPr="00FE44FA">
        <w:rPr>
          <w:b/>
          <w:bCs/>
        </w:rPr>
        <w:t>Kürzel</w:t>
      </w:r>
      <w:r w:rsidRPr="00FE44FA">
        <w:t xml:space="preserve"> </w:t>
      </w:r>
    </w:p>
    <w:p w14:paraId="475CB30D" w14:textId="77777777" w:rsidR="00FE44FA" w:rsidRPr="00FE44FA" w:rsidRDefault="004F5486" w:rsidP="00FE44FA">
      <w:r>
        <w:rPr>
          <w:noProof/>
        </w:rPr>
      </w:r>
      <w:r>
        <w:pict w14:anchorId="46F0CF8E">
          <v:rect id="Horizontal Line 1" o:spid="_x0000_s103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A4DCBEB" w14:textId="77777777" w:rsidR="00FE44FA" w:rsidRPr="00FE44FA" w:rsidRDefault="00FE44FA" w:rsidP="00FE44FA">
      <w:r w:rsidRPr="00FE44FA">
        <w:t>raim/kul</w:t>
      </w:r>
    </w:p>
    <w:p w14:paraId="2594DA2D" w14:textId="77777777" w:rsidR="00FE44FA" w:rsidRPr="00FE44FA" w:rsidRDefault="00FE44FA" w:rsidP="00FE44FA">
      <w:r w:rsidRPr="00FE44FA">
        <w:br/>
      </w:r>
      <w:r w:rsidRPr="00FE44FA">
        <w:br/>
      </w:r>
      <w:r w:rsidRPr="00FE44FA">
        <w:rPr>
          <w:b/>
          <w:bCs/>
        </w:rPr>
        <w:t>Anrede</w:t>
      </w:r>
      <w:r w:rsidRPr="00FE44FA">
        <w:t xml:space="preserve"> </w:t>
      </w:r>
    </w:p>
    <w:p w14:paraId="5A82C816" w14:textId="77777777" w:rsidR="00FE44FA" w:rsidRPr="00FE44FA" w:rsidRDefault="004F5486" w:rsidP="00FE44FA">
      <w:r>
        <w:rPr>
          <w:noProof/>
        </w:rPr>
      </w:r>
      <w:r>
        <w:pict w14:anchorId="0F5E1A79">
          <v:rect id="Horizontal Line 2" o:spid="_x0000_s1035"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642E8BA" w14:textId="77777777" w:rsidR="00FE44FA" w:rsidRPr="00FE44FA" w:rsidRDefault="00FE44FA" w:rsidP="00FE44FA">
      <w:r w:rsidRPr="00FE44FA">
        <w:t xml:space="preserve">Sehr geehrte Frau Kollegin, </w:t>
      </w:r>
    </w:p>
    <w:p w14:paraId="2FE727A0" w14:textId="77777777" w:rsidR="00FE44FA" w:rsidRPr="00FE44FA" w:rsidRDefault="00FE44FA" w:rsidP="00FE44FA">
      <w:r w:rsidRPr="00FE44FA">
        <w:t> </w:t>
      </w:r>
    </w:p>
    <w:p w14:paraId="51E7E8DC" w14:textId="00C823E5" w:rsidR="00FE44FA" w:rsidRPr="00FE44FA" w:rsidRDefault="00FE44FA" w:rsidP="00FE44FA">
      <w:r w:rsidRPr="00FE44FA">
        <w:t xml:space="preserve">wir berichten über unsere gemeinsame Patientin, </w:t>
      </w:r>
      <w:r w:rsidR="00C96858">
        <w:t>46</w:t>
      </w:r>
      <w:r w:rsidRPr="00FE44FA">
        <w:t>, die sich am 23.09.2020 ambulant vorstellte.</w:t>
      </w:r>
    </w:p>
    <w:p w14:paraId="48DD218E" w14:textId="77777777" w:rsidR="00FE44FA" w:rsidRPr="00FE44FA" w:rsidRDefault="00FE44FA" w:rsidP="00FE44FA">
      <w:r w:rsidRPr="00FE44FA">
        <w:br/>
      </w:r>
      <w:r w:rsidRPr="00FE44FA">
        <w:br/>
      </w:r>
      <w:r w:rsidRPr="00FE44FA">
        <w:rPr>
          <w:b/>
          <w:bCs/>
        </w:rPr>
        <w:t>Diagnosen</w:t>
      </w:r>
      <w:r w:rsidRPr="00FE44FA">
        <w:t xml:space="preserve"> </w:t>
      </w:r>
    </w:p>
    <w:p w14:paraId="665D120F" w14:textId="77777777" w:rsidR="00FE44FA" w:rsidRPr="00FE44FA" w:rsidRDefault="004F5486" w:rsidP="00FE44FA">
      <w:r>
        <w:rPr>
          <w:noProof/>
        </w:rPr>
      </w:r>
      <w:r>
        <w:pict w14:anchorId="5F23A82D">
          <v:rect id="Horizontal Line 3" o:spid="_x0000_s1034"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B8AC29C" w14:textId="77777777" w:rsidR="00FE44FA" w:rsidRPr="00FE44FA" w:rsidRDefault="00FE44FA" w:rsidP="00FE44FA">
      <w:pPr>
        <w:numPr>
          <w:ilvl w:val="0"/>
          <w:numId w:val="1"/>
        </w:numPr>
      </w:pPr>
      <w:r w:rsidRPr="00FE44FA">
        <w:rPr>
          <w:b/>
          <w:bCs/>
        </w:rPr>
        <w:t>Psoriasisarthritis</w:t>
      </w:r>
      <w:r w:rsidRPr="00FE44FA">
        <w:t xml:space="preserve"> </w:t>
      </w:r>
    </w:p>
    <w:p w14:paraId="3558A97F" w14:textId="77777777" w:rsidR="00FE44FA" w:rsidRPr="00FE44FA" w:rsidRDefault="00FE44FA" w:rsidP="00FE44FA">
      <w:pPr>
        <w:numPr>
          <w:ilvl w:val="1"/>
          <w:numId w:val="1"/>
        </w:numPr>
      </w:pPr>
      <w:r w:rsidRPr="00FE44FA">
        <w:t xml:space="preserve">EM Haut sine Psoriasis, EM muskuloskeletal 1982, ED Haut sine Psoriasis, ED muskuloskeletal 1996 </w:t>
      </w:r>
    </w:p>
    <w:p w14:paraId="256B4A46" w14:textId="77777777" w:rsidR="00FE44FA" w:rsidRPr="00FE44FA" w:rsidRDefault="00FE44FA" w:rsidP="00FE44FA">
      <w:pPr>
        <w:numPr>
          <w:ilvl w:val="1"/>
          <w:numId w:val="1"/>
        </w:numPr>
      </w:pPr>
      <w:r w:rsidRPr="00FE44FA">
        <w:t xml:space="preserve">Befallstyp: </w:t>
      </w:r>
    </w:p>
    <w:p w14:paraId="200D30CE" w14:textId="77777777" w:rsidR="00FE44FA" w:rsidRPr="00FE44FA" w:rsidRDefault="00FE44FA" w:rsidP="00FE44FA">
      <w:pPr>
        <w:numPr>
          <w:ilvl w:val="2"/>
          <w:numId w:val="1"/>
        </w:numPr>
      </w:pPr>
      <w:r w:rsidRPr="00FE44FA">
        <w:t xml:space="preserve">sine Psoriasis </w:t>
      </w:r>
    </w:p>
    <w:p w14:paraId="35160C5A" w14:textId="77777777" w:rsidR="00FE44FA" w:rsidRPr="00FE44FA" w:rsidRDefault="00FE44FA" w:rsidP="00FE44FA">
      <w:pPr>
        <w:numPr>
          <w:ilvl w:val="2"/>
          <w:numId w:val="1"/>
        </w:numPr>
      </w:pPr>
      <w:r w:rsidRPr="00FE44FA">
        <w:t xml:space="preserve">dominant peripher (Oligoarthritis/Polyarthritis), DIP-Arthritis </w:t>
      </w:r>
    </w:p>
    <w:p w14:paraId="29E4B768" w14:textId="77777777" w:rsidR="00FE44FA" w:rsidRPr="00FE44FA" w:rsidRDefault="00FE44FA" w:rsidP="00FE44FA">
      <w:pPr>
        <w:numPr>
          <w:ilvl w:val="2"/>
          <w:numId w:val="1"/>
        </w:numPr>
      </w:pPr>
      <w:r w:rsidRPr="00FE44FA">
        <w:t xml:space="preserve">rezidivierende Enthesitiden </w:t>
      </w:r>
    </w:p>
    <w:p w14:paraId="465CDB09" w14:textId="77777777" w:rsidR="00FE44FA" w:rsidRPr="00FE44FA" w:rsidRDefault="00FE44FA" w:rsidP="00FE44FA">
      <w:pPr>
        <w:numPr>
          <w:ilvl w:val="3"/>
          <w:numId w:val="1"/>
        </w:numPr>
      </w:pPr>
      <w:r w:rsidRPr="00FE44FA">
        <w:t xml:space="preserve">Nagelbeteiligung </w:t>
      </w:r>
    </w:p>
    <w:p w14:paraId="734BC255" w14:textId="77777777" w:rsidR="00FE44FA" w:rsidRPr="00FE44FA" w:rsidRDefault="00FE44FA" w:rsidP="00FE44FA">
      <w:pPr>
        <w:numPr>
          <w:ilvl w:val="3"/>
          <w:numId w:val="1"/>
        </w:numPr>
      </w:pPr>
      <w:r w:rsidRPr="00FE44FA">
        <w:t xml:space="preserve">rezidivierende Daktylitis </w:t>
      </w:r>
    </w:p>
    <w:p w14:paraId="3C6B1D75" w14:textId="77777777" w:rsidR="00FE44FA" w:rsidRPr="00FE44FA" w:rsidRDefault="00FE44FA" w:rsidP="00FE44FA">
      <w:pPr>
        <w:numPr>
          <w:ilvl w:val="3"/>
          <w:numId w:val="1"/>
        </w:numPr>
      </w:pPr>
      <w:r w:rsidRPr="00FE44FA">
        <w:t xml:space="preserve">Weitere extraartikuläre Manifestationen: </w:t>
      </w:r>
    </w:p>
    <w:p w14:paraId="7455DE9A" w14:textId="77777777" w:rsidR="00FE44FA" w:rsidRPr="00FE44FA" w:rsidRDefault="00FE44FA" w:rsidP="00FE44FA">
      <w:pPr>
        <w:numPr>
          <w:ilvl w:val="4"/>
          <w:numId w:val="1"/>
        </w:numPr>
      </w:pPr>
      <w:r w:rsidRPr="00FE44FA">
        <w:t xml:space="preserve">bisher keine Uveitis </w:t>
      </w:r>
    </w:p>
    <w:p w14:paraId="1D49B6A1" w14:textId="77777777" w:rsidR="00FE44FA" w:rsidRPr="00FE44FA" w:rsidRDefault="00FE44FA" w:rsidP="00FE44FA">
      <w:pPr>
        <w:numPr>
          <w:ilvl w:val="4"/>
          <w:numId w:val="1"/>
        </w:numPr>
      </w:pPr>
      <w:r w:rsidRPr="00FE44FA">
        <w:t xml:space="preserve">keine CED  </w:t>
      </w:r>
    </w:p>
    <w:p w14:paraId="2FEFFB8E" w14:textId="77777777" w:rsidR="00FE44FA" w:rsidRPr="00FE44FA" w:rsidRDefault="00FE44FA" w:rsidP="00FE44FA">
      <w:pPr>
        <w:numPr>
          <w:ilvl w:val="1"/>
          <w:numId w:val="1"/>
        </w:numPr>
      </w:pPr>
      <w:r w:rsidRPr="00FE44FA">
        <w:t xml:space="preserve">Auto-Ak, Genetik: HLA-B27 negativ; IL23R Polymorph rs1004819A positiv, RF /negativ, ACPA negativ </w:t>
      </w:r>
    </w:p>
    <w:p w14:paraId="249251DA" w14:textId="77777777" w:rsidR="00FE44FA" w:rsidRPr="00FE44FA" w:rsidRDefault="00FE44FA" w:rsidP="00FE44FA">
      <w:pPr>
        <w:numPr>
          <w:ilvl w:val="1"/>
          <w:numId w:val="1"/>
        </w:numPr>
      </w:pPr>
      <w:r w:rsidRPr="00FE44FA">
        <w:t xml:space="preserve">Bildgebung: </w:t>
      </w:r>
    </w:p>
    <w:p w14:paraId="1C5AD4D1" w14:textId="77777777" w:rsidR="00FE44FA" w:rsidRPr="00FE44FA" w:rsidRDefault="00FE44FA" w:rsidP="00FE44FA">
      <w:pPr>
        <w:numPr>
          <w:ilvl w:val="2"/>
          <w:numId w:val="1"/>
        </w:numPr>
      </w:pPr>
      <w:r w:rsidRPr="00FE44FA">
        <w:lastRenderedPageBreak/>
        <w:t xml:space="preserve">FAPI/PET 02/19: Deutliche FAPI Mehrspeicherung peri-und intraartikulär in den Kniegelenken bds. sowie periartikulär strahlförmig in den Fingergelenken von Digitus II bds. und Digitus III rechts vereinbar mit Manifestationen der bekannten Psoriasis Arthritis. </w:t>
      </w:r>
    </w:p>
    <w:p w14:paraId="63A30760" w14:textId="77777777" w:rsidR="00FE44FA" w:rsidRPr="00FE44FA" w:rsidRDefault="00FE44FA" w:rsidP="00FE44FA">
      <w:r w:rsidRPr="00FE44FA">
        <w:t>Mehrere fokal FAPI Mehrspeichernde Läsionen in der rechten Mamma ohne CT morphologisches Korrelat. Bei anamnestisch Z.n. multiplen Stanzbiopsien kann ggf. von einer reaktiven Fibrose ausgegangen werden, ein maligner Prozess kann jedoch nicht ausgeschlossen werden. Zahlreiche FAPI negative Leberläsionen bei vorberichtlich bekannten Leberhämangiomen. Kleiner Perikarderguss.</w:t>
      </w:r>
    </w:p>
    <w:p w14:paraId="005EE996" w14:textId="77777777" w:rsidR="00FE44FA" w:rsidRPr="00FE44FA" w:rsidRDefault="00FE44FA" w:rsidP="00FE44FA">
      <w:pPr>
        <w:numPr>
          <w:ilvl w:val="2"/>
          <w:numId w:val="1"/>
        </w:numPr>
      </w:pPr>
      <w:r w:rsidRPr="00FE44FA">
        <w:t>FAPI/PET 08/20: Deutlich rückläufiger Nukliduptake in den Kniegelenken bds.. Bei Z.n. Schulter-OP links 05/20 a.e. reaktiver Nukliduptake.</w:t>
      </w:r>
    </w:p>
    <w:p w14:paraId="5433CEB2" w14:textId="77777777" w:rsidR="00FE44FA" w:rsidRPr="00FE44FA" w:rsidRDefault="00FE44FA" w:rsidP="00FE44FA">
      <w:pPr>
        <w:numPr>
          <w:ilvl w:val="1"/>
          <w:numId w:val="1"/>
        </w:numPr>
      </w:pPr>
      <w:r w:rsidRPr="00FE44FA">
        <w:t xml:space="preserve">Therapie: </w:t>
      </w:r>
    </w:p>
    <w:p w14:paraId="628D6D23" w14:textId="77777777" w:rsidR="00FE44FA" w:rsidRPr="00FE44FA" w:rsidRDefault="00FE44FA" w:rsidP="00FE44FA">
      <w:pPr>
        <w:numPr>
          <w:ilvl w:val="2"/>
          <w:numId w:val="1"/>
        </w:numPr>
      </w:pPr>
      <w:r w:rsidRPr="00FE44FA">
        <w:t xml:space="preserve">NSAR und Methotrexat, hierunter rezidivierende Schübe </w:t>
      </w:r>
    </w:p>
    <w:p w14:paraId="66A0C435" w14:textId="77777777" w:rsidR="00FE44FA" w:rsidRPr="00FE44FA" w:rsidRDefault="00FE44FA" w:rsidP="00FE44FA">
      <w:pPr>
        <w:numPr>
          <w:ilvl w:val="2"/>
          <w:numId w:val="1"/>
        </w:numPr>
      </w:pPr>
      <w:r w:rsidRPr="00FE44FA">
        <w:t xml:space="preserve">Methotrexat 20 mg s.c. + Tofacitinib bis 12/19 (rez. Infekte) </w:t>
      </w:r>
    </w:p>
    <w:p w14:paraId="4094260E" w14:textId="77777777" w:rsidR="00FE44FA" w:rsidRPr="00FE44FA" w:rsidRDefault="00FE44FA" w:rsidP="00FE44FA">
      <w:pPr>
        <w:numPr>
          <w:ilvl w:val="2"/>
          <w:numId w:val="1"/>
        </w:numPr>
      </w:pPr>
      <w:r w:rsidRPr="00FE44FA">
        <w:t xml:space="preserve">Beginn Etanercept 50 mg 02/20, MTX 20 mg s.c. weiter </w:t>
      </w:r>
    </w:p>
    <w:p w14:paraId="0E84CA25" w14:textId="77777777" w:rsidR="00FE44FA" w:rsidRPr="00FE44FA" w:rsidRDefault="00FE44FA" w:rsidP="00FE44FA">
      <w:pPr>
        <w:numPr>
          <w:ilvl w:val="0"/>
          <w:numId w:val="1"/>
        </w:numPr>
      </w:pPr>
      <w:r w:rsidRPr="00FE44FA">
        <w:t xml:space="preserve">Z. n. Carcinoma in situ (DCIS) mit Mammateilresektion 04/19 und anschließender adjuvanter Strahlentherapie (Abschluss 06/2019) </w:t>
      </w:r>
    </w:p>
    <w:p w14:paraId="174BA5DD" w14:textId="77777777" w:rsidR="00FE44FA" w:rsidRPr="00FE44FA" w:rsidRDefault="00FE44FA" w:rsidP="00FE44FA">
      <w:pPr>
        <w:numPr>
          <w:ilvl w:val="0"/>
          <w:numId w:val="1"/>
        </w:numPr>
      </w:pPr>
      <w:r w:rsidRPr="00FE44FA">
        <w:t xml:space="preserve">V. a. Osteonekrosen der Kiefer, unter Denosumab </w:t>
      </w:r>
    </w:p>
    <w:p w14:paraId="4C26E082" w14:textId="77777777" w:rsidR="00FE44FA" w:rsidRPr="00FE44FA" w:rsidRDefault="00FE44FA" w:rsidP="00FE44FA">
      <w:r w:rsidRPr="00FE44FA">
        <w:br/>
      </w:r>
      <w:r w:rsidRPr="00FE44FA">
        <w:br/>
      </w:r>
      <w:r w:rsidRPr="00FE44FA">
        <w:rPr>
          <w:b/>
          <w:bCs/>
        </w:rPr>
        <w:t>Therapiehistorie</w:t>
      </w:r>
      <w:r w:rsidRPr="00FE44FA">
        <w:t xml:space="preserve"> </w:t>
      </w:r>
    </w:p>
    <w:p w14:paraId="0A7FB12C" w14:textId="77777777" w:rsidR="00FE44FA" w:rsidRPr="00FE44FA" w:rsidRDefault="004F5486" w:rsidP="00FE44FA">
      <w:r>
        <w:rPr>
          <w:noProof/>
        </w:rPr>
      </w:r>
      <w:r>
        <w:pict w14:anchorId="158E26AA">
          <v:rect id="Horizontal Line 4" o:spid="_x0000_s1033"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FBCA592" w14:textId="77777777" w:rsidR="00FE44FA" w:rsidRPr="00FE44FA" w:rsidRDefault="00FE44FA" w:rsidP="00FE44FA">
      <w:r w:rsidRPr="00FE44FA">
        <w:rPr>
          <w:u w:val="single"/>
        </w:rPr>
        <w:t>Dauermedikation:</w:t>
      </w:r>
    </w:p>
    <w:p w14:paraId="6328C1E8" w14:textId="77777777" w:rsidR="00FE44FA" w:rsidRPr="00FE44FA" w:rsidRDefault="00FE44FA" w:rsidP="00FE44FA">
      <w:r w:rsidRPr="00FE44FA">
        <w:t xml:space="preserve">MTX 20 mg s.c. pro Woche </w:t>
      </w:r>
    </w:p>
    <w:p w14:paraId="2DA3C264" w14:textId="77777777" w:rsidR="00FE44FA" w:rsidRPr="00FE44FA" w:rsidRDefault="00FE44FA" w:rsidP="00FE44FA">
      <w:r w:rsidRPr="00FE44FA">
        <w:t>Folsäure 5 mg am Folgetag nach MTX</w:t>
      </w:r>
    </w:p>
    <w:p w14:paraId="7E653963" w14:textId="77777777" w:rsidR="00FE44FA" w:rsidRPr="00FE44FA" w:rsidRDefault="00FE44FA" w:rsidP="00FE44FA">
      <w:r w:rsidRPr="00FE44FA">
        <w:t>Etanercept 50 mg 1x pro Woche</w:t>
      </w:r>
    </w:p>
    <w:p w14:paraId="0C577A9D" w14:textId="77777777" w:rsidR="00FE44FA" w:rsidRPr="00FE44FA" w:rsidRDefault="00FE44FA" w:rsidP="00FE44FA">
      <w:r w:rsidRPr="00FE44FA">
        <w:br/>
      </w:r>
      <w:r w:rsidRPr="00FE44FA">
        <w:br/>
      </w:r>
      <w:r w:rsidRPr="00FE44FA">
        <w:rPr>
          <w:b/>
          <w:bCs/>
        </w:rPr>
        <w:t>Anamnese</w:t>
      </w:r>
      <w:r w:rsidRPr="00FE44FA">
        <w:t xml:space="preserve"> </w:t>
      </w:r>
    </w:p>
    <w:p w14:paraId="13077F07" w14:textId="77777777" w:rsidR="00FE44FA" w:rsidRPr="00FE44FA" w:rsidRDefault="004F5486" w:rsidP="00FE44FA">
      <w:r>
        <w:rPr>
          <w:noProof/>
        </w:rPr>
      </w:r>
      <w:r>
        <w:pict w14:anchorId="310B9140">
          <v:rect id="Horizontal Line 5" o:spid="_x0000_s1032"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1A0E68B" w14:textId="77777777" w:rsidR="00FE44FA" w:rsidRPr="00FE44FA" w:rsidRDefault="00FE44FA" w:rsidP="00FE44FA">
      <w:r w:rsidRPr="00FE44FA">
        <w:t xml:space="preserve">WV bei bek. PsA zur Verlaufskontrolle. Vor ca. 5 Wochen Zahnentfernung und Komplikation der Wundheilung unter Denosumab. Ein Röntgen des Kiefers wurde </w:t>
      </w:r>
      <w:r w:rsidRPr="00FE44FA">
        <w:lastRenderedPageBreak/>
        <w:t xml:space="preserve">durchgeführt und laut der Pat. wurde ein "Loch" im Kiefer festgestellt (Unterlagen liegen nicht vor). Am Ende dieser Woche ist eine kleine OP geplant, um die Wunde zu versorgen. Außerdem war die Pat. letzte Woche wegen Nierenbeckenentzündung stationär. Ein Nierenstau wurde festgestellt, aber die Ursache wurde noch nicht komplett abgeklärt. Am Montag ist ein Termin beim Urologen geplant. Die Pat. ist aktuell seit 14 Tagen unter Antibiose. Seit 05/2020 berichtet sie über häufigere Blasenentzündungen, insg. ca. 14 Mal. Seit 14 Tagen wurde MTX und Etanercept pausiert. Aktuell berichtet sie über Schmerzen im Bereich ISG re. mehr als links. Am Dienstag ist eine MRT-ISG mit KM geplant. Sie erwähnt Schmerzen an den Händen und Füßen mit glg. Schwellungen. Morgensteifigkeit ca. 1 h. Bei FAPI/PET im 08/20  deutlich rückläufiger Nukliduptake in den Kniegelenken bds.. Sie verneint: Uveitis, Psoriasis. Sie erwähnt Juckreiz im Auge, aber ein Termin beim Augenarzt wurde noch nicht geplant. </w:t>
      </w:r>
    </w:p>
    <w:p w14:paraId="34B92269" w14:textId="77777777" w:rsidR="00FE44FA" w:rsidRPr="00FE44FA" w:rsidRDefault="00FE44FA" w:rsidP="00FE44FA">
      <w:r w:rsidRPr="00FE44FA">
        <w:t> </w:t>
      </w:r>
    </w:p>
    <w:p w14:paraId="3D69EDA9" w14:textId="77777777" w:rsidR="00FE44FA" w:rsidRPr="00FE44FA" w:rsidRDefault="00FE44FA" w:rsidP="00FE44FA">
      <w:r w:rsidRPr="00FE44FA">
        <w:t xml:space="preserve">VA: insg. 10 kg zugenommen, aktuell 70 kg, Stuhlgang unauffällig. Kontrolle wegen Mamma-CA aktuell unauffällig. </w:t>
      </w:r>
    </w:p>
    <w:p w14:paraId="23CF4C3B" w14:textId="77777777" w:rsidR="00FE44FA" w:rsidRPr="00FE44FA" w:rsidRDefault="00FE44FA" w:rsidP="00FE44FA">
      <w:r w:rsidRPr="00FE44FA">
        <w:br/>
      </w:r>
      <w:r w:rsidRPr="00FE44FA">
        <w:br/>
      </w:r>
      <w:r w:rsidRPr="00FE44FA">
        <w:rPr>
          <w:b/>
          <w:bCs/>
        </w:rPr>
        <w:t>Untersuchungsbefund</w:t>
      </w:r>
      <w:r w:rsidRPr="00FE44FA">
        <w:t xml:space="preserve"> </w:t>
      </w:r>
    </w:p>
    <w:p w14:paraId="62AC331F" w14:textId="77777777" w:rsidR="00FE44FA" w:rsidRPr="00FE44FA" w:rsidRDefault="004F5486" w:rsidP="00FE44FA">
      <w:r>
        <w:rPr>
          <w:noProof/>
        </w:rPr>
      </w:r>
      <w:r>
        <w:pict w14:anchorId="745B2BDF">
          <v:rect id="Horizontal Line 6" o:spid="_x0000_s1031"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332153E" w14:textId="77777777" w:rsidR="00FE44FA" w:rsidRPr="00FE44FA" w:rsidRDefault="00FE44FA" w:rsidP="00FE44FA">
      <w:r w:rsidRPr="00FE44FA">
        <w:t>53-jährige Patientin in gutem AZ und normalem EZ, wach, voll orientiert</w:t>
      </w:r>
    </w:p>
    <w:p w14:paraId="33658AFF" w14:textId="77777777" w:rsidR="00FE44FA" w:rsidRPr="00FE44FA" w:rsidRDefault="00FE44FA" w:rsidP="00FE44FA">
      <w:r w:rsidRPr="00FE44FA">
        <w:rPr>
          <w:b/>
          <w:bCs/>
        </w:rPr>
        <w:t>Cor:</w:t>
      </w:r>
      <w:r w:rsidRPr="00FE44FA">
        <w:t xml:space="preserve"> Herztöne rein und rhythmisch, keine vitientypischen Geräusche</w:t>
      </w:r>
    </w:p>
    <w:p w14:paraId="59921734" w14:textId="77777777" w:rsidR="00FE44FA" w:rsidRPr="00FE44FA" w:rsidRDefault="00FE44FA" w:rsidP="00FE44FA">
      <w:r w:rsidRPr="00FE44FA">
        <w:rPr>
          <w:b/>
          <w:bCs/>
        </w:rPr>
        <w:t>Pulmo:</w:t>
      </w:r>
      <w:r w:rsidRPr="00FE44FA">
        <w:t> vesikuläres Atemgeräusch, bds. gut belüftet, keine Rasselgeräusche</w:t>
      </w:r>
    </w:p>
    <w:p w14:paraId="54910A12" w14:textId="77777777" w:rsidR="00FE44FA" w:rsidRPr="00FE44FA" w:rsidRDefault="00FE44FA" w:rsidP="00FE44FA">
      <w:r w:rsidRPr="00FE44FA">
        <w:rPr>
          <w:b/>
          <w:bCs/>
        </w:rPr>
        <w:t>Gelenkstatus:</w:t>
      </w:r>
      <w:r w:rsidRPr="00FE44FA">
        <w:t xml:space="preserve"> keine DS, leichte Schwellungen Knie li. Schmerzen Schultern re. DS, ISG re., Patrick Test pos.</w:t>
      </w:r>
    </w:p>
    <w:p w14:paraId="5B3C28C2" w14:textId="77777777" w:rsidR="00FE44FA" w:rsidRPr="00FE44FA" w:rsidRDefault="00FE44FA" w:rsidP="00FE44FA">
      <w:r w:rsidRPr="00FE44FA">
        <w:br/>
      </w:r>
      <w:r w:rsidRPr="00FE44FA">
        <w:br/>
      </w:r>
      <w:r w:rsidRPr="00FE44FA">
        <w:rPr>
          <w:b/>
          <w:bCs/>
        </w:rPr>
        <w:t>Laborwerte</w:t>
      </w:r>
      <w:r w:rsidRPr="00FE44FA">
        <w:t xml:space="preserve"> </w:t>
      </w:r>
    </w:p>
    <w:p w14:paraId="2DF47A9C" w14:textId="77777777" w:rsidR="00FE44FA" w:rsidRPr="00FE44FA" w:rsidRDefault="004F5486" w:rsidP="00FE44FA">
      <w:r>
        <w:rPr>
          <w:noProof/>
        </w:rPr>
      </w:r>
      <w:r>
        <w:pict w14:anchorId="5C164938">
          <v:rect id="Horizontal Line 7" o:spid="_x0000_s1030"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7108E3D" w14:textId="77777777" w:rsidR="00FE44FA" w:rsidRPr="00FE44FA" w:rsidRDefault="00FE44FA" w:rsidP="00FE44FA">
      <w:r w:rsidRPr="00FE44FA">
        <w:rPr>
          <w:b/>
          <w:bCs/>
          <w:u w:val="single"/>
        </w:rPr>
        <w:t>Kleines BB</w:t>
      </w:r>
      <w:r w:rsidRPr="00FE44FA">
        <w:t>: Hämoglobin 12,9 g/dl (11,8 - 15,5 g/dl), Hämatokrit 38,2 % (35 - 46 %), Erythrozyten 3,91 x 10</w:t>
      </w:r>
      <w:r w:rsidRPr="00FE44FA">
        <w:rPr>
          <w:vertAlign w:val="superscript"/>
        </w:rPr>
        <w:t>6</w:t>
      </w:r>
      <w:r w:rsidRPr="00FE44FA">
        <w:t>/µl (3,9 - 5,2 x 10</w:t>
      </w:r>
      <w:r w:rsidRPr="00FE44FA">
        <w:rPr>
          <w:vertAlign w:val="superscript"/>
        </w:rPr>
        <w:t>6</w:t>
      </w:r>
      <w:r w:rsidRPr="00FE44FA">
        <w:t>/µl), Leukozyten 7,51 x 10</w:t>
      </w:r>
      <w:r w:rsidRPr="00FE44FA">
        <w:rPr>
          <w:vertAlign w:val="superscript"/>
        </w:rPr>
        <w:t>3</w:t>
      </w:r>
      <w:r w:rsidRPr="00FE44FA">
        <w:t>/µl (4 - 11 x 10</w:t>
      </w:r>
      <w:r w:rsidRPr="00FE44FA">
        <w:rPr>
          <w:vertAlign w:val="superscript"/>
        </w:rPr>
        <w:t>3</w:t>
      </w:r>
      <w:r w:rsidRPr="00FE44FA">
        <w:t>/µl), Thrombozyten 296 x 10</w:t>
      </w:r>
      <w:r w:rsidRPr="00FE44FA">
        <w:rPr>
          <w:vertAlign w:val="superscript"/>
        </w:rPr>
        <w:t>3</w:t>
      </w:r>
      <w:r w:rsidRPr="00FE44FA">
        <w:t>/µl (160 - 400 x 10</w:t>
      </w:r>
      <w:r w:rsidRPr="00FE44FA">
        <w:rPr>
          <w:vertAlign w:val="superscript"/>
        </w:rPr>
        <w:t>3</w:t>
      </w:r>
      <w:r w:rsidRPr="00FE44FA">
        <w:t xml:space="preserve">/µl), </w:t>
      </w:r>
      <w:r w:rsidRPr="00FE44FA">
        <w:rPr>
          <w:b/>
          <w:bCs/>
        </w:rPr>
        <w:t>MCH 33,1 pg</w:t>
      </w:r>
      <w:r w:rsidRPr="00FE44FA">
        <w:t xml:space="preserve"> (26 - 33 pg), MCHC 33,8 g Hb/dl (32 - 36 g Hb/dl), MCV 97,8 fl (81 - 98 fl), </w:t>
      </w:r>
      <w:r w:rsidRPr="00FE44FA">
        <w:rPr>
          <w:b/>
          <w:bCs/>
        </w:rPr>
        <w:t>MPV 7,4 fl</w:t>
      </w:r>
      <w:r w:rsidRPr="00FE44FA">
        <w:t xml:space="preserve"> (7,8 - 11 fl), RDW 14,4 % (11,6 - 16,2 %). </w:t>
      </w:r>
    </w:p>
    <w:p w14:paraId="712D6C49" w14:textId="77777777" w:rsidR="00FE44FA" w:rsidRPr="00FE44FA" w:rsidRDefault="00FE44FA" w:rsidP="00FE44FA">
      <w:r w:rsidRPr="00FE44FA">
        <w:rPr>
          <w:b/>
          <w:bCs/>
          <w:u w:val="single"/>
        </w:rPr>
        <w:t>Diff. BB</w:t>
      </w:r>
      <w:r w:rsidRPr="00FE44FA">
        <w:t>: Neutrophile (maschinell) 59,3 %, Eosinophile (maschinell) 2,8 %, Basophile (maschinell) 1,1 %, Lymphozyten (maschinell) 27,7 %, Monozyten (maschinell) 9,1 %, Neutrophile (maschinell) Absolut 4,5 x 10</w:t>
      </w:r>
      <w:r w:rsidRPr="00FE44FA">
        <w:rPr>
          <w:vertAlign w:val="superscript"/>
        </w:rPr>
        <w:t>3</w:t>
      </w:r>
      <w:r w:rsidRPr="00FE44FA">
        <w:t>/µl (1,6 - 7,8 x 10</w:t>
      </w:r>
      <w:r w:rsidRPr="00FE44FA">
        <w:rPr>
          <w:vertAlign w:val="superscript"/>
        </w:rPr>
        <w:t>3</w:t>
      </w:r>
      <w:r w:rsidRPr="00FE44FA">
        <w:t xml:space="preserve">/µl), Eosinophile </w:t>
      </w:r>
      <w:r w:rsidRPr="00FE44FA">
        <w:lastRenderedPageBreak/>
        <w:t>(maschinell) Absolut 0,2 x 10</w:t>
      </w:r>
      <w:r w:rsidRPr="00FE44FA">
        <w:rPr>
          <w:vertAlign w:val="superscript"/>
        </w:rPr>
        <w:t>3</w:t>
      </w:r>
      <w:r w:rsidRPr="00FE44FA">
        <w:t>/µl (0 - 0,5 x 10</w:t>
      </w:r>
      <w:r w:rsidRPr="00FE44FA">
        <w:rPr>
          <w:vertAlign w:val="superscript"/>
        </w:rPr>
        <w:t>3</w:t>
      </w:r>
      <w:r w:rsidRPr="00FE44FA">
        <w:t>/µl), Basophile (maschinell) Absolut 0,1 x 10</w:t>
      </w:r>
      <w:r w:rsidRPr="00FE44FA">
        <w:rPr>
          <w:vertAlign w:val="superscript"/>
        </w:rPr>
        <w:t>3</w:t>
      </w:r>
      <w:r w:rsidRPr="00FE44FA">
        <w:t>/µl (0 - 0,1 x 10</w:t>
      </w:r>
      <w:r w:rsidRPr="00FE44FA">
        <w:rPr>
          <w:vertAlign w:val="superscript"/>
        </w:rPr>
        <w:t>3</w:t>
      </w:r>
      <w:r w:rsidRPr="00FE44FA">
        <w:t>/µl), Lymphozyten (maschinell) Absolut 2,1 x 10</w:t>
      </w:r>
      <w:r w:rsidRPr="00FE44FA">
        <w:rPr>
          <w:vertAlign w:val="superscript"/>
        </w:rPr>
        <w:t>3</w:t>
      </w:r>
      <w:r w:rsidRPr="00FE44FA">
        <w:t>/µl (1 - 3,5 x 10</w:t>
      </w:r>
      <w:r w:rsidRPr="00FE44FA">
        <w:rPr>
          <w:vertAlign w:val="superscript"/>
        </w:rPr>
        <w:t>3</w:t>
      </w:r>
      <w:r w:rsidRPr="00FE44FA">
        <w:t>/µl), Monozyten (maschinell) Absolut 0,7 x 10</w:t>
      </w:r>
      <w:r w:rsidRPr="00FE44FA">
        <w:rPr>
          <w:vertAlign w:val="superscript"/>
        </w:rPr>
        <w:t>3</w:t>
      </w:r>
      <w:r w:rsidRPr="00FE44FA">
        <w:t>/µl (0,1 - 0,9 x 10</w:t>
      </w:r>
      <w:r w:rsidRPr="00FE44FA">
        <w:rPr>
          <w:vertAlign w:val="superscript"/>
        </w:rPr>
        <w:t>3</w:t>
      </w:r>
      <w:r w:rsidRPr="00FE44FA">
        <w:t xml:space="preserve">/µl), </w:t>
      </w:r>
    </w:p>
    <w:p w14:paraId="76A01A36" w14:textId="77777777" w:rsidR="00FE44FA" w:rsidRPr="00FE44FA" w:rsidRDefault="00FE44FA" w:rsidP="00FE44FA">
      <w:r w:rsidRPr="00FE44FA">
        <w:rPr>
          <w:b/>
          <w:bCs/>
          <w:u w:val="single"/>
        </w:rPr>
        <w:t>Serumchemie</w:t>
      </w:r>
      <w:r w:rsidRPr="00FE44FA">
        <w:t xml:space="preserve">: Kreatinin 0,61 mg/dl (0,51 - 0,95 mg/dl), eGFR (Berechnung nach CKD-EPI) 104 ml/min/1,73m², AST / GOT 34 U/l (&lt; 35 U/l), </w:t>
      </w:r>
      <w:r w:rsidRPr="00FE44FA">
        <w:rPr>
          <w:b/>
          <w:bCs/>
        </w:rPr>
        <w:t>ALT / GPT 48 U/l</w:t>
      </w:r>
      <w:r w:rsidRPr="00FE44FA">
        <w:t xml:space="preserve"> (&lt; 35 U/l). </w:t>
      </w:r>
    </w:p>
    <w:p w14:paraId="771A86D2" w14:textId="77777777" w:rsidR="00FE44FA" w:rsidRPr="00FE44FA" w:rsidRDefault="00FE44FA" w:rsidP="00FE44FA">
      <w:r w:rsidRPr="00FE44FA">
        <w:rPr>
          <w:b/>
          <w:bCs/>
          <w:u w:val="single"/>
        </w:rPr>
        <w:t>Sonstige Serumchemie</w:t>
      </w:r>
      <w:r w:rsidRPr="00FE44FA">
        <w:t xml:space="preserve">: eGFR (Berechnung nach CKD-EPI) 104 ml/min/1,73m², </w:t>
      </w:r>
    </w:p>
    <w:p w14:paraId="4FB31435" w14:textId="77777777" w:rsidR="00FE44FA" w:rsidRPr="00FE44FA" w:rsidRDefault="00FE44FA" w:rsidP="00FE44FA">
      <w:r w:rsidRPr="00FE44FA">
        <w:rPr>
          <w:b/>
          <w:bCs/>
          <w:u w:val="single"/>
        </w:rPr>
        <w:t>Immunologie</w:t>
      </w:r>
      <w:r w:rsidRPr="00FE44FA">
        <w:t xml:space="preserve">: C-reaktives Protein &lt;5,2 mg/l (-&lt;5,2 mg/l), </w:t>
      </w:r>
    </w:p>
    <w:p w14:paraId="241B2114" w14:textId="77777777" w:rsidR="00FE44FA" w:rsidRPr="00FE44FA" w:rsidRDefault="00FE44FA" w:rsidP="00FE44FA">
      <w:r w:rsidRPr="00FE44FA">
        <w:br/>
      </w:r>
      <w:r w:rsidRPr="00FE44FA">
        <w:br/>
      </w:r>
      <w:r w:rsidRPr="00FE44FA">
        <w:rPr>
          <w:b/>
          <w:bCs/>
        </w:rPr>
        <w:t>Befunde</w:t>
      </w:r>
      <w:r w:rsidRPr="00FE44FA">
        <w:t xml:space="preserve"> </w:t>
      </w:r>
    </w:p>
    <w:p w14:paraId="3FD0BE5A" w14:textId="77777777" w:rsidR="00FE44FA" w:rsidRPr="00FE44FA" w:rsidRDefault="004F5486" w:rsidP="00FE44FA">
      <w:r>
        <w:rPr>
          <w:noProof/>
        </w:rPr>
      </w:r>
      <w:r>
        <w:pict w14:anchorId="016E95FF">
          <v:rect id="Horizontal Line 8" o:spid="_x0000_s1029"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623647A" w14:textId="77777777" w:rsidR="00FE44FA" w:rsidRPr="00FE44FA" w:rsidRDefault="00FE44FA" w:rsidP="00FE44FA">
      <w:r w:rsidRPr="00FE44FA">
        <w:rPr>
          <w:b/>
          <w:bCs/>
          <w:u w:val="single"/>
        </w:rPr>
        <w:t>FAPI PET/CT mit CT low dose vom 21.08.2020/15:13 Uhr</w:t>
      </w:r>
    </w:p>
    <w:p w14:paraId="56D277BB" w14:textId="77777777" w:rsidR="00FE44FA" w:rsidRPr="00FE44FA" w:rsidRDefault="00FE44FA" w:rsidP="00FE44FA">
      <w:r w:rsidRPr="00FE44FA">
        <w:t xml:space="preserve">Schädelbasis/Hals: </w:t>
      </w:r>
    </w:p>
    <w:p w14:paraId="634831D9" w14:textId="77777777" w:rsidR="00FE44FA" w:rsidRPr="00FE44FA" w:rsidRDefault="00FE44FA" w:rsidP="00FE44FA">
      <w:r w:rsidRPr="00FE44FA">
        <w:t>Soweit beurteilbar Nasennebenhöhlen und Mastoidzellen frei pneumatisiert. Unauffällige Darstellung der zervikalen Weichteile. Kein Nachweis suspekt vergrößerter oder Radiopharmakon mehrspeichernder Lymphknoten. Unauffällige Konfiguration der Glandula thyroidea.</w:t>
      </w:r>
    </w:p>
    <w:p w14:paraId="63AD47C4" w14:textId="77777777" w:rsidR="00FE44FA" w:rsidRPr="00FE44FA" w:rsidRDefault="00FE44FA" w:rsidP="00FE44FA">
      <w:r w:rsidRPr="00FE44FA">
        <w:t>Thorax:</w:t>
      </w:r>
    </w:p>
    <w:p w14:paraId="09A726AA" w14:textId="77777777" w:rsidR="00FE44FA" w:rsidRPr="00FE44FA" w:rsidRDefault="00FE44FA" w:rsidP="00FE44FA">
      <w:r w:rsidRPr="00FE44FA">
        <w:t>Apikale Pleurschwiele bds.. Umschriebene perivaskuläre Milchglastrübung im apikalen rechten Oberlappen ohne vermehrten Traceruptake (Bild 38), unspezifisch. Keine malignomsuspekten Rundherde.</w:t>
      </w:r>
    </w:p>
    <w:p w14:paraId="6C82EFEB" w14:textId="77777777" w:rsidR="00FE44FA" w:rsidRPr="00FE44FA" w:rsidRDefault="00FE44FA" w:rsidP="00FE44FA">
      <w:r w:rsidRPr="00FE44FA">
        <w:t xml:space="preserve">Keine suspekt vergrößerten oder pathologisch Radiopharmakon mehrspeichernde  Lymphknoten periclaviculär, axillär, hilär oder mediastinal. Bei Z.n. BET und Radiatio 2019 bei DCIS links aktuell keine fokalen Mehrspeicherungen intramammär. </w:t>
      </w:r>
    </w:p>
    <w:p w14:paraId="763AF1FE" w14:textId="77777777" w:rsidR="00FE44FA" w:rsidRPr="00FE44FA" w:rsidRDefault="00FE44FA" w:rsidP="00FE44FA">
      <w:r w:rsidRPr="00FE44FA">
        <w:t>Abdomen / Becken:</w:t>
      </w:r>
    </w:p>
    <w:p w14:paraId="4E62A591" w14:textId="77777777" w:rsidR="00FE44FA" w:rsidRPr="00FE44FA" w:rsidRDefault="00FE44FA" w:rsidP="00FE44FA">
      <w:r w:rsidRPr="00FE44FA">
        <w:t>Unzureichende Beurteilbarkeit der parenchymatösen Oberbauchorgane im Low-Dose-Nativ-CT. Die in der VU erkennbaren hypodensen Leber- und Milzläsionen kommen aktuell nicht zur Darstellung. Verkalkung in der linken Niere. Rektale Staplernaht, z.B. bei Z.n. Sigmaresektion (IMA 138). Keine suspekt vergrößerten Lymphknoten abdominell. Physiologische Verteilung des Radiopharmakons (Leber SUVmean 0,7// VU SUVmean 0,4).</w:t>
      </w:r>
    </w:p>
    <w:p w14:paraId="3976951A" w14:textId="77777777" w:rsidR="00FE44FA" w:rsidRPr="00FE44FA" w:rsidRDefault="00FE44FA" w:rsidP="00FE44FA">
      <w:r w:rsidRPr="00FE44FA">
        <w:t>Ossäres System:</w:t>
      </w:r>
    </w:p>
    <w:p w14:paraId="1542CFBA" w14:textId="77777777" w:rsidR="00FE44FA" w:rsidRPr="00FE44FA" w:rsidRDefault="00FE44FA" w:rsidP="00FE44FA">
      <w:r w:rsidRPr="00FE44FA">
        <w:t xml:space="preserve">Degenerative Wirbelsäulenveränderungen. Unveränderte unscharf begrenzte, noduläre Hypersklerosierung in BWK 9, idem zur VU, ohne Nukliduptake. Regredienter </w:t>
      </w:r>
      <w:r w:rsidRPr="00FE44FA">
        <w:lastRenderedPageBreak/>
        <w:t>Nukliduptake am Processus spinosus LWK 4 (SUVmax 2,3//VU:  SUVmax 3,8) sowie in den Facettengelenken LWK 4/5.</w:t>
      </w:r>
    </w:p>
    <w:p w14:paraId="3F27DEC6" w14:textId="77777777" w:rsidR="00FE44FA" w:rsidRPr="00FE44FA" w:rsidRDefault="00FE44FA" w:rsidP="00FE44FA">
      <w:r w:rsidRPr="00FE44FA">
        <w:t>Z.n. Schulter-OP links aufgrund einer Rotatorenmanschetten und Bizepssehnenruptur 05/2020. Aktuell kräftig gesteigerter Nukliduptake im linken Schultergelenk sowie im Verlauf der kurzen Bizepssehne DD reaktiv-postoperativ.</w:t>
      </w:r>
    </w:p>
    <w:p w14:paraId="779A215A" w14:textId="77777777" w:rsidR="00FE44FA" w:rsidRPr="00FE44FA" w:rsidRDefault="00FE44FA" w:rsidP="00FE44FA">
      <w:r w:rsidRPr="00FE44FA">
        <w:t>Kniegelenk rechts mit gering akzentuierter Nuklidspeicherung in Projektion auf das Außenband, die Cornu posterius des Innenmeniskus sowie den Ansatz des vorderen Kreuzband. Minimaler Erguss bds. in der Bursa suprapatellaris. Die vorbeschriebene fokale Nuklidmehrspeicherung im PIP Gelenk Digitus I rechts ist aktuell nicht mehr darstellbar.</w:t>
      </w:r>
    </w:p>
    <w:p w14:paraId="6EFE6836" w14:textId="77777777" w:rsidR="00FE44FA" w:rsidRPr="00FE44FA" w:rsidRDefault="00FE44FA" w:rsidP="00FE44FA">
      <w:r w:rsidRPr="00FE44FA">
        <w:t>Beurteilung: Deutlich rückläufiger Nukliduptake in den Kniegelenken bds.. Bei Z.n. Schulter-OP links 05/20 a.e. reaktiver Nukliduptake.</w:t>
      </w:r>
    </w:p>
    <w:p w14:paraId="30F0DCD3" w14:textId="77777777" w:rsidR="00FE44FA" w:rsidRPr="00FE44FA" w:rsidRDefault="00FE44FA" w:rsidP="00FE44FA">
      <w:r w:rsidRPr="00FE44FA">
        <w:t> </w:t>
      </w:r>
    </w:p>
    <w:p w14:paraId="23545236" w14:textId="77777777" w:rsidR="00FE44FA" w:rsidRPr="00FE44FA" w:rsidRDefault="00FE44FA" w:rsidP="00FE44FA">
      <w:r w:rsidRPr="00FE44FA">
        <w:br/>
      </w:r>
      <w:r w:rsidRPr="00FE44FA">
        <w:br/>
      </w:r>
      <w:r w:rsidRPr="00FE44FA">
        <w:rPr>
          <w:b/>
          <w:bCs/>
        </w:rPr>
        <w:t>Weitere Befunde</w:t>
      </w:r>
      <w:r w:rsidRPr="00FE44FA">
        <w:t xml:space="preserve"> </w:t>
      </w:r>
    </w:p>
    <w:p w14:paraId="74E2A6FF" w14:textId="77777777" w:rsidR="00FE44FA" w:rsidRPr="00FE44FA" w:rsidRDefault="004F5486" w:rsidP="00FE44FA">
      <w:r>
        <w:rPr>
          <w:noProof/>
        </w:rPr>
      </w:r>
      <w:r>
        <w:pict w14:anchorId="3393BD55">
          <v:rect id="Horizontal Line 9" o:spid="_x0000_s1028"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62D8C7C" w14:textId="77777777" w:rsidR="00FE44FA" w:rsidRPr="00FE44FA" w:rsidRDefault="00FE44FA" w:rsidP="00FE44FA">
      <w:r w:rsidRPr="00FE44FA">
        <w:t>BSG: 26/44 mm/h</w:t>
      </w:r>
      <w:r w:rsidRPr="00FE44FA">
        <w:br/>
      </w:r>
      <w:r w:rsidRPr="00FE44FA">
        <w:br/>
      </w:r>
      <w:r w:rsidRPr="00FE44FA">
        <w:rPr>
          <w:b/>
          <w:bCs/>
        </w:rPr>
        <w:t>Verlauf und Beurteilung</w:t>
      </w:r>
      <w:r w:rsidRPr="00FE44FA">
        <w:t xml:space="preserve"> </w:t>
      </w:r>
    </w:p>
    <w:p w14:paraId="0C7330AA" w14:textId="77777777" w:rsidR="00FE44FA" w:rsidRPr="00FE44FA" w:rsidRDefault="004F5486" w:rsidP="00FE44FA">
      <w:r>
        <w:rPr>
          <w:noProof/>
        </w:rPr>
      </w:r>
      <w:r>
        <w:pict w14:anchorId="6733A629">
          <v:rect id="Horizontal Line 10" o:spid="_x0000_s102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A1EA567" w14:textId="77777777" w:rsidR="00FE44FA" w:rsidRPr="00FE44FA" w:rsidRDefault="00FE44FA" w:rsidP="00FE44FA">
      <w:r w:rsidRPr="00FE44FA">
        <w:t>Die Vorstellung von Frau Strahl erfolgte zur Verlaufskontrolle bei bekannter Psoriasisarthritis unter MTX und Etanercept, aktuell pausiert. </w:t>
      </w:r>
    </w:p>
    <w:p w14:paraId="44BC2A5F" w14:textId="77777777" w:rsidR="00FE44FA" w:rsidRPr="00FE44FA" w:rsidRDefault="00FE44FA" w:rsidP="00FE44FA">
      <w:r w:rsidRPr="00FE44FA">
        <w:t xml:space="preserve">Aktuell besteht der V. a. Osteolyse der Kiefer, DD Osteonekrosen der Kiefer unter Denosumab. Hier wurde schon eine chirurgische Versorgung geplant. Daher bitten wir weiter die immunsuppressive Therapie, sowie die Anti-Osteoporose-Therapie weiter zu pausieren bis zur Wundheilung. </w:t>
      </w:r>
    </w:p>
    <w:p w14:paraId="01B26312" w14:textId="77777777" w:rsidR="00FE44FA" w:rsidRPr="00FE44FA" w:rsidRDefault="00FE44FA" w:rsidP="00FE44FA">
      <w:r w:rsidRPr="00FE44FA">
        <w:t xml:space="preserve">Bei persistierend häufigen Blasenentzündungen bitten wir um Abklärung. Eine urologische Vorstellung wurde schon organisiert. </w:t>
      </w:r>
    </w:p>
    <w:p w14:paraId="338F53E0" w14:textId="77777777" w:rsidR="00FE44FA" w:rsidRPr="00FE44FA" w:rsidRDefault="00FE44FA" w:rsidP="00FE44FA">
      <w:r w:rsidRPr="00FE44FA">
        <w:t xml:space="preserve">Wir bitten bei nächster WV die gesamten Unterlagen mitzubringen. Aktuell von rheumatologischer Seite persistierende Schmerzen ohne Erhöhung der systemischen Entzündungsparameter ohne Basistherapie. Bis zum wieder Therapiebeginn empfehlen wir eine Therapie mit Etoricoxib 60 mg 1x täglich und bei Bedarf Pantoprazol 40 mg. Eine externe MRT vom ISG ist schon geplant. Wir bitten um Mitbringen des schriftlichen Befunds und der CD bei nächster WV.  </w:t>
      </w:r>
    </w:p>
    <w:p w14:paraId="1C9183E8" w14:textId="77777777" w:rsidR="00FE44FA" w:rsidRPr="00FE44FA" w:rsidRDefault="00FE44FA" w:rsidP="00FE44FA">
      <w:r w:rsidRPr="00FE44FA">
        <w:t> </w:t>
      </w:r>
    </w:p>
    <w:p w14:paraId="157E295C" w14:textId="77777777" w:rsidR="00FE44FA" w:rsidRPr="00FE44FA" w:rsidRDefault="00FE44FA" w:rsidP="00FE44FA">
      <w:r w:rsidRPr="00FE44FA">
        <w:lastRenderedPageBreak/>
        <w:t xml:space="preserve">Wir bitten um eine WV bei uns in ca. 3 Monaten, bei Bedarf auch früher nach tel. Rücksprache. Wir danken für die Vorstellung der Pat. und stehen bei Rückfragen gerne tel. zur Verfügung. </w:t>
      </w:r>
    </w:p>
    <w:p w14:paraId="24056C3D" w14:textId="77777777" w:rsidR="00FE44FA" w:rsidRPr="00FE44FA" w:rsidRDefault="00FE44FA" w:rsidP="00FE44FA">
      <w:r w:rsidRPr="00FE44FA">
        <w:br/>
      </w:r>
      <w:r w:rsidRPr="00FE44FA">
        <w:br/>
      </w:r>
      <w:r w:rsidRPr="00FE44FA">
        <w:rPr>
          <w:b/>
          <w:bCs/>
        </w:rPr>
        <w:t>Schluss</w:t>
      </w:r>
      <w:r w:rsidRPr="00FE44FA">
        <w:t xml:space="preserve"> </w:t>
      </w:r>
    </w:p>
    <w:p w14:paraId="7F163460" w14:textId="77777777" w:rsidR="00FE44FA" w:rsidRPr="00FE44FA" w:rsidRDefault="004F5486" w:rsidP="00FE44FA">
      <w:r>
        <w:rPr>
          <w:noProof/>
        </w:rPr>
      </w:r>
      <w:r>
        <w:pict w14:anchorId="2115EE82">
          <v:rect id="Horizontal Line 11" o:spid="_x0000_s102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1E44D60" w14:textId="77777777" w:rsidR="00FE44FA" w:rsidRPr="00FE44FA" w:rsidRDefault="00FE44FA" w:rsidP="00FE44FA">
      <w:r w:rsidRPr="00FE44FA">
        <w:t>Mit freundlichen kollegialen Grüßen</w:t>
      </w:r>
    </w:p>
    <w:p w14:paraId="7E791125" w14:textId="77777777" w:rsidR="00FE44FA" w:rsidRPr="00FE44FA" w:rsidRDefault="00FE44FA" w:rsidP="00FE44FA">
      <w:r w:rsidRPr="00FE44FA">
        <w:t> </w:t>
      </w:r>
    </w:p>
    <w:p w14:paraId="0593BE44" w14:textId="77777777" w:rsidR="00FE44FA" w:rsidRPr="00FE44FA" w:rsidRDefault="00FE44FA" w:rsidP="00FE44FA">
      <w:r w:rsidRPr="00FE44FA">
        <w:t> </w:t>
      </w:r>
    </w:p>
    <w:p w14:paraId="0FF6FA11" w14:textId="77777777" w:rsidR="00FE44FA" w:rsidRPr="00FE44FA" w:rsidRDefault="00FE44FA" w:rsidP="00FE44FA">
      <w:r w:rsidRPr="00FE44FA">
        <w:t> </w:t>
      </w:r>
    </w:p>
    <w:p w14:paraId="10E41CF8" w14:textId="77777777" w:rsidR="00FE44FA" w:rsidRPr="00FE44FA" w:rsidRDefault="00FE44FA" w:rsidP="00FE44FA">
      <w:r w:rsidRPr="00FE44FA">
        <w:t> </w:t>
      </w:r>
    </w:p>
    <w:tbl>
      <w:tblPr>
        <w:tblW w:w="5000" w:type="pct"/>
        <w:tblCellMar>
          <w:left w:w="0" w:type="dxa"/>
          <w:right w:w="0" w:type="dxa"/>
        </w:tblCellMar>
        <w:tblLook w:val="04A0" w:firstRow="1" w:lastRow="0" w:firstColumn="1" w:lastColumn="0" w:noHBand="0" w:noVBand="1"/>
      </w:tblPr>
      <w:tblGrid>
        <w:gridCol w:w="3084"/>
        <w:gridCol w:w="2994"/>
        <w:gridCol w:w="2994"/>
      </w:tblGrid>
      <w:tr w:rsidR="00FE44FA" w:rsidRPr="00FE44FA" w14:paraId="46DFF1D5" w14:textId="77777777" w:rsidTr="00FE44FA">
        <w:tc>
          <w:tcPr>
            <w:tcW w:w="1700" w:type="pct"/>
            <w:hideMark/>
          </w:tcPr>
          <w:p w14:paraId="1A3811D0" w14:textId="77777777" w:rsidR="00FE44FA" w:rsidRPr="00FE44FA" w:rsidRDefault="00FE44FA" w:rsidP="00FE44FA">
            <w:r w:rsidRPr="00FE44FA">
              <w:t>PD Dr. med. A. Ramming</w:t>
            </w:r>
          </w:p>
        </w:tc>
        <w:tc>
          <w:tcPr>
            <w:tcW w:w="1650" w:type="pct"/>
            <w:hideMark/>
          </w:tcPr>
          <w:p w14:paraId="7410297B" w14:textId="77777777" w:rsidR="00FE44FA" w:rsidRPr="00FE44FA" w:rsidRDefault="00FE44FA" w:rsidP="00FE44FA">
            <w:r w:rsidRPr="00FE44FA">
              <w:t> </w:t>
            </w:r>
          </w:p>
        </w:tc>
        <w:tc>
          <w:tcPr>
            <w:tcW w:w="1650" w:type="pct"/>
            <w:hideMark/>
          </w:tcPr>
          <w:p w14:paraId="2B145A7B" w14:textId="77777777" w:rsidR="00FE44FA" w:rsidRPr="00FE44FA" w:rsidRDefault="00FE44FA" w:rsidP="00FE44FA">
            <w:r w:rsidRPr="00FE44FA">
              <w:t> Dr. M. G. Raimondo</w:t>
            </w:r>
          </w:p>
        </w:tc>
      </w:tr>
      <w:tr w:rsidR="00FE44FA" w:rsidRPr="00FE44FA" w14:paraId="3DDA294B" w14:textId="77777777" w:rsidTr="00FE44FA">
        <w:tc>
          <w:tcPr>
            <w:tcW w:w="1700" w:type="pct"/>
            <w:hideMark/>
          </w:tcPr>
          <w:p w14:paraId="184D475B" w14:textId="77777777" w:rsidR="00FE44FA" w:rsidRPr="00FE44FA" w:rsidRDefault="00FE44FA" w:rsidP="00FE44FA">
            <w:r w:rsidRPr="00FE44FA">
              <w:t>Oberarzt der Klinik, Leitung Triage/PsA/SpA-Sprechstunden</w:t>
            </w:r>
          </w:p>
        </w:tc>
        <w:tc>
          <w:tcPr>
            <w:tcW w:w="1650" w:type="pct"/>
            <w:hideMark/>
          </w:tcPr>
          <w:p w14:paraId="67B732C4" w14:textId="77777777" w:rsidR="00FE44FA" w:rsidRPr="00FE44FA" w:rsidRDefault="00FE44FA" w:rsidP="00FE44FA">
            <w:r w:rsidRPr="00FE44FA">
              <w:t> </w:t>
            </w:r>
          </w:p>
        </w:tc>
        <w:tc>
          <w:tcPr>
            <w:tcW w:w="1650" w:type="pct"/>
            <w:hideMark/>
          </w:tcPr>
          <w:p w14:paraId="7A2378B1" w14:textId="77777777" w:rsidR="00FE44FA" w:rsidRPr="00FE44FA" w:rsidRDefault="00FE44FA" w:rsidP="00FE44FA">
            <w:r w:rsidRPr="00FE44FA">
              <w:t> Assistenzärztin</w:t>
            </w:r>
          </w:p>
        </w:tc>
      </w:tr>
    </w:tbl>
    <w:p w14:paraId="68954C0D" w14:textId="77777777" w:rsidR="00453D1E" w:rsidRDefault="00453D1E"/>
    <w:sectPr w:rsidR="00453D1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6E435C"/>
    <w:multiLevelType w:val="multilevel"/>
    <w:tmpl w:val="AD5E82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219570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4FA"/>
    <w:rsid w:val="00453D1E"/>
    <w:rsid w:val="004F5486"/>
    <w:rsid w:val="0092470E"/>
    <w:rsid w:val="00B761FA"/>
    <w:rsid w:val="00BA6539"/>
    <w:rsid w:val="00C96858"/>
    <w:rsid w:val="00D93C9C"/>
    <w:rsid w:val="00FE44F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7BD12911"/>
  <w15:chartTrackingRefBased/>
  <w15:docId w15:val="{2B6B3D6C-AD00-4B2B-B0E9-13CEFF27C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E44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FE44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FE44F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E44F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E44F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E44F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E44F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E44F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E44F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E44F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FE44F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FE44F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E44F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E44F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E44F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E44F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E44F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E44FA"/>
    <w:rPr>
      <w:rFonts w:eastAsiaTheme="majorEastAsia" w:cstheme="majorBidi"/>
      <w:color w:val="272727" w:themeColor="text1" w:themeTint="D8"/>
    </w:rPr>
  </w:style>
  <w:style w:type="paragraph" w:styleId="Titel">
    <w:name w:val="Title"/>
    <w:basedOn w:val="Standard"/>
    <w:next w:val="Standard"/>
    <w:link w:val="TitelZchn"/>
    <w:uiPriority w:val="10"/>
    <w:qFormat/>
    <w:rsid w:val="00FE44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E44F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E44F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E44F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E44F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E44FA"/>
    <w:rPr>
      <w:i/>
      <w:iCs/>
      <w:color w:val="404040" w:themeColor="text1" w:themeTint="BF"/>
    </w:rPr>
  </w:style>
  <w:style w:type="paragraph" w:styleId="Listenabsatz">
    <w:name w:val="List Paragraph"/>
    <w:basedOn w:val="Standard"/>
    <w:uiPriority w:val="34"/>
    <w:qFormat/>
    <w:rsid w:val="00FE44FA"/>
    <w:pPr>
      <w:ind w:left="720"/>
      <w:contextualSpacing/>
    </w:pPr>
  </w:style>
  <w:style w:type="character" w:styleId="IntensiveHervorhebung">
    <w:name w:val="Intense Emphasis"/>
    <w:basedOn w:val="Absatz-Standardschriftart"/>
    <w:uiPriority w:val="21"/>
    <w:qFormat/>
    <w:rsid w:val="00FE44FA"/>
    <w:rPr>
      <w:i/>
      <w:iCs/>
      <w:color w:val="0F4761" w:themeColor="accent1" w:themeShade="BF"/>
    </w:rPr>
  </w:style>
  <w:style w:type="paragraph" w:styleId="IntensivesZitat">
    <w:name w:val="Intense Quote"/>
    <w:basedOn w:val="Standard"/>
    <w:next w:val="Standard"/>
    <w:link w:val="IntensivesZitatZchn"/>
    <w:uiPriority w:val="30"/>
    <w:qFormat/>
    <w:rsid w:val="00FE44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E44FA"/>
    <w:rPr>
      <w:i/>
      <w:iCs/>
      <w:color w:val="0F4761" w:themeColor="accent1" w:themeShade="BF"/>
    </w:rPr>
  </w:style>
  <w:style w:type="character" w:styleId="IntensiverVerweis">
    <w:name w:val="Intense Reference"/>
    <w:basedOn w:val="Absatz-Standardschriftart"/>
    <w:uiPriority w:val="32"/>
    <w:qFormat/>
    <w:rsid w:val="00FE44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86583368">
      <w:bodyDiv w:val="1"/>
      <w:marLeft w:val="0"/>
      <w:marRight w:val="0"/>
      <w:marTop w:val="0"/>
      <w:marBottom w:val="0"/>
      <w:divBdr>
        <w:top w:val="none" w:sz="0" w:space="0" w:color="auto"/>
        <w:left w:val="none" w:sz="0" w:space="0" w:color="auto"/>
        <w:bottom w:val="none" w:sz="0" w:space="0" w:color="auto"/>
        <w:right w:val="none" w:sz="0" w:space="0" w:color="auto"/>
      </w:divBdr>
      <w:divsChild>
        <w:div w:id="585307762">
          <w:marLeft w:val="0"/>
          <w:marRight w:val="0"/>
          <w:marTop w:val="0"/>
          <w:marBottom w:val="0"/>
          <w:divBdr>
            <w:top w:val="none" w:sz="0" w:space="0" w:color="auto"/>
            <w:left w:val="none" w:sz="0" w:space="0" w:color="auto"/>
            <w:bottom w:val="none" w:sz="0" w:space="0" w:color="auto"/>
            <w:right w:val="none" w:sz="0" w:space="0" w:color="auto"/>
          </w:divBdr>
        </w:div>
      </w:divsChild>
    </w:div>
    <w:div w:id="1751460336">
      <w:bodyDiv w:val="1"/>
      <w:marLeft w:val="0"/>
      <w:marRight w:val="0"/>
      <w:marTop w:val="0"/>
      <w:marBottom w:val="0"/>
      <w:divBdr>
        <w:top w:val="none" w:sz="0" w:space="0" w:color="auto"/>
        <w:left w:val="none" w:sz="0" w:space="0" w:color="auto"/>
        <w:bottom w:val="none" w:sz="0" w:space="0" w:color="auto"/>
        <w:right w:val="none" w:sz="0" w:space="0" w:color="auto"/>
      </w:divBdr>
      <w:divsChild>
        <w:div w:id="1407725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1183</Words>
  <Characters>7454</Characters>
  <Application>Microsoft Office Word</Application>
  <DocSecurity>0</DocSecurity>
  <Lines>62</Lines>
  <Paragraphs>17</Paragraphs>
  <ScaleCrop>false</ScaleCrop>
  <Company/>
  <LinksUpToDate>false</LinksUpToDate>
  <CharactersWithSpaces>8620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Atzinger, Armin</dc:creator>
  <cp:keywords/>
  <dc:description/>
  <cp:lastModifiedBy>Gutsche, Robin</cp:lastModifiedBy>
  <cp:revision>2</cp:revision>
  <dcterms:created xsi:type="dcterms:W3CDTF">2026-09-25T16:02:00Z</dcterms:created>
  <dcterms:modified xsi:type="dcterms:W3CDTF">2026-09-25T22:57:00Z</dcterms:modified>
</cp:coreProperties>
</file>